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A51C0" w14:textId="05D11BE5" w:rsidR="00FF0CA0" w:rsidRPr="008F15E0" w:rsidRDefault="000851D0" w:rsidP="008F15E0">
      <w:pPr>
        <w:spacing w:after="0" w:line="240" w:lineRule="auto"/>
        <w:jc w:val="center"/>
        <w:rPr>
          <w:rFonts w:ascii="Arial" w:hAnsi="Arial" w:cs="Arial"/>
          <w:b/>
          <w:bCs/>
          <w:lang w:val="en-US"/>
        </w:rPr>
      </w:pPr>
      <w:r w:rsidRPr="008F15E0">
        <w:rPr>
          <w:rFonts w:ascii="Arial" w:hAnsi="Arial" w:cs="Arial"/>
          <w:b/>
          <w:bCs/>
          <w:lang w:val="en-US"/>
        </w:rPr>
        <w:t>GIST OF RBI NOTIFICATIONS ISSUED DURING 2025</w:t>
      </w:r>
    </w:p>
    <w:p w14:paraId="2E32CCAB" w14:textId="363D7A34" w:rsidR="008F15E0" w:rsidRDefault="009A142C" w:rsidP="009A142C">
      <w:pPr>
        <w:spacing w:after="0" w:line="240" w:lineRule="auto"/>
        <w:jc w:val="center"/>
        <w:rPr>
          <w:rFonts w:ascii="Arial" w:hAnsi="Arial" w:cs="Arial"/>
          <w:lang w:val="en-US"/>
        </w:rPr>
      </w:pPr>
      <w:r>
        <w:rPr>
          <w:rFonts w:ascii="Arial" w:hAnsi="Arial" w:cs="Arial"/>
          <w:lang w:val="en-US"/>
        </w:rPr>
        <w:t>{Compiled by M Chandra Sekhara Reddy, AGM(Retd) Canara Bank}</w:t>
      </w:r>
    </w:p>
    <w:p w14:paraId="012C2E8D" w14:textId="77777777" w:rsidR="009A142C" w:rsidRDefault="009A142C" w:rsidP="008F15E0">
      <w:pPr>
        <w:spacing w:after="0" w:line="240" w:lineRule="auto"/>
        <w:jc w:val="both"/>
        <w:rPr>
          <w:rFonts w:ascii="Arial" w:hAnsi="Arial" w:cs="Arial"/>
          <w:lang w:val="en-US"/>
        </w:rPr>
      </w:pPr>
    </w:p>
    <w:p w14:paraId="74D5AD96" w14:textId="6F85F59B" w:rsidR="000851D0" w:rsidRPr="008F15E0" w:rsidRDefault="00655940" w:rsidP="008F15E0">
      <w:pPr>
        <w:spacing w:after="0" w:line="240" w:lineRule="auto"/>
        <w:jc w:val="both"/>
        <w:rPr>
          <w:rFonts w:ascii="Arial" w:hAnsi="Arial" w:cs="Arial"/>
          <w:lang w:val="en-US"/>
        </w:rPr>
      </w:pPr>
      <w:r w:rsidRPr="008F15E0">
        <w:rPr>
          <w:rFonts w:ascii="Arial" w:hAnsi="Arial" w:cs="Arial"/>
          <w:lang w:val="en-US"/>
        </w:rPr>
        <w:t>SEPTEMBER 2025:</w:t>
      </w:r>
    </w:p>
    <w:p w14:paraId="0F152018" w14:textId="77777777" w:rsidR="008F15E0" w:rsidRDefault="008F15E0" w:rsidP="008F15E0">
      <w:pPr>
        <w:spacing w:after="0" w:line="240" w:lineRule="auto"/>
        <w:jc w:val="both"/>
        <w:rPr>
          <w:rFonts w:ascii="Arial" w:hAnsi="Arial" w:cs="Arial"/>
        </w:rPr>
      </w:pPr>
    </w:p>
    <w:p w14:paraId="17D01468" w14:textId="4227E1FB" w:rsidR="00655940" w:rsidRPr="008F15E0" w:rsidRDefault="00655940" w:rsidP="008F15E0">
      <w:pPr>
        <w:spacing w:after="0" w:line="240" w:lineRule="auto"/>
        <w:jc w:val="both"/>
        <w:rPr>
          <w:rFonts w:ascii="Arial" w:hAnsi="Arial" w:cs="Arial"/>
          <w:b/>
          <w:bCs/>
        </w:rPr>
      </w:pPr>
      <w:r w:rsidRPr="008F15E0">
        <w:rPr>
          <w:rFonts w:ascii="Arial" w:hAnsi="Arial" w:cs="Arial"/>
          <w:b/>
          <w:bCs/>
        </w:rPr>
        <w:t>INTRODUCTION OF CONTINUOUS CLEARING AND SETTLEMENT ON REALISATION IN CHEQUE TRUNCATION SYSTEM:</w:t>
      </w:r>
    </w:p>
    <w:p w14:paraId="29326972" w14:textId="77777777" w:rsidR="008F15E0" w:rsidRPr="008F15E0" w:rsidRDefault="008F15E0" w:rsidP="008F15E0">
      <w:pPr>
        <w:spacing w:after="0" w:line="240" w:lineRule="auto"/>
        <w:jc w:val="both"/>
        <w:rPr>
          <w:rFonts w:ascii="Arial" w:hAnsi="Arial" w:cs="Arial"/>
        </w:rPr>
      </w:pPr>
    </w:p>
    <w:p w14:paraId="10FC96BD" w14:textId="77777777" w:rsidR="007E1ADB" w:rsidRDefault="008734F2" w:rsidP="008F15E0">
      <w:pPr>
        <w:spacing w:after="0" w:line="240" w:lineRule="auto"/>
        <w:jc w:val="both"/>
        <w:rPr>
          <w:rFonts w:ascii="Arial" w:hAnsi="Arial" w:cs="Arial"/>
        </w:rPr>
      </w:pPr>
      <w:r w:rsidRPr="007E1ADB">
        <w:rPr>
          <w:rFonts w:ascii="Arial" w:hAnsi="Arial" w:cs="Arial"/>
          <w:b/>
          <w:bCs/>
        </w:rPr>
        <w:t>Phase I : From 04-10-2025</w:t>
      </w:r>
      <w:r w:rsidRPr="008F15E0">
        <w:rPr>
          <w:rFonts w:ascii="Arial" w:hAnsi="Arial" w:cs="Arial"/>
        </w:rPr>
        <w:t xml:space="preserve"> : </w:t>
      </w:r>
    </w:p>
    <w:p w14:paraId="4A184DF5" w14:textId="77777777" w:rsidR="007E1ADB" w:rsidRDefault="008734F2" w:rsidP="007E1ADB">
      <w:pPr>
        <w:pStyle w:val="ListParagraph"/>
        <w:numPr>
          <w:ilvl w:val="0"/>
          <w:numId w:val="1"/>
        </w:numPr>
        <w:spacing w:after="0" w:line="240" w:lineRule="auto"/>
        <w:jc w:val="both"/>
        <w:rPr>
          <w:rFonts w:ascii="Arial" w:hAnsi="Arial" w:cs="Arial"/>
        </w:rPr>
      </w:pPr>
      <w:r w:rsidRPr="007E1ADB">
        <w:rPr>
          <w:rFonts w:ascii="Arial" w:hAnsi="Arial" w:cs="Arial"/>
        </w:rPr>
        <w:t xml:space="preserve">Single Presentation session from 10 am to 4 pm. </w:t>
      </w:r>
    </w:p>
    <w:p w14:paraId="7770CFB0" w14:textId="77777777" w:rsidR="007E1ADB" w:rsidRDefault="008734F2" w:rsidP="008F15E0">
      <w:pPr>
        <w:pStyle w:val="ListParagraph"/>
        <w:numPr>
          <w:ilvl w:val="0"/>
          <w:numId w:val="1"/>
        </w:numPr>
        <w:spacing w:after="0" w:line="240" w:lineRule="auto"/>
        <w:jc w:val="both"/>
        <w:rPr>
          <w:rFonts w:ascii="Arial" w:hAnsi="Arial" w:cs="Arial"/>
        </w:rPr>
      </w:pPr>
      <w:r w:rsidRPr="007E1ADB">
        <w:rPr>
          <w:rFonts w:ascii="Arial" w:hAnsi="Arial" w:cs="Arial"/>
        </w:rPr>
        <w:t xml:space="preserve">As and when cheques will be scanned and sent to clearing house continuously, who inturn sent to drawee banks continuously. </w:t>
      </w:r>
    </w:p>
    <w:p w14:paraId="4FEEF5E1" w14:textId="77777777" w:rsidR="007E1ADB" w:rsidRDefault="008734F2" w:rsidP="008F15E0">
      <w:pPr>
        <w:pStyle w:val="ListParagraph"/>
        <w:numPr>
          <w:ilvl w:val="0"/>
          <w:numId w:val="1"/>
        </w:numPr>
        <w:spacing w:after="0" w:line="240" w:lineRule="auto"/>
        <w:jc w:val="both"/>
        <w:rPr>
          <w:rFonts w:ascii="Arial" w:hAnsi="Arial" w:cs="Arial"/>
        </w:rPr>
      </w:pPr>
      <w:r w:rsidRPr="007E1ADB">
        <w:rPr>
          <w:rFonts w:ascii="Arial" w:hAnsi="Arial" w:cs="Arial"/>
        </w:rPr>
        <w:t xml:space="preserve">Each cheque will have “Item Expiry Time” by which time, either pass (positive confirmation) or Return (negative confirmation) will be provided by drawee bank continuously. </w:t>
      </w:r>
    </w:p>
    <w:p w14:paraId="287DBB52" w14:textId="3DDC8534" w:rsidR="008734F2" w:rsidRPr="007E1ADB" w:rsidRDefault="008734F2" w:rsidP="008F15E0">
      <w:pPr>
        <w:pStyle w:val="ListParagraph"/>
        <w:numPr>
          <w:ilvl w:val="0"/>
          <w:numId w:val="1"/>
        </w:numPr>
        <w:spacing w:after="0" w:line="240" w:lineRule="auto"/>
        <w:jc w:val="both"/>
        <w:rPr>
          <w:rFonts w:ascii="Arial" w:hAnsi="Arial" w:cs="Arial"/>
        </w:rPr>
      </w:pPr>
      <w:r w:rsidRPr="007E1ADB">
        <w:rPr>
          <w:rFonts w:ascii="Arial" w:hAnsi="Arial" w:cs="Arial"/>
        </w:rPr>
        <w:t>Confirmation between 10 am to 7 pm.</w:t>
      </w:r>
    </w:p>
    <w:p w14:paraId="4ABB339E" w14:textId="77777777" w:rsidR="008F15E0" w:rsidRPr="008F15E0" w:rsidRDefault="008F15E0" w:rsidP="008F15E0">
      <w:pPr>
        <w:spacing w:after="0" w:line="240" w:lineRule="auto"/>
        <w:jc w:val="both"/>
        <w:rPr>
          <w:rFonts w:ascii="Arial" w:hAnsi="Arial" w:cs="Arial"/>
        </w:rPr>
      </w:pPr>
    </w:p>
    <w:p w14:paraId="698BC0A8" w14:textId="77777777" w:rsidR="007E1ADB" w:rsidRPr="007E1ADB" w:rsidRDefault="008734F2" w:rsidP="008F15E0">
      <w:pPr>
        <w:spacing w:after="0" w:line="240" w:lineRule="auto"/>
        <w:jc w:val="both"/>
        <w:rPr>
          <w:rFonts w:ascii="Arial" w:hAnsi="Arial" w:cs="Arial"/>
          <w:b/>
          <w:bCs/>
        </w:rPr>
      </w:pPr>
      <w:r w:rsidRPr="007E1ADB">
        <w:rPr>
          <w:rFonts w:ascii="Arial" w:hAnsi="Arial" w:cs="Arial"/>
          <w:b/>
          <w:bCs/>
        </w:rPr>
        <w:t>Phase II: From 03-01-2026:</w:t>
      </w:r>
    </w:p>
    <w:p w14:paraId="6CF50B42" w14:textId="77777777" w:rsidR="007E1ADB" w:rsidRDefault="008734F2" w:rsidP="007E1ADB">
      <w:pPr>
        <w:pStyle w:val="ListParagraph"/>
        <w:numPr>
          <w:ilvl w:val="0"/>
          <w:numId w:val="2"/>
        </w:numPr>
        <w:spacing w:after="0" w:line="240" w:lineRule="auto"/>
        <w:jc w:val="both"/>
        <w:rPr>
          <w:rFonts w:ascii="Arial" w:hAnsi="Arial" w:cs="Arial"/>
        </w:rPr>
      </w:pPr>
      <w:r w:rsidRPr="007E1ADB">
        <w:rPr>
          <w:rFonts w:ascii="Arial" w:hAnsi="Arial" w:cs="Arial"/>
        </w:rPr>
        <w:t xml:space="preserve">Item Expiry Time will be T+3 hours (cheques received for clearing from 10 am to 11 am, expiry time is 3 hours from 11 am ie 2 pm. </w:t>
      </w:r>
    </w:p>
    <w:p w14:paraId="7EEFD96D" w14:textId="77777777" w:rsidR="007E1ADB" w:rsidRDefault="008734F2" w:rsidP="007E1ADB">
      <w:pPr>
        <w:pStyle w:val="ListParagraph"/>
        <w:numPr>
          <w:ilvl w:val="0"/>
          <w:numId w:val="2"/>
        </w:numPr>
        <w:spacing w:after="0" w:line="240" w:lineRule="auto"/>
        <w:jc w:val="both"/>
        <w:rPr>
          <w:rFonts w:ascii="Arial" w:hAnsi="Arial" w:cs="Arial"/>
        </w:rPr>
      </w:pPr>
      <w:r w:rsidRPr="007E1ADB">
        <w:rPr>
          <w:rFonts w:ascii="Arial" w:hAnsi="Arial" w:cs="Arial"/>
        </w:rPr>
        <w:t xml:space="preserve">Drawee bank should confirm before Item Expiry Time, otherwise it is deemed that the cheque is passed. </w:t>
      </w:r>
    </w:p>
    <w:p w14:paraId="72348099" w14:textId="77777777" w:rsidR="007E1ADB" w:rsidRDefault="008734F2" w:rsidP="007E1ADB">
      <w:pPr>
        <w:pStyle w:val="ListParagraph"/>
        <w:numPr>
          <w:ilvl w:val="0"/>
          <w:numId w:val="2"/>
        </w:numPr>
        <w:spacing w:after="0" w:line="240" w:lineRule="auto"/>
        <w:jc w:val="both"/>
        <w:rPr>
          <w:rFonts w:ascii="Arial" w:hAnsi="Arial" w:cs="Arial"/>
        </w:rPr>
      </w:pPr>
      <w:r w:rsidRPr="007E1ADB">
        <w:rPr>
          <w:rFonts w:ascii="Arial" w:hAnsi="Arial" w:cs="Arial"/>
        </w:rPr>
        <w:t xml:space="preserve">No accounting entries at the time of presentation. </w:t>
      </w:r>
    </w:p>
    <w:p w14:paraId="359DDDB4" w14:textId="77777777" w:rsidR="007E1ADB" w:rsidRDefault="008734F2" w:rsidP="007E1ADB">
      <w:pPr>
        <w:pStyle w:val="ListParagraph"/>
        <w:numPr>
          <w:ilvl w:val="0"/>
          <w:numId w:val="2"/>
        </w:numPr>
        <w:spacing w:after="0" w:line="240" w:lineRule="auto"/>
        <w:jc w:val="both"/>
        <w:rPr>
          <w:rFonts w:ascii="Arial" w:hAnsi="Arial" w:cs="Arial"/>
        </w:rPr>
      </w:pPr>
      <w:r w:rsidRPr="007E1ADB">
        <w:rPr>
          <w:rFonts w:ascii="Arial" w:hAnsi="Arial" w:cs="Arial"/>
        </w:rPr>
        <w:t xml:space="preserve">From 11 am, settlement will be arrived every hour </w:t>
      </w:r>
      <w:r w:rsidR="006E5E16" w:rsidRPr="007E1ADB">
        <w:rPr>
          <w:rFonts w:ascii="Arial" w:hAnsi="Arial" w:cs="Arial"/>
        </w:rPr>
        <w:t>till end of confirmation time.</w:t>
      </w:r>
    </w:p>
    <w:p w14:paraId="66B09AFF" w14:textId="77777777" w:rsidR="007E1ADB" w:rsidRDefault="006E5E16" w:rsidP="007E1ADB">
      <w:pPr>
        <w:pStyle w:val="ListParagraph"/>
        <w:numPr>
          <w:ilvl w:val="0"/>
          <w:numId w:val="2"/>
        </w:numPr>
        <w:spacing w:after="0" w:line="240" w:lineRule="auto"/>
        <w:jc w:val="both"/>
        <w:rPr>
          <w:rFonts w:ascii="Arial" w:hAnsi="Arial" w:cs="Arial"/>
        </w:rPr>
      </w:pPr>
      <w:r w:rsidRPr="007E1ADB">
        <w:rPr>
          <w:rFonts w:ascii="Arial" w:hAnsi="Arial" w:cs="Arial"/>
        </w:rPr>
        <w:t xml:space="preserve"> After receiving positive confirmation, account will be credited with cheque amount.  For returned cheques, no accounting entry. </w:t>
      </w:r>
    </w:p>
    <w:p w14:paraId="48F51DE3" w14:textId="2037143C" w:rsidR="008734F2" w:rsidRPr="007E1ADB" w:rsidRDefault="006E5E16" w:rsidP="007E1ADB">
      <w:pPr>
        <w:pStyle w:val="ListParagraph"/>
        <w:numPr>
          <w:ilvl w:val="0"/>
          <w:numId w:val="2"/>
        </w:numPr>
        <w:spacing w:after="0" w:line="240" w:lineRule="auto"/>
        <w:jc w:val="both"/>
        <w:rPr>
          <w:rFonts w:ascii="Arial" w:hAnsi="Arial" w:cs="Arial"/>
        </w:rPr>
      </w:pPr>
      <w:r w:rsidRPr="007E1ADB">
        <w:rPr>
          <w:rFonts w:ascii="Arial" w:hAnsi="Arial" w:cs="Arial"/>
        </w:rPr>
        <w:t>On completion of settlement, clearing house will inform to presenting branch who in turn make available cheque amount to customer, not later than one hour from successful settlement.</w:t>
      </w:r>
    </w:p>
    <w:p w14:paraId="5121162D" w14:textId="77777777" w:rsidR="008F15E0" w:rsidRDefault="008F15E0" w:rsidP="008F15E0">
      <w:pPr>
        <w:spacing w:after="0" w:line="240" w:lineRule="auto"/>
        <w:jc w:val="both"/>
        <w:rPr>
          <w:rFonts w:ascii="Arial" w:hAnsi="Arial" w:cs="Arial"/>
        </w:rPr>
      </w:pPr>
    </w:p>
    <w:p w14:paraId="7DCBE348" w14:textId="0CA2D058" w:rsidR="00171C05" w:rsidRPr="00171C05" w:rsidRDefault="00171C05" w:rsidP="008F15E0">
      <w:pPr>
        <w:spacing w:after="0" w:line="240" w:lineRule="auto"/>
        <w:jc w:val="both"/>
        <w:rPr>
          <w:rFonts w:ascii="Arial" w:hAnsi="Arial" w:cs="Arial"/>
          <w:b/>
          <w:bCs/>
        </w:rPr>
      </w:pPr>
      <w:r w:rsidRPr="00171C05">
        <w:rPr>
          <w:rFonts w:ascii="Arial" w:hAnsi="Arial" w:cs="Arial"/>
          <w:b/>
          <w:bCs/>
        </w:rPr>
        <w:t>DICGC New Portal “SAMYAK”</w:t>
      </w:r>
    </w:p>
    <w:p w14:paraId="2D4E8691" w14:textId="77777777" w:rsidR="00171C05" w:rsidRPr="00171C05" w:rsidRDefault="00171C05" w:rsidP="00171C05">
      <w:pPr>
        <w:pStyle w:val="ListParagraph"/>
        <w:numPr>
          <w:ilvl w:val="0"/>
          <w:numId w:val="42"/>
        </w:numPr>
        <w:spacing w:after="0" w:line="240" w:lineRule="auto"/>
        <w:jc w:val="both"/>
        <w:rPr>
          <w:rFonts w:ascii="Arial" w:hAnsi="Arial" w:cs="Arial"/>
        </w:rPr>
      </w:pPr>
      <w:r w:rsidRPr="00171C05">
        <w:rPr>
          <w:rFonts w:ascii="Arial" w:hAnsi="Arial" w:cs="Arial"/>
        </w:rPr>
        <w:t>Deposit Insurance and Credit Guarantee Corporation (DICGC), a wholly-owned subsidiary of the RBI, provides insurance cover to depositors of member banks up to</w:t>
      </w:r>
      <w:r>
        <w:rPr>
          <w:rFonts w:ascii="Arial" w:hAnsi="Arial" w:cs="Arial"/>
        </w:rPr>
        <w:t xml:space="preserve"> </w:t>
      </w:r>
      <w:r w:rsidRPr="00171C05">
        <w:rPr>
          <w:rFonts w:ascii="Arial" w:hAnsi="Arial" w:cs="Arial"/>
          <w:b/>
          <w:bCs/>
        </w:rPr>
        <w:t>Rs.5 lakh per depositor per bank</w:t>
      </w:r>
      <w:r w:rsidRPr="00171C05">
        <w:rPr>
          <w:rFonts w:ascii="Arial" w:hAnsi="Arial" w:cs="Arial"/>
        </w:rPr>
        <w:t>.</w:t>
      </w:r>
      <w:r w:rsidRPr="00171C05">
        <w:rPr>
          <w:rFonts w:ascii="CIDFont+F2" w:hAnsi="CIDFont+F2" w:cs="CIDFont+F2"/>
          <w:kern w:val="0"/>
          <w:sz w:val="18"/>
          <w:szCs w:val="18"/>
        </w:rPr>
        <w:t xml:space="preserve"> </w:t>
      </w:r>
    </w:p>
    <w:p w14:paraId="2D8A208D" w14:textId="61DD5065" w:rsidR="00171C05" w:rsidRDefault="00171C05" w:rsidP="00171C05">
      <w:pPr>
        <w:pStyle w:val="ListParagraph"/>
        <w:numPr>
          <w:ilvl w:val="0"/>
          <w:numId w:val="42"/>
        </w:numPr>
        <w:spacing w:after="0" w:line="240" w:lineRule="auto"/>
        <w:jc w:val="both"/>
        <w:rPr>
          <w:rFonts w:ascii="Arial" w:hAnsi="Arial" w:cs="Arial"/>
        </w:rPr>
      </w:pPr>
      <w:r w:rsidRPr="00171C05">
        <w:rPr>
          <w:rFonts w:ascii="Arial" w:hAnsi="Arial" w:cs="Arial"/>
        </w:rPr>
        <w:t xml:space="preserve">The </w:t>
      </w:r>
      <w:r w:rsidRPr="00171C05">
        <w:rPr>
          <w:rFonts w:ascii="Arial" w:hAnsi="Arial" w:cs="Arial"/>
          <w:b/>
          <w:bCs/>
        </w:rPr>
        <w:t>premium is payable half-yearly</w:t>
      </w:r>
      <w:r w:rsidRPr="00171C05">
        <w:rPr>
          <w:rFonts w:ascii="Arial" w:hAnsi="Arial" w:cs="Arial"/>
        </w:rPr>
        <w:t>, currently at the rate of</w:t>
      </w:r>
      <w:r>
        <w:rPr>
          <w:rFonts w:ascii="Arial" w:hAnsi="Arial" w:cs="Arial"/>
        </w:rPr>
        <w:t xml:space="preserve"> </w:t>
      </w:r>
      <w:r w:rsidRPr="00171C05">
        <w:rPr>
          <w:rFonts w:ascii="Arial" w:hAnsi="Arial" w:cs="Arial"/>
          <w:b/>
          <w:bCs/>
        </w:rPr>
        <w:t>Rs.0.12 per Rs.100</w:t>
      </w:r>
      <w:r w:rsidRPr="00171C05">
        <w:rPr>
          <w:rFonts w:ascii="Arial" w:hAnsi="Arial" w:cs="Arial"/>
        </w:rPr>
        <w:t xml:space="preserve"> of assessable deposits</w:t>
      </w:r>
    </w:p>
    <w:p w14:paraId="0B729670" w14:textId="005F9C2F" w:rsidR="00171C05" w:rsidRDefault="00171C05" w:rsidP="00171C05">
      <w:pPr>
        <w:pStyle w:val="ListParagraph"/>
        <w:numPr>
          <w:ilvl w:val="0"/>
          <w:numId w:val="42"/>
        </w:numPr>
        <w:spacing w:after="0" w:line="240" w:lineRule="auto"/>
        <w:jc w:val="both"/>
        <w:rPr>
          <w:rFonts w:ascii="Arial" w:hAnsi="Arial" w:cs="Arial"/>
        </w:rPr>
      </w:pPr>
      <w:r>
        <w:rPr>
          <w:rFonts w:ascii="Arial" w:hAnsi="Arial" w:cs="Arial"/>
        </w:rPr>
        <w:t>For Payment of Premium and also for submission of periodical returns to DICGC, new portal “SAMYAK” is started in the place of previous IASS portal.</w:t>
      </w:r>
    </w:p>
    <w:p w14:paraId="225570B4" w14:textId="67A36908" w:rsidR="00171C05" w:rsidRPr="009564CF" w:rsidRDefault="009564CF" w:rsidP="009564CF">
      <w:pPr>
        <w:pStyle w:val="ListParagraph"/>
        <w:numPr>
          <w:ilvl w:val="0"/>
          <w:numId w:val="42"/>
        </w:numPr>
        <w:spacing w:after="0" w:line="240" w:lineRule="auto"/>
        <w:jc w:val="both"/>
        <w:rPr>
          <w:rFonts w:ascii="Arial" w:hAnsi="Arial" w:cs="Arial"/>
        </w:rPr>
      </w:pPr>
      <w:r w:rsidRPr="009564CF">
        <w:rPr>
          <w:rFonts w:ascii="Arial" w:hAnsi="Arial" w:cs="Arial"/>
          <w:kern w:val="0"/>
        </w:rPr>
        <w:t xml:space="preserve">Depositors are entitled to receive up to Rs.5 lakh of their insured deposits </w:t>
      </w:r>
      <w:r w:rsidRPr="009564CF">
        <w:rPr>
          <w:rFonts w:ascii="Arial" w:hAnsi="Arial" w:cs="Arial"/>
          <w:b/>
          <w:bCs/>
          <w:kern w:val="0"/>
        </w:rPr>
        <w:t xml:space="preserve">within 90 days </w:t>
      </w:r>
      <w:r w:rsidRPr="009564CF">
        <w:rPr>
          <w:rFonts w:ascii="Arial" w:hAnsi="Arial" w:cs="Arial"/>
          <w:kern w:val="0"/>
        </w:rPr>
        <w:t>if a bank is placed under restrictions by the RBI (e.g., moratorium).</w:t>
      </w:r>
    </w:p>
    <w:p w14:paraId="55312BE6" w14:textId="77777777" w:rsidR="00FB187A" w:rsidRDefault="00FB187A" w:rsidP="00FB187A">
      <w:pPr>
        <w:pStyle w:val="ListParagraph"/>
        <w:autoSpaceDE w:val="0"/>
        <w:autoSpaceDN w:val="0"/>
        <w:adjustRightInd w:val="0"/>
        <w:spacing w:after="0" w:line="240" w:lineRule="auto"/>
        <w:rPr>
          <w:rFonts w:ascii="CIDFont+F9" w:hAnsi="CIDFont+F9" w:cs="CIDFont+F9"/>
          <w:kern w:val="0"/>
          <w:sz w:val="18"/>
          <w:szCs w:val="18"/>
        </w:rPr>
      </w:pPr>
    </w:p>
    <w:p w14:paraId="7552F65E" w14:textId="77777777" w:rsidR="00A73DFA" w:rsidRDefault="00A73DFA" w:rsidP="00FB187A">
      <w:pPr>
        <w:pStyle w:val="ListParagraph"/>
        <w:autoSpaceDE w:val="0"/>
        <w:autoSpaceDN w:val="0"/>
        <w:adjustRightInd w:val="0"/>
        <w:spacing w:after="0" w:line="240" w:lineRule="auto"/>
        <w:rPr>
          <w:rFonts w:ascii="CIDFont+F9" w:hAnsi="CIDFont+F9" w:cs="CIDFont+F9"/>
          <w:kern w:val="0"/>
          <w:sz w:val="18"/>
          <w:szCs w:val="18"/>
        </w:rPr>
      </w:pPr>
    </w:p>
    <w:p w14:paraId="5CA3C44E" w14:textId="77777777" w:rsidR="00A73DFA" w:rsidRDefault="00A73DFA" w:rsidP="00FB187A">
      <w:pPr>
        <w:pStyle w:val="ListParagraph"/>
        <w:autoSpaceDE w:val="0"/>
        <w:autoSpaceDN w:val="0"/>
        <w:adjustRightInd w:val="0"/>
        <w:spacing w:after="0" w:line="240" w:lineRule="auto"/>
        <w:rPr>
          <w:rFonts w:ascii="CIDFont+F9" w:hAnsi="CIDFont+F9" w:cs="CIDFont+F9"/>
          <w:kern w:val="0"/>
          <w:sz w:val="18"/>
          <w:szCs w:val="18"/>
        </w:rPr>
      </w:pPr>
    </w:p>
    <w:p w14:paraId="7BD60712" w14:textId="77777777" w:rsidR="00A73DFA" w:rsidRDefault="00A73DFA" w:rsidP="00FB187A">
      <w:pPr>
        <w:pStyle w:val="ListParagraph"/>
        <w:autoSpaceDE w:val="0"/>
        <w:autoSpaceDN w:val="0"/>
        <w:adjustRightInd w:val="0"/>
        <w:spacing w:after="0" w:line="240" w:lineRule="auto"/>
        <w:rPr>
          <w:rFonts w:ascii="CIDFont+F9" w:hAnsi="CIDFont+F9" w:cs="CIDFont+F9"/>
          <w:kern w:val="0"/>
          <w:sz w:val="18"/>
          <w:szCs w:val="18"/>
        </w:rPr>
      </w:pPr>
    </w:p>
    <w:p w14:paraId="3B76D415" w14:textId="77777777" w:rsidR="00A73DFA" w:rsidRDefault="00A73DFA" w:rsidP="00FB187A">
      <w:pPr>
        <w:pStyle w:val="ListParagraph"/>
        <w:autoSpaceDE w:val="0"/>
        <w:autoSpaceDN w:val="0"/>
        <w:adjustRightInd w:val="0"/>
        <w:spacing w:after="0" w:line="240" w:lineRule="auto"/>
        <w:rPr>
          <w:rFonts w:ascii="CIDFont+F9" w:hAnsi="CIDFont+F9" w:cs="CIDFont+F9"/>
          <w:kern w:val="0"/>
          <w:sz w:val="18"/>
          <w:szCs w:val="18"/>
        </w:rPr>
      </w:pPr>
    </w:p>
    <w:p w14:paraId="6861EFB3" w14:textId="77777777" w:rsidR="00A73DFA" w:rsidRDefault="00A73DFA" w:rsidP="00FB187A">
      <w:pPr>
        <w:pStyle w:val="ListParagraph"/>
        <w:autoSpaceDE w:val="0"/>
        <w:autoSpaceDN w:val="0"/>
        <w:adjustRightInd w:val="0"/>
        <w:spacing w:after="0" w:line="240" w:lineRule="auto"/>
        <w:rPr>
          <w:rFonts w:ascii="CIDFont+F9" w:hAnsi="CIDFont+F9" w:cs="CIDFont+F9"/>
          <w:kern w:val="0"/>
          <w:sz w:val="18"/>
          <w:szCs w:val="18"/>
        </w:rPr>
      </w:pPr>
    </w:p>
    <w:p w14:paraId="74AFDD2E" w14:textId="77777777" w:rsidR="00A73DFA" w:rsidRDefault="00A73DFA" w:rsidP="00FB187A">
      <w:pPr>
        <w:pStyle w:val="ListParagraph"/>
        <w:autoSpaceDE w:val="0"/>
        <w:autoSpaceDN w:val="0"/>
        <w:adjustRightInd w:val="0"/>
        <w:spacing w:after="0" w:line="240" w:lineRule="auto"/>
        <w:rPr>
          <w:rFonts w:ascii="CIDFont+F9" w:hAnsi="CIDFont+F9" w:cs="CIDFont+F9"/>
          <w:kern w:val="0"/>
          <w:sz w:val="18"/>
          <w:szCs w:val="18"/>
        </w:rPr>
      </w:pPr>
    </w:p>
    <w:p w14:paraId="3CB5D95F" w14:textId="77777777" w:rsidR="00A73DFA" w:rsidRDefault="00A73DFA" w:rsidP="00FB187A">
      <w:pPr>
        <w:pStyle w:val="ListParagraph"/>
        <w:autoSpaceDE w:val="0"/>
        <w:autoSpaceDN w:val="0"/>
        <w:adjustRightInd w:val="0"/>
        <w:spacing w:after="0" w:line="240" w:lineRule="auto"/>
        <w:rPr>
          <w:rFonts w:ascii="CIDFont+F9" w:hAnsi="CIDFont+F9" w:cs="CIDFont+F9"/>
          <w:kern w:val="0"/>
          <w:sz w:val="18"/>
          <w:szCs w:val="18"/>
        </w:rPr>
      </w:pPr>
    </w:p>
    <w:p w14:paraId="4DFAB8CE" w14:textId="77777777" w:rsidR="00A73DFA" w:rsidRDefault="00A73DFA" w:rsidP="00FB187A">
      <w:pPr>
        <w:pStyle w:val="ListParagraph"/>
        <w:autoSpaceDE w:val="0"/>
        <w:autoSpaceDN w:val="0"/>
        <w:adjustRightInd w:val="0"/>
        <w:spacing w:after="0" w:line="240" w:lineRule="auto"/>
        <w:rPr>
          <w:rFonts w:ascii="CIDFont+F9" w:hAnsi="CIDFont+F9" w:cs="CIDFont+F9"/>
          <w:kern w:val="0"/>
          <w:sz w:val="18"/>
          <w:szCs w:val="18"/>
        </w:rPr>
      </w:pPr>
    </w:p>
    <w:p w14:paraId="1283F49A" w14:textId="77777777" w:rsidR="00A73DFA" w:rsidRDefault="00A73DFA" w:rsidP="00FB187A">
      <w:pPr>
        <w:pStyle w:val="ListParagraph"/>
        <w:autoSpaceDE w:val="0"/>
        <w:autoSpaceDN w:val="0"/>
        <w:adjustRightInd w:val="0"/>
        <w:spacing w:after="0" w:line="240" w:lineRule="auto"/>
        <w:rPr>
          <w:rFonts w:ascii="CIDFont+F9" w:hAnsi="CIDFont+F9" w:cs="CIDFont+F9"/>
          <w:kern w:val="0"/>
          <w:sz w:val="18"/>
          <w:szCs w:val="18"/>
        </w:rPr>
      </w:pPr>
    </w:p>
    <w:p w14:paraId="479B7D73" w14:textId="77777777" w:rsidR="00A73DFA" w:rsidRDefault="00A73DFA" w:rsidP="00FB187A">
      <w:pPr>
        <w:pStyle w:val="ListParagraph"/>
        <w:autoSpaceDE w:val="0"/>
        <w:autoSpaceDN w:val="0"/>
        <w:adjustRightInd w:val="0"/>
        <w:spacing w:after="0" w:line="240" w:lineRule="auto"/>
        <w:rPr>
          <w:rFonts w:ascii="CIDFont+F9" w:hAnsi="CIDFont+F9" w:cs="CIDFont+F9"/>
          <w:kern w:val="0"/>
          <w:sz w:val="18"/>
          <w:szCs w:val="18"/>
        </w:rPr>
      </w:pPr>
    </w:p>
    <w:p w14:paraId="59409125" w14:textId="1957B7C1" w:rsidR="009564CF" w:rsidRPr="00A73DFA" w:rsidRDefault="00FB187A" w:rsidP="00A73DFA">
      <w:pPr>
        <w:autoSpaceDE w:val="0"/>
        <w:autoSpaceDN w:val="0"/>
        <w:adjustRightInd w:val="0"/>
        <w:spacing w:after="0" w:line="240" w:lineRule="auto"/>
        <w:jc w:val="both"/>
        <w:rPr>
          <w:rFonts w:ascii="Arial" w:hAnsi="Arial" w:cs="Arial"/>
          <w:b/>
          <w:bCs/>
          <w:kern w:val="0"/>
        </w:rPr>
      </w:pPr>
      <w:r w:rsidRPr="00A73DFA">
        <w:rPr>
          <w:rFonts w:ascii="Arial" w:hAnsi="Arial" w:cs="Arial"/>
          <w:b/>
          <w:bCs/>
          <w:kern w:val="0"/>
        </w:rPr>
        <w:lastRenderedPageBreak/>
        <w:t>RBI PROPOSES PENALTY ON BANKS FOR DELAY IN CLAIM SETTLEMENT</w:t>
      </w:r>
    </w:p>
    <w:p w14:paraId="334643B2" w14:textId="77777777" w:rsidR="00A73DFA" w:rsidRDefault="00FB187A" w:rsidP="00A73DFA">
      <w:pPr>
        <w:pStyle w:val="ListParagraph"/>
        <w:numPr>
          <w:ilvl w:val="0"/>
          <w:numId w:val="43"/>
        </w:numPr>
        <w:spacing w:line="240" w:lineRule="auto"/>
        <w:jc w:val="both"/>
        <w:rPr>
          <w:rFonts w:ascii="Arial" w:hAnsi="Arial" w:cs="Arial"/>
          <w:kern w:val="0"/>
        </w:rPr>
      </w:pPr>
      <w:r w:rsidRPr="00A73DFA">
        <w:rPr>
          <w:rFonts w:ascii="Arial" w:hAnsi="Arial" w:cs="Arial"/>
          <w:kern w:val="0"/>
        </w:rPr>
        <w:t xml:space="preserve">Banks must settle claims </w:t>
      </w:r>
      <w:r w:rsidRPr="00A73DFA">
        <w:rPr>
          <w:rFonts w:ascii="Arial" w:hAnsi="Arial" w:cs="Arial"/>
          <w:b/>
          <w:bCs/>
          <w:kern w:val="0"/>
        </w:rPr>
        <w:t>within 15  days</w:t>
      </w:r>
      <w:r w:rsidRPr="00A73DFA">
        <w:rPr>
          <w:rFonts w:ascii="Arial" w:hAnsi="Arial" w:cs="Arial"/>
          <w:kern w:val="0"/>
        </w:rPr>
        <w:t xml:space="preserve"> of receiving complete documentation</w:t>
      </w:r>
    </w:p>
    <w:p w14:paraId="5D1A6D95" w14:textId="299FC8AD" w:rsidR="00FB187A" w:rsidRPr="00A73DFA" w:rsidRDefault="00FB187A" w:rsidP="00A73DFA">
      <w:pPr>
        <w:spacing w:line="240" w:lineRule="auto"/>
        <w:jc w:val="both"/>
        <w:rPr>
          <w:rFonts w:ascii="Arial" w:hAnsi="Arial" w:cs="Arial"/>
          <w:kern w:val="0"/>
        </w:rPr>
      </w:pPr>
      <w:r w:rsidRPr="00A73DFA">
        <w:rPr>
          <w:rFonts w:ascii="Arial" w:hAnsi="Arial" w:cs="Arial"/>
          <w:b/>
          <w:bCs/>
          <w:kern w:val="0"/>
        </w:rPr>
        <w:t>Penalty for Delays</w:t>
      </w:r>
      <w:r w:rsidRPr="00A73DFA">
        <w:rPr>
          <w:rFonts w:ascii="Arial" w:hAnsi="Arial" w:cs="Arial"/>
          <w:kern w:val="0"/>
        </w:rPr>
        <w:t>:</w:t>
      </w:r>
    </w:p>
    <w:p w14:paraId="7A3CB486" w14:textId="203FB376" w:rsidR="00FB187A" w:rsidRPr="00A73DFA" w:rsidRDefault="00FB187A" w:rsidP="00A73DFA">
      <w:pPr>
        <w:pStyle w:val="ListParagraph"/>
        <w:numPr>
          <w:ilvl w:val="0"/>
          <w:numId w:val="43"/>
        </w:numPr>
        <w:spacing w:line="240" w:lineRule="auto"/>
        <w:jc w:val="both"/>
        <w:rPr>
          <w:rFonts w:ascii="Arial" w:hAnsi="Arial" w:cs="Arial"/>
          <w:kern w:val="0"/>
        </w:rPr>
      </w:pPr>
      <w:r w:rsidRPr="00A73DFA">
        <w:rPr>
          <w:rFonts w:ascii="Arial" w:hAnsi="Arial" w:cs="Arial"/>
          <w:b/>
          <w:bCs/>
          <w:kern w:val="0"/>
        </w:rPr>
        <w:t>Deposit Accounts</w:t>
      </w:r>
      <w:r w:rsidRPr="00A73DFA">
        <w:rPr>
          <w:rFonts w:ascii="Arial" w:hAnsi="Arial" w:cs="Arial"/>
          <w:kern w:val="0"/>
        </w:rPr>
        <w:t xml:space="preserve">: In case of delays attributable to the bank, compensation shall be paid to the claimant in the form of interest, at a rate not less than the prevailing </w:t>
      </w:r>
      <w:r w:rsidRPr="00A73DFA">
        <w:rPr>
          <w:rFonts w:ascii="Arial" w:hAnsi="Arial" w:cs="Arial"/>
          <w:b/>
          <w:bCs/>
          <w:kern w:val="0"/>
        </w:rPr>
        <w:t>Bank Rate + 4% per annum</w:t>
      </w:r>
      <w:r w:rsidRPr="00A73DFA">
        <w:rPr>
          <w:rFonts w:ascii="Arial" w:hAnsi="Arial" w:cs="Arial"/>
          <w:kern w:val="0"/>
        </w:rPr>
        <w:t>, on the settlement amount due, for the period of delay.</w:t>
      </w:r>
    </w:p>
    <w:p w14:paraId="1579E915" w14:textId="3F45DAEC" w:rsidR="00FB187A" w:rsidRPr="00A73DFA" w:rsidRDefault="00FB187A" w:rsidP="00A73DFA">
      <w:pPr>
        <w:pStyle w:val="ListParagraph"/>
        <w:numPr>
          <w:ilvl w:val="0"/>
          <w:numId w:val="43"/>
        </w:numPr>
        <w:spacing w:line="240" w:lineRule="auto"/>
        <w:jc w:val="both"/>
        <w:rPr>
          <w:rFonts w:ascii="Arial" w:hAnsi="Arial" w:cs="Arial"/>
          <w:kern w:val="0"/>
        </w:rPr>
      </w:pPr>
      <w:r w:rsidRPr="00A73DFA">
        <w:rPr>
          <w:rFonts w:ascii="Arial" w:hAnsi="Arial" w:cs="Arial"/>
          <w:b/>
          <w:bCs/>
          <w:kern w:val="0"/>
        </w:rPr>
        <w:t>Safe Deposit Lockers / Articles in Safe Custody</w:t>
      </w:r>
      <w:r w:rsidRPr="00A73DFA">
        <w:rPr>
          <w:rFonts w:ascii="Arial" w:hAnsi="Arial" w:cs="Arial"/>
          <w:kern w:val="0"/>
        </w:rPr>
        <w:t xml:space="preserve">: Compensation of </w:t>
      </w:r>
      <w:r w:rsidRPr="00A73DFA">
        <w:rPr>
          <w:rFonts w:ascii="Arial" w:hAnsi="Arial" w:cs="Arial"/>
          <w:b/>
          <w:bCs/>
          <w:kern w:val="0"/>
        </w:rPr>
        <w:t>Rs.5,000</w:t>
      </w:r>
      <w:r w:rsidRPr="00A73DFA">
        <w:rPr>
          <w:rFonts w:ascii="Arial" w:hAnsi="Arial" w:cs="Arial"/>
          <w:kern w:val="0"/>
        </w:rPr>
        <w:t xml:space="preserve"> </w:t>
      </w:r>
      <w:r w:rsidRPr="00A73DFA">
        <w:rPr>
          <w:rFonts w:ascii="Arial" w:hAnsi="Arial" w:cs="Arial"/>
          <w:b/>
          <w:bCs/>
          <w:kern w:val="0"/>
        </w:rPr>
        <w:t>per day</w:t>
      </w:r>
      <w:r w:rsidRPr="00A73DFA">
        <w:rPr>
          <w:rFonts w:ascii="Arial" w:hAnsi="Arial" w:cs="Arial"/>
          <w:kern w:val="0"/>
        </w:rPr>
        <w:t xml:space="preserve"> of delay will be payable to</w:t>
      </w:r>
      <w:r w:rsidR="00A73DFA" w:rsidRPr="00A73DFA">
        <w:rPr>
          <w:rFonts w:ascii="Arial" w:hAnsi="Arial" w:cs="Arial"/>
          <w:kern w:val="0"/>
        </w:rPr>
        <w:t xml:space="preserve"> </w:t>
      </w:r>
      <w:r w:rsidRPr="00A73DFA">
        <w:rPr>
          <w:rFonts w:ascii="Arial" w:hAnsi="Arial" w:cs="Arial"/>
          <w:kern w:val="0"/>
        </w:rPr>
        <w:t>the claimant</w:t>
      </w:r>
    </w:p>
    <w:p w14:paraId="2F26E285" w14:textId="2FB27284" w:rsidR="0086734B" w:rsidRPr="0086734B" w:rsidRDefault="0086734B" w:rsidP="0086734B">
      <w:pPr>
        <w:autoSpaceDE w:val="0"/>
        <w:autoSpaceDN w:val="0"/>
        <w:adjustRightInd w:val="0"/>
        <w:spacing w:after="0" w:line="240" w:lineRule="auto"/>
        <w:jc w:val="both"/>
        <w:rPr>
          <w:rFonts w:ascii="Arial" w:hAnsi="Arial" w:cs="Arial"/>
          <w:b/>
          <w:bCs/>
          <w:kern w:val="0"/>
        </w:rPr>
      </w:pPr>
      <w:r w:rsidRPr="0086734B">
        <w:rPr>
          <w:rFonts w:ascii="Arial" w:hAnsi="Arial" w:cs="Arial"/>
          <w:b/>
          <w:bCs/>
          <w:kern w:val="0"/>
        </w:rPr>
        <w:t>NPCI RAISES UPI PER-TRANSACTION &amp; DAILY LIMITS FOR SPECIFIC VERIFIED MERCHANT CATEGORIES</w:t>
      </w:r>
    </w:p>
    <w:p w14:paraId="2AEA9744" w14:textId="07CE4AC9" w:rsidR="0086734B" w:rsidRPr="00B97151" w:rsidRDefault="0086734B" w:rsidP="00B97151">
      <w:pPr>
        <w:pStyle w:val="ListParagraph"/>
        <w:numPr>
          <w:ilvl w:val="0"/>
          <w:numId w:val="44"/>
        </w:numPr>
        <w:spacing w:after="0" w:line="240" w:lineRule="auto"/>
        <w:jc w:val="both"/>
        <w:rPr>
          <w:rFonts w:ascii="Arial" w:hAnsi="Arial" w:cs="Arial"/>
        </w:rPr>
      </w:pPr>
      <w:r w:rsidRPr="00B97151">
        <w:rPr>
          <w:rFonts w:ascii="Arial" w:hAnsi="Arial" w:cs="Arial"/>
        </w:rPr>
        <w:t>Applicable to Verified  Merchants – who satisfy NPCIs compliance requirements</w:t>
      </w:r>
    </w:p>
    <w:p w14:paraId="2FF5402B" w14:textId="383B4D4C" w:rsidR="0086734B" w:rsidRPr="00B97151" w:rsidRDefault="0086734B" w:rsidP="00B97151">
      <w:pPr>
        <w:pStyle w:val="ListParagraph"/>
        <w:numPr>
          <w:ilvl w:val="0"/>
          <w:numId w:val="44"/>
        </w:numPr>
        <w:spacing w:after="0" w:line="240" w:lineRule="auto"/>
        <w:jc w:val="both"/>
        <w:rPr>
          <w:rFonts w:ascii="Arial" w:hAnsi="Arial" w:cs="Arial"/>
        </w:rPr>
      </w:pPr>
      <w:r w:rsidRPr="00B97151">
        <w:rPr>
          <w:rFonts w:ascii="Arial" w:hAnsi="Arial" w:cs="Arial"/>
        </w:rPr>
        <w:t>Per Transaction Limit Rs.5,00,000/- and Per day (24hour) Limit Rs.10 lakhs for</w:t>
      </w:r>
    </w:p>
    <w:p w14:paraId="6D7C8A48" w14:textId="1500C40B" w:rsidR="0086734B" w:rsidRPr="00B97151" w:rsidRDefault="0086734B" w:rsidP="00B97151">
      <w:pPr>
        <w:spacing w:after="0" w:line="240" w:lineRule="auto"/>
        <w:ind w:left="720"/>
        <w:jc w:val="both"/>
        <w:rPr>
          <w:rFonts w:ascii="Arial" w:hAnsi="Arial" w:cs="Arial"/>
          <w:b/>
          <w:bCs/>
        </w:rPr>
      </w:pPr>
      <w:r w:rsidRPr="00B97151">
        <w:rPr>
          <w:rFonts w:ascii="Arial" w:hAnsi="Arial" w:cs="Arial"/>
          <w:b/>
          <w:bCs/>
        </w:rPr>
        <w:t xml:space="preserve">Capital Markets, Insurance, Govt.e-marketplace Payments, Travel, Credit Card Bill Payments and collections. </w:t>
      </w:r>
    </w:p>
    <w:p w14:paraId="5E00E849" w14:textId="782E3A2F" w:rsidR="0086734B" w:rsidRPr="00B97151" w:rsidRDefault="0086734B" w:rsidP="00B97151">
      <w:pPr>
        <w:pStyle w:val="ListParagraph"/>
        <w:numPr>
          <w:ilvl w:val="0"/>
          <w:numId w:val="44"/>
        </w:numPr>
        <w:spacing w:after="0" w:line="240" w:lineRule="auto"/>
        <w:jc w:val="both"/>
        <w:rPr>
          <w:rFonts w:ascii="Arial" w:hAnsi="Arial" w:cs="Arial"/>
        </w:rPr>
      </w:pPr>
      <w:r w:rsidRPr="00B97151">
        <w:rPr>
          <w:rFonts w:ascii="Arial" w:hAnsi="Arial" w:cs="Arial"/>
        </w:rPr>
        <w:t>For Business/Merchant Payments</w:t>
      </w:r>
      <w:r w:rsidR="00B97151" w:rsidRPr="00B97151">
        <w:rPr>
          <w:rFonts w:ascii="Arial" w:hAnsi="Arial" w:cs="Arial"/>
        </w:rPr>
        <w:t xml:space="preserve"> daily limit not prescribed. Per transaction 5 lacs.</w:t>
      </w:r>
    </w:p>
    <w:p w14:paraId="2F415167" w14:textId="3E12E85D" w:rsidR="00B97151" w:rsidRPr="00B97151" w:rsidRDefault="00B97151" w:rsidP="00B97151">
      <w:pPr>
        <w:pStyle w:val="ListParagraph"/>
        <w:numPr>
          <w:ilvl w:val="0"/>
          <w:numId w:val="44"/>
        </w:numPr>
        <w:spacing w:after="0" w:line="240" w:lineRule="auto"/>
        <w:jc w:val="both"/>
        <w:rPr>
          <w:rFonts w:ascii="Arial" w:hAnsi="Arial" w:cs="Arial"/>
        </w:rPr>
      </w:pPr>
      <w:r w:rsidRPr="00B97151">
        <w:rPr>
          <w:rFonts w:ascii="Arial" w:hAnsi="Arial" w:cs="Arial"/>
        </w:rPr>
        <w:t>For Jewellery purchase: Rs.2 lacs &amp; Rs.6 lacs (per transaction, daily limit)</w:t>
      </w:r>
    </w:p>
    <w:p w14:paraId="327F6245" w14:textId="590C2A6A" w:rsidR="00B97151" w:rsidRPr="00B97151" w:rsidRDefault="00B97151" w:rsidP="00B97151">
      <w:pPr>
        <w:pStyle w:val="ListParagraph"/>
        <w:numPr>
          <w:ilvl w:val="0"/>
          <w:numId w:val="44"/>
        </w:numPr>
        <w:spacing w:after="0" w:line="240" w:lineRule="auto"/>
        <w:jc w:val="both"/>
        <w:rPr>
          <w:rFonts w:ascii="Arial" w:hAnsi="Arial" w:cs="Arial"/>
        </w:rPr>
      </w:pPr>
      <w:r w:rsidRPr="00B97151">
        <w:rPr>
          <w:rFonts w:ascii="Arial" w:hAnsi="Arial" w:cs="Arial"/>
        </w:rPr>
        <w:t xml:space="preserve">For Foreign Exchange : Rs.5 lacs for both ie per transaction &amp; daily limit. </w:t>
      </w:r>
    </w:p>
    <w:p w14:paraId="77208A0C" w14:textId="0B85D0F2" w:rsidR="00B97151" w:rsidRPr="00B97151" w:rsidRDefault="00B97151" w:rsidP="00B97151">
      <w:pPr>
        <w:pStyle w:val="ListParagraph"/>
        <w:numPr>
          <w:ilvl w:val="0"/>
          <w:numId w:val="44"/>
        </w:numPr>
        <w:spacing w:after="0" w:line="240" w:lineRule="auto"/>
        <w:jc w:val="both"/>
        <w:rPr>
          <w:rFonts w:ascii="Arial" w:hAnsi="Arial" w:cs="Arial"/>
        </w:rPr>
      </w:pPr>
      <w:r w:rsidRPr="00B97151">
        <w:rPr>
          <w:rFonts w:ascii="Arial" w:hAnsi="Arial" w:cs="Arial"/>
        </w:rPr>
        <w:t>Digital Account Opening – initial funding: Rs.2 lacs for both and for Term Deposits: Rs.5 lacs for both.</w:t>
      </w:r>
    </w:p>
    <w:p w14:paraId="19C61908" w14:textId="77777777" w:rsidR="00B97151" w:rsidRDefault="00B97151" w:rsidP="0086734B">
      <w:pPr>
        <w:spacing w:after="0" w:line="240" w:lineRule="auto"/>
        <w:jc w:val="both"/>
        <w:rPr>
          <w:rFonts w:ascii="Arial" w:hAnsi="Arial" w:cs="Arial"/>
        </w:rPr>
      </w:pPr>
    </w:p>
    <w:p w14:paraId="0EFEF038" w14:textId="01CCDA97" w:rsidR="006E5E16" w:rsidRPr="008F15E0" w:rsidRDefault="003265E4" w:rsidP="008F15E0">
      <w:pPr>
        <w:spacing w:after="0" w:line="240" w:lineRule="auto"/>
        <w:jc w:val="both"/>
        <w:rPr>
          <w:rFonts w:ascii="Arial" w:hAnsi="Arial" w:cs="Arial"/>
          <w:b/>
          <w:bCs/>
        </w:rPr>
      </w:pPr>
      <w:r w:rsidRPr="008F15E0">
        <w:rPr>
          <w:rFonts w:ascii="Arial" w:hAnsi="Arial" w:cs="Arial"/>
          <w:b/>
          <w:bCs/>
        </w:rPr>
        <w:t>RBI ALLOWS PERSONS RESIDENT OUTSIDE INDIA FOR INVESTMENT IN GOVERNMENT SECURITIES THROUGH “SPECIAL RUPEE VOSTRO ACCOUNT”.</w:t>
      </w:r>
    </w:p>
    <w:p w14:paraId="1A485B98" w14:textId="223F9C8F" w:rsidR="003265E4" w:rsidRPr="007E1ADB" w:rsidRDefault="003265E4" w:rsidP="007E1ADB">
      <w:pPr>
        <w:pStyle w:val="ListParagraph"/>
        <w:numPr>
          <w:ilvl w:val="0"/>
          <w:numId w:val="3"/>
        </w:numPr>
        <w:spacing w:after="0" w:line="240" w:lineRule="auto"/>
        <w:jc w:val="both"/>
        <w:rPr>
          <w:rFonts w:ascii="Arial" w:hAnsi="Arial" w:cs="Arial"/>
        </w:rPr>
      </w:pPr>
      <w:r w:rsidRPr="007E1ADB">
        <w:rPr>
          <w:rFonts w:ascii="Arial" w:hAnsi="Arial" w:cs="Arial"/>
        </w:rPr>
        <w:t xml:space="preserve">RBI allowed AD Banks to open Special Rupee Vostro Account of </w:t>
      </w:r>
      <w:r w:rsidR="008F15E0" w:rsidRPr="007E1ADB">
        <w:rPr>
          <w:rFonts w:ascii="Arial" w:hAnsi="Arial" w:cs="Arial"/>
        </w:rPr>
        <w:t>Correspondent</w:t>
      </w:r>
      <w:r w:rsidRPr="007E1ADB">
        <w:rPr>
          <w:rFonts w:ascii="Arial" w:hAnsi="Arial" w:cs="Arial"/>
        </w:rPr>
        <w:t xml:space="preserve"> Banks with out RBI approval.</w:t>
      </w:r>
    </w:p>
    <w:p w14:paraId="67531A91" w14:textId="77777777" w:rsidR="008F15E0" w:rsidRPr="008F15E0" w:rsidRDefault="008F15E0" w:rsidP="008F15E0">
      <w:pPr>
        <w:spacing w:after="0" w:line="240" w:lineRule="auto"/>
        <w:jc w:val="both"/>
        <w:rPr>
          <w:rFonts w:ascii="Arial" w:hAnsi="Arial" w:cs="Arial"/>
        </w:rPr>
      </w:pPr>
    </w:p>
    <w:p w14:paraId="3CF48590" w14:textId="32BA2FE4" w:rsidR="003265E4" w:rsidRPr="008F15E0" w:rsidRDefault="003265E4" w:rsidP="008F15E0">
      <w:pPr>
        <w:spacing w:after="0" w:line="240" w:lineRule="auto"/>
        <w:jc w:val="both"/>
        <w:rPr>
          <w:rFonts w:ascii="Arial" w:hAnsi="Arial" w:cs="Arial"/>
        </w:rPr>
      </w:pPr>
      <w:r w:rsidRPr="008F15E0">
        <w:rPr>
          <w:rFonts w:ascii="Arial" w:hAnsi="Arial" w:cs="Arial"/>
          <w:b/>
          <w:bCs/>
        </w:rPr>
        <w:t>RESERVE BANK OF INDIA CO-LENDING ARRANGEMENTS</w:t>
      </w:r>
      <w:r w:rsidR="007E1ADB">
        <w:rPr>
          <w:rFonts w:ascii="Arial" w:hAnsi="Arial" w:cs="Arial"/>
          <w:b/>
          <w:bCs/>
        </w:rPr>
        <w:t xml:space="preserve"> (CLA)</w:t>
      </w:r>
      <w:r w:rsidRPr="008F15E0">
        <w:rPr>
          <w:rFonts w:ascii="Arial" w:hAnsi="Arial" w:cs="Arial"/>
          <w:b/>
          <w:bCs/>
        </w:rPr>
        <w:t xml:space="preserve"> DIRECTIONS, 2025</w:t>
      </w:r>
    </w:p>
    <w:p w14:paraId="7D3B3122" w14:textId="1A928475" w:rsidR="0086705E" w:rsidRDefault="0086705E" w:rsidP="007E1ADB">
      <w:pPr>
        <w:pStyle w:val="ListParagraph"/>
        <w:numPr>
          <w:ilvl w:val="0"/>
          <w:numId w:val="3"/>
        </w:numPr>
        <w:spacing w:after="0" w:line="240" w:lineRule="auto"/>
        <w:jc w:val="both"/>
        <w:rPr>
          <w:rFonts w:ascii="Arial" w:hAnsi="Arial" w:cs="Arial"/>
        </w:rPr>
      </w:pPr>
      <w:r w:rsidRPr="007E1ADB">
        <w:rPr>
          <w:rFonts w:ascii="Arial" w:hAnsi="Arial" w:cs="Arial"/>
        </w:rPr>
        <w:t>Between Commercial Banks and NBFCs</w:t>
      </w:r>
    </w:p>
    <w:p w14:paraId="5E264623" w14:textId="5F73EC40" w:rsidR="003265E4" w:rsidRDefault="0086705E" w:rsidP="008F15E0">
      <w:pPr>
        <w:pStyle w:val="ListParagraph"/>
        <w:numPr>
          <w:ilvl w:val="0"/>
          <w:numId w:val="3"/>
        </w:numPr>
        <w:spacing w:after="0" w:line="240" w:lineRule="auto"/>
        <w:jc w:val="both"/>
        <w:rPr>
          <w:rFonts w:ascii="Arial" w:hAnsi="Arial" w:cs="Arial"/>
        </w:rPr>
      </w:pPr>
      <w:r w:rsidRPr="007E1ADB">
        <w:rPr>
          <w:rFonts w:ascii="Arial" w:hAnsi="Arial" w:cs="Arial"/>
        </w:rPr>
        <w:t>Originating RE (Regulated Entity) and Co-Lending RE (partner RE) to jointly fund a portfolio of loans, comprising of either secured or unsecured loans, in a pre-agreed proportion, involving revenue and risk sharing.</w:t>
      </w:r>
    </w:p>
    <w:p w14:paraId="4DA32616" w14:textId="0C0D49C5" w:rsidR="0086705E" w:rsidRDefault="0086705E" w:rsidP="008F15E0">
      <w:pPr>
        <w:pStyle w:val="ListParagraph"/>
        <w:numPr>
          <w:ilvl w:val="0"/>
          <w:numId w:val="3"/>
        </w:numPr>
        <w:spacing w:after="0" w:line="240" w:lineRule="auto"/>
        <w:jc w:val="both"/>
        <w:rPr>
          <w:rFonts w:ascii="Arial" w:hAnsi="Arial" w:cs="Arial"/>
        </w:rPr>
      </w:pPr>
      <w:r w:rsidRPr="007E1ADB">
        <w:rPr>
          <w:rFonts w:ascii="Arial" w:hAnsi="Arial" w:cs="Arial"/>
        </w:rPr>
        <w:t xml:space="preserve">Each RE under a CLA shall be required to retain a </w:t>
      </w:r>
      <w:r w:rsidRPr="007E1ADB">
        <w:rPr>
          <w:rFonts w:ascii="Arial" w:hAnsi="Arial" w:cs="Arial"/>
          <w:b/>
          <w:bCs/>
        </w:rPr>
        <w:t xml:space="preserve">minimum 10 per cent share </w:t>
      </w:r>
      <w:r w:rsidRPr="007E1ADB">
        <w:rPr>
          <w:rFonts w:ascii="Arial" w:hAnsi="Arial" w:cs="Arial"/>
        </w:rPr>
        <w:t>of the individual loans in its books.</w:t>
      </w:r>
    </w:p>
    <w:p w14:paraId="7A50FC1D" w14:textId="0FD66667" w:rsidR="0086705E" w:rsidRDefault="0086705E" w:rsidP="008F15E0">
      <w:pPr>
        <w:pStyle w:val="ListParagraph"/>
        <w:numPr>
          <w:ilvl w:val="0"/>
          <w:numId w:val="3"/>
        </w:numPr>
        <w:spacing w:after="0" w:line="240" w:lineRule="auto"/>
        <w:jc w:val="both"/>
        <w:rPr>
          <w:rFonts w:ascii="Arial" w:hAnsi="Arial" w:cs="Arial"/>
        </w:rPr>
      </w:pPr>
      <w:r w:rsidRPr="007E1ADB">
        <w:rPr>
          <w:rFonts w:ascii="Arial" w:hAnsi="Arial" w:cs="Arial"/>
        </w:rPr>
        <w:t>REs engaging in the CLA for loans eligible to be classified under priority sector lending can claim priority sector status in respect of their share of credit under CLA.</w:t>
      </w:r>
    </w:p>
    <w:p w14:paraId="76F1B203" w14:textId="66447C67" w:rsidR="0086705E" w:rsidRDefault="0086705E" w:rsidP="008F15E0">
      <w:pPr>
        <w:pStyle w:val="ListParagraph"/>
        <w:numPr>
          <w:ilvl w:val="0"/>
          <w:numId w:val="3"/>
        </w:numPr>
        <w:spacing w:after="0" w:line="240" w:lineRule="auto"/>
        <w:jc w:val="both"/>
        <w:rPr>
          <w:rFonts w:ascii="Arial" w:hAnsi="Arial" w:cs="Arial"/>
        </w:rPr>
      </w:pPr>
      <w:r w:rsidRPr="007E1ADB">
        <w:rPr>
          <w:rFonts w:ascii="Arial" w:hAnsi="Arial" w:cs="Arial"/>
        </w:rPr>
        <w:t xml:space="preserve">Originating RE  should  transfer the share of the exposure to the partner RE under CLA within </w:t>
      </w:r>
      <w:r w:rsidRPr="007E1ADB">
        <w:rPr>
          <w:rFonts w:ascii="Arial" w:hAnsi="Arial" w:cs="Arial"/>
          <w:b/>
          <w:bCs/>
        </w:rPr>
        <w:t xml:space="preserve">15 calendar days. </w:t>
      </w:r>
      <w:r w:rsidRPr="007E1ADB">
        <w:rPr>
          <w:rFonts w:ascii="Arial" w:hAnsi="Arial" w:cs="Arial"/>
        </w:rPr>
        <w:t xml:space="preserve">Otherwise, it can be transferred to other eligible lenders </w:t>
      </w:r>
      <w:r w:rsidR="008812EE">
        <w:rPr>
          <w:rFonts w:ascii="Arial" w:hAnsi="Arial" w:cs="Arial"/>
        </w:rPr>
        <w:t>as per RBI guidelines</w:t>
      </w:r>
      <w:r w:rsidRPr="007E1ADB">
        <w:rPr>
          <w:rFonts w:ascii="Arial" w:hAnsi="Arial" w:cs="Arial"/>
        </w:rPr>
        <w:t>.</w:t>
      </w:r>
    </w:p>
    <w:p w14:paraId="4F617BA7" w14:textId="03885191" w:rsidR="0086705E" w:rsidRDefault="00CA408A" w:rsidP="008F15E0">
      <w:pPr>
        <w:pStyle w:val="ListParagraph"/>
        <w:numPr>
          <w:ilvl w:val="0"/>
          <w:numId w:val="3"/>
        </w:numPr>
        <w:spacing w:after="0" w:line="240" w:lineRule="auto"/>
        <w:jc w:val="both"/>
        <w:rPr>
          <w:rFonts w:ascii="Arial" w:hAnsi="Arial" w:cs="Arial"/>
        </w:rPr>
      </w:pPr>
      <w:r w:rsidRPr="007E1ADB">
        <w:rPr>
          <w:rFonts w:ascii="Arial" w:hAnsi="Arial" w:cs="Arial"/>
        </w:rPr>
        <w:t xml:space="preserve">Originating RE may provide </w:t>
      </w:r>
      <w:r w:rsidRPr="007E1ADB">
        <w:rPr>
          <w:rFonts w:ascii="Arial" w:hAnsi="Arial" w:cs="Arial"/>
          <w:b/>
          <w:bCs/>
        </w:rPr>
        <w:t xml:space="preserve">default loss guarantee up to five per cent </w:t>
      </w:r>
      <w:r w:rsidRPr="007E1ADB">
        <w:rPr>
          <w:rFonts w:ascii="Arial" w:hAnsi="Arial" w:cs="Arial"/>
        </w:rPr>
        <w:t>of loans outstanding in respect of loans under CLA</w:t>
      </w:r>
    </w:p>
    <w:p w14:paraId="6CA32E7E" w14:textId="44D7E9C2" w:rsidR="00CA408A" w:rsidRPr="007E1ADB" w:rsidRDefault="00CA408A" w:rsidP="008F15E0">
      <w:pPr>
        <w:pStyle w:val="ListParagraph"/>
        <w:numPr>
          <w:ilvl w:val="0"/>
          <w:numId w:val="3"/>
        </w:numPr>
        <w:spacing w:after="0" w:line="240" w:lineRule="auto"/>
        <w:jc w:val="both"/>
        <w:rPr>
          <w:rFonts w:ascii="Arial" w:hAnsi="Arial" w:cs="Arial"/>
        </w:rPr>
      </w:pPr>
      <w:r w:rsidRPr="007E1ADB">
        <w:rPr>
          <w:rFonts w:ascii="Arial" w:hAnsi="Arial" w:cs="Arial"/>
        </w:rPr>
        <w:t>If either of the REs classifies its exposure to a borrower under CLA as SMA / NPA on account of default in the CLA exposure, the same classification shall be applicable to the exposure of the other RE to the borrower under CLA.</w:t>
      </w:r>
    </w:p>
    <w:p w14:paraId="760DE160" w14:textId="77777777" w:rsidR="008F15E0" w:rsidRDefault="008F15E0" w:rsidP="008F15E0">
      <w:pPr>
        <w:spacing w:after="0" w:line="240" w:lineRule="auto"/>
        <w:jc w:val="both"/>
        <w:rPr>
          <w:rFonts w:ascii="Arial" w:hAnsi="Arial" w:cs="Arial"/>
          <w:b/>
          <w:bCs/>
        </w:rPr>
      </w:pPr>
    </w:p>
    <w:p w14:paraId="7D82069F" w14:textId="0D9A73FB" w:rsidR="00CA408A" w:rsidRPr="008F15E0" w:rsidRDefault="00CA408A" w:rsidP="008F15E0">
      <w:pPr>
        <w:spacing w:after="0" w:line="240" w:lineRule="auto"/>
        <w:jc w:val="both"/>
        <w:rPr>
          <w:rFonts w:ascii="Arial" w:hAnsi="Arial" w:cs="Arial"/>
          <w:b/>
          <w:bCs/>
        </w:rPr>
      </w:pPr>
      <w:r w:rsidRPr="008F15E0">
        <w:rPr>
          <w:rFonts w:ascii="Arial" w:hAnsi="Arial" w:cs="Arial"/>
          <w:b/>
          <w:bCs/>
        </w:rPr>
        <w:lastRenderedPageBreak/>
        <w:t xml:space="preserve">PM SVANidhi SCHEME </w:t>
      </w:r>
      <w:r w:rsidRPr="008F15E0">
        <w:rPr>
          <w:rFonts w:ascii="Arial" w:hAnsi="Arial" w:cs="Arial"/>
        </w:rPr>
        <w:t>(extended till 31.03.2030)</w:t>
      </w:r>
    </w:p>
    <w:p w14:paraId="17E1D4B7" w14:textId="33917B0F" w:rsidR="00CA408A" w:rsidRPr="007E1ADB" w:rsidRDefault="00CA408A" w:rsidP="007E1ADB">
      <w:pPr>
        <w:pStyle w:val="ListParagraph"/>
        <w:numPr>
          <w:ilvl w:val="0"/>
          <w:numId w:val="4"/>
        </w:numPr>
        <w:spacing w:after="0" w:line="240" w:lineRule="auto"/>
        <w:jc w:val="both"/>
        <w:rPr>
          <w:rFonts w:ascii="Arial" w:hAnsi="Arial" w:cs="Arial"/>
        </w:rPr>
      </w:pPr>
      <w:r w:rsidRPr="007E1ADB">
        <w:rPr>
          <w:rFonts w:ascii="Arial" w:hAnsi="Arial" w:cs="Arial"/>
        </w:rPr>
        <w:t>The loan structure has been enhanced. The first tranche loans increased up to ₹15,000 (from₹10,000) and second tranche loans increased up to ₹25,000 (from ₹20,000), while the third tranche remains unchanged at ₹50,000.</w:t>
      </w:r>
    </w:p>
    <w:p w14:paraId="16D5D81D" w14:textId="77777777" w:rsidR="007E1ADB" w:rsidRDefault="007E1ADB" w:rsidP="008F15E0">
      <w:pPr>
        <w:spacing w:after="0" w:line="240" w:lineRule="auto"/>
        <w:jc w:val="both"/>
        <w:rPr>
          <w:rFonts w:ascii="Arial" w:hAnsi="Arial" w:cs="Arial"/>
        </w:rPr>
      </w:pPr>
    </w:p>
    <w:p w14:paraId="51603137" w14:textId="0F8906C8" w:rsidR="00CA408A" w:rsidRPr="008F15E0" w:rsidRDefault="007524DB" w:rsidP="008F15E0">
      <w:pPr>
        <w:spacing w:after="0" w:line="240" w:lineRule="auto"/>
        <w:jc w:val="both"/>
        <w:rPr>
          <w:rFonts w:ascii="Arial" w:hAnsi="Arial" w:cs="Arial"/>
        </w:rPr>
      </w:pPr>
      <w:r w:rsidRPr="008F15E0">
        <w:rPr>
          <w:rFonts w:ascii="Arial" w:hAnsi="Arial" w:cs="Arial"/>
        </w:rPr>
        <w:t>AUGUST 2025</w:t>
      </w:r>
    </w:p>
    <w:p w14:paraId="0C202246" w14:textId="77777777" w:rsidR="008F15E0" w:rsidRDefault="008F15E0" w:rsidP="008F15E0">
      <w:pPr>
        <w:spacing w:after="0" w:line="240" w:lineRule="auto"/>
        <w:jc w:val="both"/>
        <w:rPr>
          <w:rFonts w:ascii="Arial" w:hAnsi="Arial" w:cs="Arial"/>
          <w:b/>
          <w:bCs/>
        </w:rPr>
      </w:pPr>
    </w:p>
    <w:p w14:paraId="293BF49B" w14:textId="745C1860" w:rsidR="007524DB" w:rsidRPr="008F15E0" w:rsidRDefault="007524DB" w:rsidP="008F15E0">
      <w:pPr>
        <w:spacing w:after="0" w:line="240" w:lineRule="auto"/>
        <w:jc w:val="both"/>
        <w:rPr>
          <w:rFonts w:ascii="Arial" w:hAnsi="Arial" w:cs="Arial"/>
          <w:b/>
          <w:bCs/>
        </w:rPr>
      </w:pPr>
      <w:r w:rsidRPr="008F15E0">
        <w:rPr>
          <w:rFonts w:ascii="Arial" w:hAnsi="Arial" w:cs="Arial"/>
          <w:b/>
          <w:bCs/>
        </w:rPr>
        <w:t>RBI INCLUDES CareEdge GLOBAL IFSC LTD AS ELIGIBLE INTERNATIONAL RATING AGENCY</w:t>
      </w:r>
    </w:p>
    <w:p w14:paraId="60E205B6" w14:textId="15579784" w:rsidR="007524DB" w:rsidRDefault="007524DB" w:rsidP="007E1ADB">
      <w:pPr>
        <w:pStyle w:val="ListParagraph"/>
        <w:numPr>
          <w:ilvl w:val="0"/>
          <w:numId w:val="5"/>
        </w:numPr>
        <w:spacing w:after="0" w:line="240" w:lineRule="auto"/>
        <w:jc w:val="both"/>
        <w:rPr>
          <w:rFonts w:ascii="Arial" w:hAnsi="Arial" w:cs="Arial"/>
        </w:rPr>
      </w:pPr>
      <w:r w:rsidRPr="007E1ADB">
        <w:rPr>
          <w:rFonts w:ascii="Arial" w:hAnsi="Arial" w:cs="Arial"/>
        </w:rPr>
        <w:t xml:space="preserve">The Reserve Bank of India has included </w:t>
      </w:r>
      <w:r w:rsidRPr="007E1ADB">
        <w:rPr>
          <w:rFonts w:ascii="Arial" w:hAnsi="Arial" w:cs="Arial"/>
          <w:b/>
          <w:bCs/>
        </w:rPr>
        <w:t xml:space="preserve">CareEdge Global IFSC Ltd. </w:t>
      </w:r>
      <w:r w:rsidRPr="007E1ADB">
        <w:rPr>
          <w:rFonts w:ascii="Arial" w:hAnsi="Arial" w:cs="Arial"/>
        </w:rPr>
        <w:t xml:space="preserve">as an eligible international </w:t>
      </w:r>
      <w:r w:rsidR="007E1ADB">
        <w:rPr>
          <w:rFonts w:ascii="Arial" w:hAnsi="Arial" w:cs="Arial"/>
        </w:rPr>
        <w:t>C</w:t>
      </w:r>
      <w:r w:rsidRPr="007E1ADB">
        <w:rPr>
          <w:rFonts w:ascii="Arial" w:hAnsi="Arial" w:cs="Arial"/>
        </w:rPr>
        <w:t xml:space="preserve">redit </w:t>
      </w:r>
      <w:r w:rsidR="007E1ADB">
        <w:rPr>
          <w:rFonts w:ascii="Arial" w:hAnsi="Arial" w:cs="Arial"/>
        </w:rPr>
        <w:t>R</w:t>
      </w:r>
      <w:r w:rsidRPr="007E1ADB">
        <w:rPr>
          <w:rFonts w:ascii="Arial" w:hAnsi="Arial" w:cs="Arial"/>
        </w:rPr>
        <w:t xml:space="preserve">ating </w:t>
      </w:r>
      <w:r w:rsidR="007E1ADB">
        <w:rPr>
          <w:rFonts w:ascii="Arial" w:hAnsi="Arial" w:cs="Arial"/>
        </w:rPr>
        <w:t>A</w:t>
      </w:r>
      <w:r w:rsidRPr="007E1ADB">
        <w:rPr>
          <w:rFonts w:ascii="Arial" w:hAnsi="Arial" w:cs="Arial"/>
        </w:rPr>
        <w:t xml:space="preserve">gency (CRA) for the purposes </w:t>
      </w:r>
      <w:r w:rsidR="007E1ADB">
        <w:rPr>
          <w:rFonts w:ascii="Arial" w:hAnsi="Arial" w:cs="Arial"/>
        </w:rPr>
        <w:t>of</w:t>
      </w:r>
      <w:r w:rsidRPr="007E1ADB">
        <w:rPr>
          <w:rFonts w:ascii="Arial" w:hAnsi="Arial" w:cs="Arial"/>
        </w:rPr>
        <w:t xml:space="preserve"> risk weighting their claims on </w:t>
      </w:r>
      <w:r w:rsidR="007E1ADB">
        <w:rPr>
          <w:rFonts w:ascii="Arial" w:hAnsi="Arial" w:cs="Arial"/>
        </w:rPr>
        <w:t>N</w:t>
      </w:r>
      <w:r w:rsidRPr="007E1ADB">
        <w:rPr>
          <w:rFonts w:ascii="Arial" w:hAnsi="Arial" w:cs="Arial"/>
        </w:rPr>
        <w:t>on-</w:t>
      </w:r>
      <w:r w:rsidR="007E1ADB">
        <w:rPr>
          <w:rFonts w:ascii="Arial" w:hAnsi="Arial" w:cs="Arial"/>
        </w:rPr>
        <w:t>R</w:t>
      </w:r>
      <w:r w:rsidRPr="007E1ADB">
        <w:rPr>
          <w:rFonts w:ascii="Arial" w:hAnsi="Arial" w:cs="Arial"/>
        </w:rPr>
        <w:t xml:space="preserve">esident </w:t>
      </w:r>
      <w:r w:rsidR="007E1ADB">
        <w:rPr>
          <w:rFonts w:ascii="Arial" w:hAnsi="Arial" w:cs="Arial"/>
        </w:rPr>
        <w:t>C</w:t>
      </w:r>
      <w:r w:rsidRPr="007E1ADB">
        <w:rPr>
          <w:rFonts w:ascii="Arial" w:hAnsi="Arial" w:cs="Arial"/>
        </w:rPr>
        <w:t xml:space="preserve">orporates originating at International Financial Services Centre (IFSC), GIFT City. </w:t>
      </w:r>
    </w:p>
    <w:p w14:paraId="71E6DA29" w14:textId="4262331A" w:rsidR="007524DB" w:rsidRPr="007E1ADB" w:rsidRDefault="007524DB" w:rsidP="008F15E0">
      <w:pPr>
        <w:pStyle w:val="ListParagraph"/>
        <w:numPr>
          <w:ilvl w:val="0"/>
          <w:numId w:val="5"/>
        </w:numPr>
        <w:spacing w:after="0" w:line="240" w:lineRule="auto"/>
        <w:jc w:val="both"/>
        <w:rPr>
          <w:rFonts w:ascii="Arial" w:hAnsi="Arial" w:cs="Arial"/>
        </w:rPr>
      </w:pPr>
      <w:r w:rsidRPr="007E1ADB">
        <w:rPr>
          <w:rFonts w:ascii="Arial" w:hAnsi="Arial" w:cs="Arial"/>
        </w:rPr>
        <w:t xml:space="preserve">Other three existing international credit rating agencies viz. </w:t>
      </w:r>
      <w:r w:rsidRPr="007E1ADB">
        <w:rPr>
          <w:rFonts w:ascii="Arial" w:hAnsi="Arial" w:cs="Arial"/>
          <w:b/>
          <w:bCs/>
        </w:rPr>
        <w:t xml:space="preserve">a) </w:t>
      </w:r>
      <w:r w:rsidRPr="007E1ADB">
        <w:rPr>
          <w:rFonts w:ascii="Arial" w:hAnsi="Arial" w:cs="Arial"/>
        </w:rPr>
        <w:t xml:space="preserve">Fitch; </w:t>
      </w:r>
      <w:r w:rsidRPr="007E1ADB">
        <w:rPr>
          <w:rFonts w:ascii="Arial" w:hAnsi="Arial" w:cs="Arial"/>
          <w:b/>
          <w:bCs/>
        </w:rPr>
        <w:t xml:space="preserve">b) </w:t>
      </w:r>
      <w:r w:rsidRPr="007E1ADB">
        <w:rPr>
          <w:rFonts w:ascii="Arial" w:hAnsi="Arial" w:cs="Arial"/>
        </w:rPr>
        <w:t xml:space="preserve">Moody's; and </w:t>
      </w:r>
      <w:r w:rsidRPr="007E1ADB">
        <w:rPr>
          <w:rFonts w:ascii="Arial" w:hAnsi="Arial" w:cs="Arial"/>
          <w:b/>
          <w:bCs/>
        </w:rPr>
        <w:t xml:space="preserve">c) </w:t>
      </w:r>
      <w:r w:rsidRPr="007E1ADB">
        <w:rPr>
          <w:rFonts w:ascii="Arial" w:hAnsi="Arial" w:cs="Arial"/>
        </w:rPr>
        <w:t xml:space="preserve">Standard &amp; Poor </w:t>
      </w:r>
    </w:p>
    <w:p w14:paraId="015E28F5" w14:textId="77777777" w:rsidR="008F15E0" w:rsidRDefault="008F15E0" w:rsidP="008F15E0">
      <w:pPr>
        <w:spacing w:after="0" w:line="240" w:lineRule="auto"/>
        <w:jc w:val="both"/>
        <w:rPr>
          <w:rFonts w:ascii="Arial" w:hAnsi="Arial" w:cs="Arial"/>
          <w:b/>
          <w:bCs/>
        </w:rPr>
      </w:pPr>
    </w:p>
    <w:p w14:paraId="5A77E6FA" w14:textId="47CF9399" w:rsidR="007524DB" w:rsidRPr="008F15E0" w:rsidRDefault="00473963" w:rsidP="008F15E0">
      <w:pPr>
        <w:spacing w:after="0" w:line="240" w:lineRule="auto"/>
        <w:jc w:val="both"/>
        <w:rPr>
          <w:rFonts w:ascii="Arial" w:hAnsi="Arial" w:cs="Arial"/>
          <w:b/>
          <w:bCs/>
        </w:rPr>
      </w:pPr>
      <w:r w:rsidRPr="008F15E0">
        <w:rPr>
          <w:rFonts w:ascii="Arial" w:hAnsi="Arial" w:cs="Arial"/>
          <w:b/>
          <w:bCs/>
        </w:rPr>
        <w:t>RBI ISSUES DIRECTIONS ON PRE-PAYMENT CHARGES ON LOANS TO MSEs</w:t>
      </w:r>
    </w:p>
    <w:p w14:paraId="7E6B29F0" w14:textId="77777777" w:rsidR="00880E06" w:rsidRDefault="00473963" w:rsidP="00880E06">
      <w:pPr>
        <w:pStyle w:val="ListParagraph"/>
        <w:numPr>
          <w:ilvl w:val="0"/>
          <w:numId w:val="4"/>
        </w:numPr>
        <w:spacing w:after="0" w:line="240" w:lineRule="auto"/>
        <w:jc w:val="both"/>
        <w:rPr>
          <w:rFonts w:ascii="Arial" w:hAnsi="Arial" w:cs="Arial"/>
        </w:rPr>
      </w:pPr>
      <w:r w:rsidRPr="00880E06">
        <w:rPr>
          <w:rFonts w:ascii="Arial" w:hAnsi="Arial" w:cs="Arial"/>
        </w:rPr>
        <w:t xml:space="preserve">Effective from 01.01.2026, for all WC &amp; Term Loans of Individuals &amp; MSEs:  No pre payment charges for all FLOATING RATE LOANS &amp; advances of Individuals other than Business purpose </w:t>
      </w:r>
      <w:r w:rsidR="00880E06">
        <w:rPr>
          <w:rFonts w:ascii="Arial" w:hAnsi="Arial" w:cs="Arial"/>
        </w:rPr>
        <w:t xml:space="preserve"> </w:t>
      </w:r>
      <w:r w:rsidRPr="00880E06">
        <w:rPr>
          <w:rFonts w:ascii="Arial" w:hAnsi="Arial" w:cs="Arial"/>
        </w:rPr>
        <w:t xml:space="preserve">and for business purpose and also for MSEs. </w:t>
      </w:r>
    </w:p>
    <w:p w14:paraId="7720DB8D" w14:textId="36308500" w:rsidR="00473963" w:rsidRDefault="00473963" w:rsidP="00880E06">
      <w:pPr>
        <w:pStyle w:val="ListParagraph"/>
        <w:numPr>
          <w:ilvl w:val="0"/>
          <w:numId w:val="4"/>
        </w:numPr>
        <w:spacing w:after="0" w:line="240" w:lineRule="auto"/>
        <w:jc w:val="both"/>
        <w:rPr>
          <w:rFonts w:ascii="Arial" w:hAnsi="Arial" w:cs="Arial"/>
        </w:rPr>
      </w:pPr>
      <w:r w:rsidRPr="00880E06">
        <w:rPr>
          <w:rFonts w:ascii="Arial" w:hAnsi="Arial" w:cs="Arial"/>
        </w:rPr>
        <w:t>In case of Small Finance Banks and RRBs, loan upto Rs.50 lakh no prepayment charges.</w:t>
      </w:r>
    </w:p>
    <w:p w14:paraId="12AED9CB" w14:textId="2EF97928" w:rsidR="00473963" w:rsidRDefault="00473963" w:rsidP="008F15E0">
      <w:pPr>
        <w:pStyle w:val="ListParagraph"/>
        <w:numPr>
          <w:ilvl w:val="0"/>
          <w:numId w:val="4"/>
        </w:numPr>
        <w:spacing w:after="0" w:line="240" w:lineRule="auto"/>
        <w:jc w:val="both"/>
        <w:rPr>
          <w:rFonts w:ascii="Arial" w:hAnsi="Arial" w:cs="Arial"/>
        </w:rPr>
      </w:pPr>
      <w:r w:rsidRPr="00880E06">
        <w:rPr>
          <w:rFonts w:ascii="Arial" w:hAnsi="Arial" w:cs="Arial"/>
        </w:rPr>
        <w:t xml:space="preserve">In case of OD/OCC, if borrower informs intention to close loan before due date, no prepayment charges provided the loan closed before due date. </w:t>
      </w:r>
    </w:p>
    <w:p w14:paraId="1005778E" w14:textId="4C8159AD" w:rsidR="00473963" w:rsidRPr="00880E06" w:rsidRDefault="00473963" w:rsidP="008F15E0">
      <w:pPr>
        <w:pStyle w:val="ListParagraph"/>
        <w:numPr>
          <w:ilvl w:val="0"/>
          <w:numId w:val="4"/>
        </w:numPr>
        <w:spacing w:after="0" w:line="240" w:lineRule="auto"/>
        <w:jc w:val="both"/>
        <w:rPr>
          <w:rFonts w:ascii="Arial" w:hAnsi="Arial" w:cs="Arial"/>
        </w:rPr>
      </w:pPr>
      <w:r w:rsidRPr="00880E06">
        <w:rPr>
          <w:rFonts w:ascii="Arial" w:hAnsi="Arial" w:cs="Arial"/>
        </w:rPr>
        <w:t>Other prepayment charges to be disclosed in Agreements/Key Fact Statement (KFS)</w:t>
      </w:r>
    </w:p>
    <w:p w14:paraId="3D8C89A7" w14:textId="77777777" w:rsidR="008F15E0" w:rsidRDefault="008F15E0" w:rsidP="008F15E0">
      <w:pPr>
        <w:spacing w:after="0" w:line="240" w:lineRule="auto"/>
        <w:jc w:val="both"/>
        <w:rPr>
          <w:rFonts w:ascii="Arial" w:hAnsi="Arial" w:cs="Arial"/>
          <w:b/>
          <w:bCs/>
        </w:rPr>
      </w:pPr>
    </w:p>
    <w:p w14:paraId="33B96005" w14:textId="1455E05A" w:rsidR="00473963" w:rsidRPr="008F15E0" w:rsidRDefault="00013C00" w:rsidP="008F15E0">
      <w:pPr>
        <w:spacing w:after="0" w:line="240" w:lineRule="auto"/>
        <w:jc w:val="both"/>
        <w:rPr>
          <w:rFonts w:ascii="Arial" w:hAnsi="Arial" w:cs="Arial"/>
          <w:b/>
          <w:bCs/>
        </w:rPr>
      </w:pPr>
      <w:r w:rsidRPr="008F15E0">
        <w:rPr>
          <w:rFonts w:ascii="Arial" w:hAnsi="Arial" w:cs="Arial"/>
          <w:b/>
          <w:bCs/>
        </w:rPr>
        <w:t>CONTINUATION OF ACABC SCHEME FOR FY 2025-26</w:t>
      </w:r>
      <w:r w:rsidR="008923FC" w:rsidRPr="008F15E0">
        <w:rPr>
          <w:rFonts w:ascii="Arial" w:hAnsi="Arial" w:cs="Arial"/>
          <w:b/>
          <w:bCs/>
        </w:rPr>
        <w:t xml:space="preserve"> </w:t>
      </w:r>
      <w:r w:rsidR="008923FC" w:rsidRPr="008F15E0">
        <w:rPr>
          <w:rFonts w:ascii="Arial" w:hAnsi="Arial" w:cs="Arial"/>
        </w:rPr>
        <w:t>with existing guidelines:</w:t>
      </w:r>
    </w:p>
    <w:p w14:paraId="58FAA808" w14:textId="2C29E87C" w:rsidR="00013C00" w:rsidRPr="00880E06" w:rsidRDefault="00013C00" w:rsidP="00880E06">
      <w:pPr>
        <w:pStyle w:val="ListParagraph"/>
        <w:numPr>
          <w:ilvl w:val="0"/>
          <w:numId w:val="6"/>
        </w:numPr>
        <w:spacing w:after="0" w:line="240" w:lineRule="auto"/>
        <w:jc w:val="both"/>
        <w:rPr>
          <w:rFonts w:ascii="Arial" w:hAnsi="Arial" w:cs="Arial"/>
        </w:rPr>
      </w:pPr>
      <w:r w:rsidRPr="00880E06">
        <w:rPr>
          <w:rFonts w:ascii="Arial" w:hAnsi="Arial" w:cs="Arial"/>
        </w:rPr>
        <w:t xml:space="preserve">The scheme offers a composite subsidy of </w:t>
      </w:r>
      <w:r w:rsidRPr="00880E06">
        <w:rPr>
          <w:rFonts w:ascii="Arial" w:hAnsi="Arial" w:cs="Arial"/>
          <w:b/>
          <w:bCs/>
        </w:rPr>
        <w:t xml:space="preserve">44% </w:t>
      </w:r>
      <w:r w:rsidRPr="00880E06">
        <w:rPr>
          <w:rFonts w:ascii="Arial" w:hAnsi="Arial" w:cs="Arial"/>
        </w:rPr>
        <w:t xml:space="preserve">of the </w:t>
      </w:r>
      <w:r w:rsidR="00880E06">
        <w:rPr>
          <w:rFonts w:ascii="Arial" w:hAnsi="Arial" w:cs="Arial"/>
        </w:rPr>
        <w:t>P</w:t>
      </w:r>
      <w:r w:rsidRPr="00880E06">
        <w:rPr>
          <w:rFonts w:ascii="Arial" w:hAnsi="Arial" w:cs="Arial"/>
        </w:rPr>
        <w:t xml:space="preserve">roject </w:t>
      </w:r>
      <w:r w:rsidR="00880E06">
        <w:rPr>
          <w:rFonts w:ascii="Arial" w:hAnsi="Arial" w:cs="Arial"/>
        </w:rPr>
        <w:t>C</w:t>
      </w:r>
      <w:r w:rsidRPr="00880E06">
        <w:rPr>
          <w:rFonts w:ascii="Arial" w:hAnsi="Arial" w:cs="Arial"/>
        </w:rPr>
        <w:t xml:space="preserve">ost for </w:t>
      </w:r>
      <w:r w:rsidR="00880E06">
        <w:rPr>
          <w:rFonts w:ascii="Arial" w:hAnsi="Arial" w:cs="Arial"/>
        </w:rPr>
        <w:t>W</w:t>
      </w:r>
      <w:r w:rsidRPr="00880E06">
        <w:rPr>
          <w:rFonts w:ascii="Arial" w:hAnsi="Arial" w:cs="Arial"/>
        </w:rPr>
        <w:t xml:space="preserve">omen, SC/ST candidates, and all categories from the NER and hilly regions, while other candidates receive a </w:t>
      </w:r>
      <w:r w:rsidRPr="00880E06">
        <w:rPr>
          <w:rFonts w:ascii="Arial" w:hAnsi="Arial" w:cs="Arial"/>
          <w:b/>
          <w:bCs/>
        </w:rPr>
        <w:t xml:space="preserve">36% </w:t>
      </w:r>
      <w:r w:rsidRPr="00880E06">
        <w:rPr>
          <w:rFonts w:ascii="Arial" w:hAnsi="Arial" w:cs="Arial"/>
        </w:rPr>
        <w:t xml:space="preserve">subsidy. </w:t>
      </w:r>
    </w:p>
    <w:p w14:paraId="4CEB69F3" w14:textId="77777777" w:rsidR="008923FC" w:rsidRPr="008F15E0" w:rsidRDefault="008923FC" w:rsidP="008F15E0">
      <w:pPr>
        <w:spacing w:after="0" w:line="240" w:lineRule="auto"/>
        <w:jc w:val="both"/>
        <w:rPr>
          <w:rFonts w:ascii="Arial" w:hAnsi="Arial" w:cs="Arial"/>
        </w:rPr>
      </w:pPr>
    </w:p>
    <w:p w14:paraId="2ECC56FF" w14:textId="77777777" w:rsidR="00880E06" w:rsidRDefault="008923FC" w:rsidP="008F15E0">
      <w:pPr>
        <w:spacing w:after="0" w:line="240" w:lineRule="auto"/>
        <w:jc w:val="both"/>
        <w:rPr>
          <w:rFonts w:ascii="Arial" w:hAnsi="Arial" w:cs="Arial"/>
        </w:rPr>
      </w:pPr>
      <w:r w:rsidRPr="008F15E0">
        <w:rPr>
          <w:rFonts w:ascii="Arial" w:hAnsi="Arial" w:cs="Arial"/>
          <w:b/>
          <w:bCs/>
        </w:rPr>
        <w:t>The Banking Laws (Amendment) Act, 2025</w:t>
      </w:r>
      <w:r w:rsidR="00880E06">
        <w:rPr>
          <w:rFonts w:ascii="Arial" w:hAnsi="Arial" w:cs="Arial"/>
        </w:rPr>
        <w:t>:</w:t>
      </w:r>
    </w:p>
    <w:p w14:paraId="7E4C7E64" w14:textId="548F14C7" w:rsidR="008923FC" w:rsidRDefault="00880E06" w:rsidP="00880E06">
      <w:pPr>
        <w:pStyle w:val="ListParagraph"/>
        <w:numPr>
          <w:ilvl w:val="0"/>
          <w:numId w:val="6"/>
        </w:numPr>
        <w:spacing w:after="0" w:line="240" w:lineRule="auto"/>
        <w:jc w:val="both"/>
        <w:rPr>
          <w:rFonts w:ascii="Arial" w:hAnsi="Arial" w:cs="Arial"/>
        </w:rPr>
      </w:pPr>
      <w:r w:rsidRPr="00880E06">
        <w:rPr>
          <w:rFonts w:ascii="Arial" w:hAnsi="Arial" w:cs="Arial"/>
        </w:rPr>
        <w:t>N</w:t>
      </w:r>
      <w:r w:rsidR="008923FC" w:rsidRPr="00880E06">
        <w:rPr>
          <w:rFonts w:ascii="Arial" w:hAnsi="Arial" w:cs="Arial"/>
        </w:rPr>
        <w:t xml:space="preserve">otified on 15th April 2025, will come into effect from 1st August 2025 </w:t>
      </w:r>
    </w:p>
    <w:p w14:paraId="2B2748D4" w14:textId="77777777" w:rsidR="008923FC" w:rsidRPr="00880E06" w:rsidRDefault="008923FC" w:rsidP="008F15E0">
      <w:pPr>
        <w:pStyle w:val="ListParagraph"/>
        <w:numPr>
          <w:ilvl w:val="0"/>
          <w:numId w:val="6"/>
        </w:numPr>
        <w:spacing w:after="0" w:line="240" w:lineRule="auto"/>
        <w:jc w:val="both"/>
        <w:rPr>
          <w:rFonts w:ascii="Arial" w:hAnsi="Arial" w:cs="Arial"/>
        </w:rPr>
      </w:pPr>
      <w:r w:rsidRPr="00880E06">
        <w:rPr>
          <w:rFonts w:ascii="Arial" w:hAnsi="Arial" w:cs="Arial"/>
        </w:rPr>
        <w:t xml:space="preserve">Key reforms include redefining the threshold of </w:t>
      </w:r>
      <w:r w:rsidRPr="00880E06">
        <w:rPr>
          <w:rFonts w:ascii="Arial" w:hAnsi="Arial" w:cs="Arial"/>
          <w:b/>
          <w:bCs/>
        </w:rPr>
        <w:t xml:space="preserve">‘substantial interest’ </w:t>
      </w:r>
      <w:r w:rsidRPr="00880E06">
        <w:rPr>
          <w:rFonts w:ascii="Arial" w:hAnsi="Arial" w:cs="Arial"/>
        </w:rPr>
        <w:t xml:space="preserve">from the current </w:t>
      </w:r>
      <w:r w:rsidRPr="00880E06">
        <w:rPr>
          <w:rFonts w:ascii="Arial" w:hAnsi="Arial" w:cs="Arial"/>
          <w:b/>
          <w:bCs/>
        </w:rPr>
        <w:t xml:space="preserve">Rs. 5 lakh to Rs.2 crore </w:t>
      </w:r>
    </w:p>
    <w:p w14:paraId="0EC5A2BF" w14:textId="77777777" w:rsidR="001D0550" w:rsidRPr="008F15E0" w:rsidRDefault="001D0550" w:rsidP="008F15E0">
      <w:pPr>
        <w:spacing w:after="0" w:line="240" w:lineRule="auto"/>
        <w:jc w:val="both"/>
        <w:rPr>
          <w:rFonts w:ascii="Arial" w:hAnsi="Arial" w:cs="Arial"/>
        </w:rPr>
      </w:pPr>
    </w:p>
    <w:p w14:paraId="4905AFC4" w14:textId="77777777" w:rsidR="00880E06" w:rsidRDefault="001D0550" w:rsidP="008F15E0">
      <w:pPr>
        <w:spacing w:after="0" w:line="240" w:lineRule="auto"/>
        <w:jc w:val="both"/>
        <w:rPr>
          <w:rFonts w:ascii="Arial" w:hAnsi="Arial" w:cs="Arial"/>
        </w:rPr>
      </w:pPr>
      <w:r w:rsidRPr="008F15E0">
        <w:rPr>
          <w:rFonts w:ascii="Arial" w:hAnsi="Arial" w:cs="Arial"/>
        </w:rPr>
        <w:t xml:space="preserve">An </w:t>
      </w:r>
      <w:r w:rsidRPr="008F15E0">
        <w:rPr>
          <w:rFonts w:ascii="Arial" w:hAnsi="Arial" w:cs="Arial"/>
          <w:b/>
          <w:bCs/>
        </w:rPr>
        <w:t xml:space="preserve">Alternative Investment Fund </w:t>
      </w:r>
      <w:r w:rsidRPr="008F15E0">
        <w:rPr>
          <w:rFonts w:ascii="Arial" w:hAnsi="Arial" w:cs="Arial"/>
        </w:rPr>
        <w:t xml:space="preserve">(AIF) </w:t>
      </w:r>
    </w:p>
    <w:p w14:paraId="4F014164" w14:textId="4C1E7F47" w:rsidR="001D0550" w:rsidRPr="00880E06" w:rsidRDefault="001D0550" w:rsidP="00880E06">
      <w:pPr>
        <w:pStyle w:val="ListParagraph"/>
        <w:numPr>
          <w:ilvl w:val="0"/>
          <w:numId w:val="7"/>
        </w:numPr>
        <w:spacing w:after="0" w:line="240" w:lineRule="auto"/>
        <w:jc w:val="both"/>
        <w:rPr>
          <w:rFonts w:ascii="Arial" w:hAnsi="Arial" w:cs="Arial"/>
        </w:rPr>
      </w:pPr>
      <w:r w:rsidRPr="00880E06">
        <w:rPr>
          <w:rFonts w:ascii="Arial" w:hAnsi="Arial" w:cs="Arial"/>
        </w:rPr>
        <w:t xml:space="preserve">is a privately pooled investment vehicle that collects funds from investors - Indian or foreign, for investing in accordance with a defined investment policy. </w:t>
      </w:r>
    </w:p>
    <w:p w14:paraId="2988AEFD" w14:textId="77777777" w:rsidR="001D0550" w:rsidRPr="00880E06" w:rsidRDefault="001D0550" w:rsidP="00880E06">
      <w:pPr>
        <w:pStyle w:val="ListParagraph"/>
        <w:numPr>
          <w:ilvl w:val="0"/>
          <w:numId w:val="7"/>
        </w:numPr>
        <w:spacing w:after="0" w:line="240" w:lineRule="auto"/>
        <w:jc w:val="both"/>
        <w:rPr>
          <w:rFonts w:ascii="Arial" w:hAnsi="Arial" w:cs="Arial"/>
        </w:rPr>
      </w:pPr>
      <w:r w:rsidRPr="00880E06">
        <w:rPr>
          <w:rFonts w:ascii="Arial" w:hAnsi="Arial" w:cs="Arial"/>
          <w:b/>
          <w:bCs/>
        </w:rPr>
        <w:t xml:space="preserve">Investment Limits: </w:t>
      </w:r>
    </w:p>
    <w:p w14:paraId="7BADD7E1" w14:textId="3F5AF9B1" w:rsidR="001D0550" w:rsidRDefault="001D0550" w:rsidP="00880E06">
      <w:pPr>
        <w:pStyle w:val="ListParagraph"/>
        <w:numPr>
          <w:ilvl w:val="0"/>
          <w:numId w:val="8"/>
        </w:numPr>
        <w:spacing w:after="0" w:line="240" w:lineRule="auto"/>
        <w:jc w:val="both"/>
        <w:rPr>
          <w:rFonts w:ascii="Arial" w:hAnsi="Arial" w:cs="Arial"/>
        </w:rPr>
      </w:pPr>
      <w:r w:rsidRPr="00880E06">
        <w:rPr>
          <w:rFonts w:ascii="Arial" w:hAnsi="Arial" w:cs="Arial"/>
          <w:b/>
          <w:bCs/>
        </w:rPr>
        <w:t xml:space="preserve">Individual Limit: </w:t>
      </w:r>
      <w:r w:rsidRPr="00880E06">
        <w:rPr>
          <w:rFonts w:ascii="Arial" w:hAnsi="Arial" w:cs="Arial"/>
        </w:rPr>
        <w:t xml:space="preserve">No RE shall individually contribute </w:t>
      </w:r>
      <w:r w:rsidRPr="00880E06">
        <w:rPr>
          <w:rFonts w:ascii="Arial" w:hAnsi="Arial" w:cs="Arial"/>
          <w:b/>
          <w:bCs/>
        </w:rPr>
        <w:t xml:space="preserve">more than 10 per cent </w:t>
      </w:r>
      <w:r w:rsidRPr="00880E06">
        <w:rPr>
          <w:rFonts w:ascii="Arial" w:hAnsi="Arial" w:cs="Arial"/>
        </w:rPr>
        <w:t xml:space="preserve">of the corpus of an AIF Scheme. </w:t>
      </w:r>
    </w:p>
    <w:p w14:paraId="3C4150A0" w14:textId="2E4AF883" w:rsidR="008923FC" w:rsidRPr="00880E06" w:rsidRDefault="001D0550" w:rsidP="008F15E0">
      <w:pPr>
        <w:pStyle w:val="ListParagraph"/>
        <w:numPr>
          <w:ilvl w:val="0"/>
          <w:numId w:val="8"/>
        </w:numPr>
        <w:spacing w:after="0" w:line="240" w:lineRule="auto"/>
        <w:jc w:val="both"/>
        <w:rPr>
          <w:rFonts w:ascii="Arial" w:hAnsi="Arial" w:cs="Arial"/>
        </w:rPr>
      </w:pPr>
      <w:r w:rsidRPr="00880E06">
        <w:rPr>
          <w:rFonts w:ascii="Arial" w:hAnsi="Arial" w:cs="Arial"/>
          <w:b/>
          <w:bCs/>
        </w:rPr>
        <w:t xml:space="preserve">Collective Limit: </w:t>
      </w:r>
      <w:r w:rsidRPr="00880E06">
        <w:rPr>
          <w:rFonts w:ascii="Arial" w:hAnsi="Arial" w:cs="Arial"/>
        </w:rPr>
        <w:t xml:space="preserve">Collective contribution by all REs in any AIF Scheme shall not be </w:t>
      </w:r>
      <w:r w:rsidRPr="00880E06">
        <w:rPr>
          <w:rFonts w:ascii="Arial" w:hAnsi="Arial" w:cs="Arial"/>
          <w:b/>
          <w:bCs/>
        </w:rPr>
        <w:t xml:space="preserve">more than 20 per cent </w:t>
      </w:r>
      <w:r w:rsidRPr="00880E06">
        <w:rPr>
          <w:rFonts w:ascii="Arial" w:hAnsi="Arial" w:cs="Arial"/>
        </w:rPr>
        <w:t>of the corpus of that scheme.</w:t>
      </w:r>
    </w:p>
    <w:p w14:paraId="64417B1E" w14:textId="77777777" w:rsidR="008F15E0" w:rsidRDefault="008F15E0" w:rsidP="008F15E0">
      <w:pPr>
        <w:spacing w:after="0" w:line="240" w:lineRule="auto"/>
        <w:jc w:val="both"/>
        <w:rPr>
          <w:rFonts w:ascii="Arial" w:hAnsi="Arial" w:cs="Arial"/>
          <w:b/>
          <w:bCs/>
        </w:rPr>
      </w:pPr>
    </w:p>
    <w:p w14:paraId="01F25262" w14:textId="5389B068" w:rsidR="001D0550" w:rsidRPr="008F15E0" w:rsidRDefault="001D0550" w:rsidP="008F15E0">
      <w:pPr>
        <w:spacing w:after="0" w:line="240" w:lineRule="auto"/>
        <w:jc w:val="both"/>
        <w:rPr>
          <w:rFonts w:ascii="Arial" w:hAnsi="Arial" w:cs="Arial"/>
          <w:b/>
          <w:bCs/>
        </w:rPr>
      </w:pPr>
      <w:r w:rsidRPr="008F15E0">
        <w:rPr>
          <w:rFonts w:ascii="Arial" w:hAnsi="Arial" w:cs="Arial"/>
          <w:b/>
          <w:bCs/>
        </w:rPr>
        <w:t>CENTRE GRANTS SECTION 54EC TAX BENEFIT STATUS TO IREDA BONDS :</w:t>
      </w:r>
    </w:p>
    <w:p w14:paraId="484F1BFE" w14:textId="7085CA48" w:rsidR="001D0550" w:rsidRPr="00880E06" w:rsidRDefault="001D0550" w:rsidP="00880E06">
      <w:pPr>
        <w:pStyle w:val="ListParagraph"/>
        <w:numPr>
          <w:ilvl w:val="0"/>
          <w:numId w:val="10"/>
        </w:numPr>
        <w:spacing w:after="0" w:line="240" w:lineRule="auto"/>
        <w:jc w:val="both"/>
        <w:rPr>
          <w:rFonts w:ascii="Arial" w:hAnsi="Arial" w:cs="Arial"/>
        </w:rPr>
      </w:pPr>
      <w:r w:rsidRPr="00880E06">
        <w:rPr>
          <w:rFonts w:ascii="Arial" w:hAnsi="Arial" w:cs="Arial"/>
        </w:rPr>
        <w:t xml:space="preserve">Investors can claim exemption on Long Term Capital Gains (LTCG) up to Rs.50 lakhs per financial year by investing in these bonds. </w:t>
      </w:r>
    </w:p>
    <w:p w14:paraId="4E75C7ED" w14:textId="57C629DE" w:rsidR="001D0550" w:rsidRPr="008F15E0" w:rsidRDefault="001D0550" w:rsidP="008F15E0">
      <w:pPr>
        <w:spacing w:after="0" w:line="240" w:lineRule="auto"/>
        <w:jc w:val="both"/>
        <w:rPr>
          <w:rFonts w:ascii="Arial" w:hAnsi="Arial" w:cs="Arial"/>
        </w:rPr>
      </w:pPr>
      <w:r w:rsidRPr="008F15E0">
        <w:rPr>
          <w:rFonts w:ascii="Arial" w:hAnsi="Arial" w:cs="Arial"/>
        </w:rPr>
        <w:lastRenderedPageBreak/>
        <w:t>JULY 2025</w:t>
      </w:r>
    </w:p>
    <w:p w14:paraId="7E90E91C" w14:textId="77777777" w:rsidR="008F15E0" w:rsidRDefault="008F15E0" w:rsidP="008F15E0">
      <w:pPr>
        <w:spacing w:after="0" w:line="240" w:lineRule="auto"/>
        <w:jc w:val="both"/>
        <w:rPr>
          <w:rFonts w:ascii="Arial" w:hAnsi="Arial" w:cs="Arial"/>
          <w:b/>
          <w:bCs/>
        </w:rPr>
      </w:pPr>
    </w:p>
    <w:p w14:paraId="3BF598EF" w14:textId="21CADD1A" w:rsidR="001D0550" w:rsidRPr="008F15E0" w:rsidRDefault="002D2F5D" w:rsidP="008F15E0">
      <w:pPr>
        <w:spacing w:after="0" w:line="240" w:lineRule="auto"/>
        <w:jc w:val="both"/>
        <w:rPr>
          <w:rFonts w:ascii="Arial" w:hAnsi="Arial" w:cs="Arial"/>
          <w:b/>
          <w:bCs/>
        </w:rPr>
      </w:pPr>
      <w:r w:rsidRPr="008F15E0">
        <w:rPr>
          <w:rFonts w:ascii="Arial" w:hAnsi="Arial" w:cs="Arial"/>
          <w:b/>
          <w:bCs/>
        </w:rPr>
        <w:t>Cash Reserve Ratio lowered to 3 per cent from 4 per cent</w:t>
      </w:r>
    </w:p>
    <w:p w14:paraId="7BEFB45D" w14:textId="77777777" w:rsidR="00880E06" w:rsidRDefault="00880E06" w:rsidP="00880E06">
      <w:pPr>
        <w:pStyle w:val="ListParagraph"/>
        <w:numPr>
          <w:ilvl w:val="0"/>
          <w:numId w:val="10"/>
        </w:numPr>
        <w:spacing w:after="0" w:line="240" w:lineRule="auto"/>
        <w:jc w:val="both"/>
        <w:rPr>
          <w:rFonts w:ascii="Arial" w:hAnsi="Arial" w:cs="Arial"/>
        </w:rPr>
      </w:pPr>
      <w:r w:rsidRPr="00880E06">
        <w:rPr>
          <w:rFonts w:ascii="Arial" w:hAnsi="Arial" w:cs="Arial"/>
        </w:rPr>
        <w:t>E</w:t>
      </w:r>
      <w:r w:rsidR="002D2F5D" w:rsidRPr="00880E06">
        <w:rPr>
          <w:rFonts w:ascii="Arial" w:hAnsi="Arial" w:cs="Arial"/>
        </w:rPr>
        <w:t xml:space="preserve">ffective from the reporting fortnight </w:t>
      </w:r>
    </w:p>
    <w:p w14:paraId="376FDA48" w14:textId="13F6BE50" w:rsidR="002D2F5D" w:rsidRDefault="002D2F5D" w:rsidP="00880E06">
      <w:pPr>
        <w:pStyle w:val="ListParagraph"/>
        <w:numPr>
          <w:ilvl w:val="0"/>
          <w:numId w:val="10"/>
        </w:numPr>
        <w:spacing w:after="0" w:line="240" w:lineRule="auto"/>
        <w:jc w:val="both"/>
        <w:rPr>
          <w:rFonts w:ascii="Arial" w:hAnsi="Arial" w:cs="Arial"/>
        </w:rPr>
      </w:pPr>
      <w:r w:rsidRPr="00880E06">
        <w:rPr>
          <w:rFonts w:ascii="Arial" w:hAnsi="Arial" w:cs="Arial"/>
        </w:rPr>
        <w:t xml:space="preserve">beginning September 6 : 3.75 per cent; </w:t>
      </w:r>
    </w:p>
    <w:p w14:paraId="603AEB5B" w14:textId="77777777" w:rsidR="002D2F5D" w:rsidRDefault="002D2F5D" w:rsidP="008F15E0">
      <w:pPr>
        <w:pStyle w:val="ListParagraph"/>
        <w:numPr>
          <w:ilvl w:val="0"/>
          <w:numId w:val="10"/>
        </w:numPr>
        <w:spacing w:after="0" w:line="240" w:lineRule="auto"/>
        <w:jc w:val="both"/>
        <w:rPr>
          <w:rFonts w:ascii="Arial" w:hAnsi="Arial" w:cs="Arial"/>
        </w:rPr>
      </w:pPr>
      <w:r w:rsidRPr="00880E06">
        <w:rPr>
          <w:rFonts w:ascii="Arial" w:hAnsi="Arial" w:cs="Arial"/>
        </w:rPr>
        <w:t>October 4</w:t>
      </w:r>
      <w:r w:rsidRPr="00880E06">
        <w:rPr>
          <w:rFonts w:ascii="Arial" w:hAnsi="Arial" w:cs="Arial"/>
          <w:vertAlign w:val="superscript"/>
        </w:rPr>
        <w:t>th</w:t>
      </w:r>
      <w:r w:rsidRPr="00880E06">
        <w:rPr>
          <w:rFonts w:ascii="Arial" w:hAnsi="Arial" w:cs="Arial"/>
        </w:rPr>
        <w:t>: 3.50 per cent</w:t>
      </w:r>
    </w:p>
    <w:p w14:paraId="058F5EE3" w14:textId="77777777" w:rsidR="002D2F5D" w:rsidRDefault="002D2F5D" w:rsidP="008F15E0">
      <w:pPr>
        <w:pStyle w:val="ListParagraph"/>
        <w:numPr>
          <w:ilvl w:val="0"/>
          <w:numId w:val="10"/>
        </w:numPr>
        <w:spacing w:after="0" w:line="240" w:lineRule="auto"/>
        <w:jc w:val="both"/>
        <w:rPr>
          <w:rFonts w:ascii="Arial" w:hAnsi="Arial" w:cs="Arial"/>
        </w:rPr>
      </w:pPr>
      <w:r w:rsidRPr="00880E06">
        <w:rPr>
          <w:rFonts w:ascii="Arial" w:hAnsi="Arial" w:cs="Arial"/>
        </w:rPr>
        <w:t>November 1</w:t>
      </w:r>
      <w:r w:rsidRPr="00880E06">
        <w:rPr>
          <w:rFonts w:ascii="Arial" w:hAnsi="Arial" w:cs="Arial"/>
          <w:vertAlign w:val="superscript"/>
        </w:rPr>
        <w:t>st</w:t>
      </w:r>
      <w:r w:rsidRPr="00880E06">
        <w:rPr>
          <w:rFonts w:ascii="Arial" w:hAnsi="Arial" w:cs="Arial"/>
        </w:rPr>
        <w:t xml:space="preserve"> : 3.25 per cent</w:t>
      </w:r>
    </w:p>
    <w:p w14:paraId="16CE7821" w14:textId="71EA03BF" w:rsidR="002D2F5D" w:rsidRPr="00880E06" w:rsidRDefault="002D2F5D" w:rsidP="008F15E0">
      <w:pPr>
        <w:pStyle w:val="ListParagraph"/>
        <w:numPr>
          <w:ilvl w:val="0"/>
          <w:numId w:val="10"/>
        </w:numPr>
        <w:spacing w:after="0" w:line="240" w:lineRule="auto"/>
        <w:jc w:val="both"/>
        <w:rPr>
          <w:rFonts w:ascii="Arial" w:hAnsi="Arial" w:cs="Arial"/>
        </w:rPr>
      </w:pPr>
      <w:r w:rsidRPr="00880E06">
        <w:rPr>
          <w:rFonts w:ascii="Arial" w:hAnsi="Arial" w:cs="Arial"/>
        </w:rPr>
        <w:t>From November 29</w:t>
      </w:r>
      <w:r w:rsidRPr="00880E06">
        <w:rPr>
          <w:rFonts w:ascii="Arial" w:hAnsi="Arial" w:cs="Arial"/>
          <w:vertAlign w:val="superscript"/>
        </w:rPr>
        <w:t>th</w:t>
      </w:r>
      <w:r w:rsidRPr="00880E06">
        <w:rPr>
          <w:rFonts w:ascii="Arial" w:hAnsi="Arial" w:cs="Arial"/>
        </w:rPr>
        <w:t xml:space="preserve"> 2025: 3.00 per cent</w:t>
      </w:r>
    </w:p>
    <w:p w14:paraId="31DCE0D3" w14:textId="77777777" w:rsidR="008F15E0" w:rsidRDefault="008F15E0" w:rsidP="008F15E0">
      <w:pPr>
        <w:spacing w:after="0" w:line="240" w:lineRule="auto"/>
        <w:jc w:val="both"/>
        <w:rPr>
          <w:rFonts w:ascii="Arial" w:hAnsi="Arial" w:cs="Arial"/>
          <w:b/>
          <w:bCs/>
        </w:rPr>
      </w:pPr>
    </w:p>
    <w:p w14:paraId="14A80075" w14:textId="184BDFFE" w:rsidR="002D2F5D" w:rsidRPr="008F15E0" w:rsidRDefault="000532E4" w:rsidP="008F15E0">
      <w:pPr>
        <w:spacing w:after="0" w:line="240" w:lineRule="auto"/>
        <w:jc w:val="both"/>
        <w:rPr>
          <w:rFonts w:ascii="Arial" w:hAnsi="Arial" w:cs="Arial"/>
          <w:b/>
          <w:bCs/>
        </w:rPr>
      </w:pPr>
      <w:r w:rsidRPr="008F15E0">
        <w:rPr>
          <w:rFonts w:ascii="Arial" w:hAnsi="Arial" w:cs="Arial"/>
          <w:b/>
          <w:bCs/>
        </w:rPr>
        <w:t>RBI GUIDELINES ON LENDING AGAINST GOLD &amp; SILVER AS COLLATERAL</w:t>
      </w:r>
    </w:p>
    <w:p w14:paraId="21538125" w14:textId="2DBFBDFB" w:rsidR="000532E4" w:rsidRPr="00880E06" w:rsidRDefault="000532E4" w:rsidP="00880E06">
      <w:pPr>
        <w:pStyle w:val="ListParagraph"/>
        <w:numPr>
          <w:ilvl w:val="0"/>
          <w:numId w:val="11"/>
        </w:numPr>
        <w:spacing w:after="0" w:line="240" w:lineRule="auto"/>
        <w:jc w:val="both"/>
        <w:rPr>
          <w:rFonts w:ascii="Arial" w:hAnsi="Arial" w:cs="Arial"/>
        </w:rPr>
      </w:pPr>
      <w:r w:rsidRPr="00880E06">
        <w:rPr>
          <w:rFonts w:ascii="Arial" w:hAnsi="Arial" w:cs="Arial"/>
        </w:rPr>
        <w:t>Effective from 01.04.2026:</w:t>
      </w:r>
    </w:p>
    <w:p w14:paraId="129803B5" w14:textId="77777777" w:rsidR="000532E4" w:rsidRPr="00880E06" w:rsidRDefault="000532E4" w:rsidP="00880E06">
      <w:pPr>
        <w:pStyle w:val="ListParagraph"/>
        <w:numPr>
          <w:ilvl w:val="0"/>
          <w:numId w:val="11"/>
        </w:numPr>
        <w:spacing w:after="0" w:line="240" w:lineRule="auto"/>
        <w:jc w:val="both"/>
        <w:rPr>
          <w:rFonts w:ascii="Arial" w:hAnsi="Arial" w:cs="Arial"/>
          <w:b/>
          <w:bCs/>
        </w:rPr>
      </w:pPr>
      <w:r w:rsidRPr="00880E06">
        <w:rPr>
          <w:rFonts w:ascii="Arial" w:hAnsi="Arial" w:cs="Arial"/>
        </w:rPr>
        <w:t xml:space="preserve">The aggregate weight of ornaments pledged for all loans to a borrower shall </w:t>
      </w:r>
      <w:r w:rsidRPr="00880E06">
        <w:rPr>
          <w:rFonts w:ascii="Arial" w:hAnsi="Arial" w:cs="Arial"/>
          <w:b/>
          <w:bCs/>
        </w:rPr>
        <w:t>not exceed 1 kilogram for gold ornaments, and 10 kilograms for silver ornaments.</w:t>
      </w:r>
    </w:p>
    <w:p w14:paraId="7530F75E" w14:textId="542F59E8" w:rsidR="000532E4" w:rsidRDefault="00BB24F2" w:rsidP="00880E06">
      <w:pPr>
        <w:pStyle w:val="ListParagraph"/>
        <w:numPr>
          <w:ilvl w:val="0"/>
          <w:numId w:val="11"/>
        </w:numPr>
        <w:spacing w:after="0" w:line="240" w:lineRule="auto"/>
        <w:jc w:val="both"/>
        <w:rPr>
          <w:rFonts w:ascii="Arial" w:hAnsi="Arial" w:cs="Arial"/>
        </w:rPr>
      </w:pPr>
      <w:r w:rsidRPr="00880E06">
        <w:rPr>
          <w:rFonts w:ascii="Arial" w:hAnsi="Arial" w:cs="Arial"/>
        </w:rPr>
        <w:t>Tenor of consumption loans in the nature of bullet repayment loans shall be capped at 12 months</w:t>
      </w:r>
      <w:r w:rsidR="008F15E0" w:rsidRPr="00880E06">
        <w:rPr>
          <w:rFonts w:ascii="Arial" w:hAnsi="Arial" w:cs="Arial"/>
        </w:rPr>
        <w:t xml:space="preserve">, </w:t>
      </w:r>
      <w:r w:rsidRPr="00880E06">
        <w:rPr>
          <w:rFonts w:ascii="Arial" w:hAnsi="Arial" w:cs="Arial"/>
        </w:rPr>
        <w:t>which may be renewed then after</w:t>
      </w:r>
    </w:p>
    <w:p w14:paraId="728EC403" w14:textId="77777777" w:rsidR="000532E4" w:rsidRPr="00880E06" w:rsidRDefault="000532E4" w:rsidP="008F15E0">
      <w:pPr>
        <w:pStyle w:val="ListParagraph"/>
        <w:numPr>
          <w:ilvl w:val="0"/>
          <w:numId w:val="11"/>
        </w:numPr>
        <w:spacing w:after="0" w:line="240" w:lineRule="auto"/>
        <w:jc w:val="both"/>
        <w:rPr>
          <w:rFonts w:ascii="Arial" w:hAnsi="Arial" w:cs="Arial"/>
        </w:rPr>
      </w:pPr>
      <w:r w:rsidRPr="00880E06">
        <w:rPr>
          <w:rFonts w:ascii="Arial" w:hAnsi="Arial" w:cs="Arial"/>
          <w:b/>
          <w:bCs/>
        </w:rPr>
        <w:t xml:space="preserve">The aggregate weight of coin(s) pledged for all loans to a borrower shall not exceed 50 grams in case of gold coins, and 500 grams in case of silver coins. </w:t>
      </w:r>
    </w:p>
    <w:p w14:paraId="394276EB" w14:textId="2201AC70" w:rsidR="000532E4" w:rsidRDefault="000532E4" w:rsidP="008F15E0">
      <w:pPr>
        <w:pStyle w:val="ListParagraph"/>
        <w:numPr>
          <w:ilvl w:val="0"/>
          <w:numId w:val="11"/>
        </w:numPr>
        <w:spacing w:after="0" w:line="240" w:lineRule="auto"/>
        <w:jc w:val="both"/>
        <w:rPr>
          <w:rFonts w:ascii="Arial" w:hAnsi="Arial" w:cs="Arial"/>
        </w:rPr>
      </w:pPr>
      <w:r w:rsidRPr="00880E06">
        <w:rPr>
          <w:rFonts w:ascii="Arial" w:hAnsi="Arial" w:cs="Arial"/>
          <w:b/>
          <w:bCs/>
        </w:rPr>
        <w:t xml:space="preserve">Loan to Value Ratio (LTV): </w:t>
      </w:r>
      <w:r w:rsidRPr="00880E06">
        <w:rPr>
          <w:rFonts w:ascii="Arial" w:hAnsi="Arial" w:cs="Arial"/>
        </w:rPr>
        <w:t>For consumption Loan, through out the tenor of Loan:</w:t>
      </w:r>
      <w:r w:rsidR="00880E06">
        <w:rPr>
          <w:rFonts w:ascii="Arial" w:hAnsi="Arial" w:cs="Arial"/>
        </w:rPr>
        <w:t xml:space="preserve"> </w:t>
      </w:r>
      <w:r w:rsidRPr="00880E06">
        <w:rPr>
          <w:rFonts w:ascii="Arial" w:hAnsi="Arial" w:cs="Arial"/>
        </w:rPr>
        <w:t>Upto Rs.2.5 lakh: 85%;  Above Rs.2.5lakhs to Rs.5 lacs: 80%; &gt;5 lakh: 75%</w:t>
      </w:r>
    </w:p>
    <w:p w14:paraId="3325DEB0" w14:textId="77777777" w:rsidR="000532E4" w:rsidRPr="00880E06" w:rsidRDefault="000532E4" w:rsidP="008F15E0">
      <w:pPr>
        <w:pStyle w:val="ListParagraph"/>
        <w:numPr>
          <w:ilvl w:val="0"/>
          <w:numId w:val="11"/>
        </w:numPr>
        <w:spacing w:after="0" w:line="240" w:lineRule="auto"/>
        <w:jc w:val="both"/>
        <w:rPr>
          <w:rFonts w:ascii="Arial" w:hAnsi="Arial" w:cs="Arial"/>
        </w:rPr>
      </w:pPr>
      <w:r w:rsidRPr="00880E06">
        <w:rPr>
          <w:rFonts w:ascii="Arial" w:hAnsi="Arial" w:cs="Arial"/>
          <w:b/>
          <w:bCs/>
        </w:rPr>
        <w:t xml:space="preserve">Timely Release of Collateral: </w:t>
      </w:r>
      <w:r w:rsidRPr="00880E06">
        <w:rPr>
          <w:rFonts w:ascii="Arial" w:hAnsi="Arial" w:cs="Arial"/>
        </w:rPr>
        <w:t xml:space="preserve">Collateral must be released or returned on the same day, or within a maximum of 7 working days after full repayment or settlement of the loan. Compensation of Rs.5,000 per day must be paid to the borrower/legal heir for any delay caused by the lender beyond the prescribed timeline. </w:t>
      </w:r>
    </w:p>
    <w:p w14:paraId="2412CC65" w14:textId="77777777" w:rsidR="00FF7301" w:rsidRDefault="00FF7301" w:rsidP="008F15E0">
      <w:pPr>
        <w:spacing w:after="0" w:line="240" w:lineRule="auto"/>
        <w:jc w:val="both"/>
        <w:rPr>
          <w:rFonts w:ascii="Arial" w:hAnsi="Arial" w:cs="Arial"/>
          <w:b/>
          <w:bCs/>
        </w:rPr>
      </w:pPr>
    </w:p>
    <w:p w14:paraId="1B8E1E3E" w14:textId="3EE2F661" w:rsidR="000532E4" w:rsidRPr="008F15E0" w:rsidRDefault="00A361B6" w:rsidP="008F15E0">
      <w:pPr>
        <w:spacing w:after="0" w:line="240" w:lineRule="auto"/>
        <w:jc w:val="both"/>
        <w:rPr>
          <w:rFonts w:ascii="Arial" w:hAnsi="Arial" w:cs="Arial"/>
          <w:b/>
          <w:bCs/>
        </w:rPr>
      </w:pPr>
      <w:r w:rsidRPr="008F15E0">
        <w:rPr>
          <w:rFonts w:ascii="Arial" w:hAnsi="Arial" w:cs="Arial"/>
          <w:b/>
          <w:bCs/>
        </w:rPr>
        <w:t>GOVERNMENT BUSINESS BY AGENCY BANKS - PAYMENT OF AGENCY COMMISSION  with effect from April 1, 2025</w:t>
      </w:r>
    </w:p>
    <w:p w14:paraId="2F6CCDF0" w14:textId="65DF2BDA" w:rsidR="00A361B6" w:rsidRPr="00177FDC" w:rsidRDefault="00A361B6" w:rsidP="00177FDC">
      <w:pPr>
        <w:pStyle w:val="ListParagraph"/>
        <w:numPr>
          <w:ilvl w:val="0"/>
          <w:numId w:val="12"/>
        </w:numPr>
        <w:spacing w:after="0" w:line="240" w:lineRule="auto"/>
        <w:jc w:val="both"/>
        <w:rPr>
          <w:rFonts w:ascii="Arial" w:hAnsi="Arial" w:cs="Arial"/>
        </w:rPr>
      </w:pPr>
      <w:r w:rsidRPr="00177FDC">
        <w:rPr>
          <w:rFonts w:ascii="Arial" w:hAnsi="Arial" w:cs="Arial"/>
        </w:rPr>
        <w:t>Receipts - Physical mode: Per transaction Rs.40/-</w:t>
      </w:r>
    </w:p>
    <w:p w14:paraId="6B7CD904" w14:textId="4551803E" w:rsidR="00A361B6" w:rsidRPr="00177FDC" w:rsidRDefault="00A361B6" w:rsidP="00177FDC">
      <w:pPr>
        <w:pStyle w:val="ListParagraph"/>
        <w:numPr>
          <w:ilvl w:val="0"/>
          <w:numId w:val="12"/>
        </w:numPr>
        <w:spacing w:after="0" w:line="240" w:lineRule="auto"/>
        <w:jc w:val="both"/>
        <w:rPr>
          <w:rFonts w:ascii="Arial" w:hAnsi="Arial" w:cs="Arial"/>
        </w:rPr>
      </w:pPr>
      <w:r w:rsidRPr="00177FDC">
        <w:rPr>
          <w:rFonts w:ascii="Arial" w:hAnsi="Arial" w:cs="Arial"/>
        </w:rPr>
        <w:t>Receipts - e-mode: Per transaction : Rs.12/-</w:t>
      </w:r>
    </w:p>
    <w:p w14:paraId="0C61D7A0" w14:textId="176ABC63" w:rsidR="00A361B6" w:rsidRPr="00177FDC" w:rsidRDefault="00A361B6" w:rsidP="00177FDC">
      <w:pPr>
        <w:pStyle w:val="ListParagraph"/>
        <w:numPr>
          <w:ilvl w:val="0"/>
          <w:numId w:val="12"/>
        </w:numPr>
        <w:spacing w:after="0" w:line="240" w:lineRule="auto"/>
        <w:jc w:val="both"/>
        <w:rPr>
          <w:rFonts w:ascii="Arial" w:hAnsi="Arial" w:cs="Arial"/>
        </w:rPr>
      </w:pPr>
      <w:r w:rsidRPr="00177FDC">
        <w:rPr>
          <w:rFonts w:ascii="Arial" w:hAnsi="Arial" w:cs="Arial"/>
        </w:rPr>
        <w:t>Pension Payments: Per transaction : Rs.80/-</w:t>
      </w:r>
    </w:p>
    <w:p w14:paraId="57F0E889" w14:textId="62EDD48F" w:rsidR="00A361B6" w:rsidRPr="00177FDC" w:rsidRDefault="00A361B6" w:rsidP="00177FDC">
      <w:pPr>
        <w:pStyle w:val="ListParagraph"/>
        <w:numPr>
          <w:ilvl w:val="0"/>
          <w:numId w:val="12"/>
        </w:numPr>
        <w:spacing w:after="0" w:line="240" w:lineRule="auto"/>
        <w:jc w:val="both"/>
        <w:rPr>
          <w:rFonts w:ascii="Arial" w:hAnsi="Arial" w:cs="Arial"/>
        </w:rPr>
      </w:pPr>
      <w:r w:rsidRPr="00177FDC">
        <w:rPr>
          <w:rFonts w:ascii="Arial" w:hAnsi="Arial" w:cs="Arial"/>
        </w:rPr>
        <w:t xml:space="preserve">Payments other than Pension :  7 paise  Per Rs.100 turnover </w:t>
      </w:r>
    </w:p>
    <w:p w14:paraId="7E8E5F10" w14:textId="77777777" w:rsidR="00FF7301" w:rsidRDefault="00FF7301" w:rsidP="008F15E0">
      <w:pPr>
        <w:spacing w:after="0" w:line="240" w:lineRule="auto"/>
        <w:jc w:val="both"/>
        <w:rPr>
          <w:rFonts w:ascii="Arial" w:hAnsi="Arial" w:cs="Arial"/>
          <w:b/>
          <w:bCs/>
        </w:rPr>
      </w:pPr>
    </w:p>
    <w:p w14:paraId="7BB8D26E" w14:textId="0037FA6A" w:rsidR="00A361B6" w:rsidRPr="008F15E0" w:rsidRDefault="00454CEB" w:rsidP="008F15E0">
      <w:pPr>
        <w:spacing w:after="0" w:line="240" w:lineRule="auto"/>
        <w:jc w:val="both"/>
        <w:rPr>
          <w:rFonts w:ascii="Arial" w:hAnsi="Arial" w:cs="Arial"/>
          <w:b/>
          <w:bCs/>
        </w:rPr>
      </w:pPr>
      <w:r w:rsidRPr="008F15E0">
        <w:rPr>
          <w:rFonts w:ascii="Arial" w:hAnsi="Arial" w:cs="Arial"/>
          <w:b/>
          <w:bCs/>
        </w:rPr>
        <w:t>IMPORT OF SHIPPING VESSEL-Relaxations:</w:t>
      </w:r>
    </w:p>
    <w:p w14:paraId="2EECBB49" w14:textId="6578278C" w:rsidR="00454CEB" w:rsidRPr="00177FDC" w:rsidRDefault="00454CEB" w:rsidP="00177FDC">
      <w:pPr>
        <w:pStyle w:val="ListParagraph"/>
        <w:numPr>
          <w:ilvl w:val="0"/>
          <w:numId w:val="13"/>
        </w:numPr>
        <w:spacing w:after="0" w:line="240" w:lineRule="auto"/>
        <w:jc w:val="both"/>
        <w:rPr>
          <w:rFonts w:ascii="Arial" w:hAnsi="Arial" w:cs="Arial"/>
        </w:rPr>
      </w:pPr>
      <w:r w:rsidRPr="00177FDC">
        <w:rPr>
          <w:rFonts w:ascii="Arial" w:hAnsi="Arial" w:cs="Arial"/>
        </w:rPr>
        <w:t>Importers to make advance remittance for import of shipping vessel, without bank guarantee, or an unconditional, irrevocable standby Letter of Credit, up to USD 50 million, subject to the stipulated extant conditions.</w:t>
      </w:r>
    </w:p>
    <w:p w14:paraId="14B21335" w14:textId="77777777" w:rsidR="00FF7301" w:rsidRDefault="00FF7301" w:rsidP="008F15E0">
      <w:pPr>
        <w:spacing w:after="0" w:line="240" w:lineRule="auto"/>
        <w:jc w:val="both"/>
        <w:rPr>
          <w:rFonts w:ascii="Arial" w:hAnsi="Arial" w:cs="Arial"/>
          <w:b/>
          <w:bCs/>
        </w:rPr>
      </w:pPr>
    </w:p>
    <w:p w14:paraId="6FD861B4" w14:textId="77777777" w:rsidR="00DA783C" w:rsidRDefault="00DA783C" w:rsidP="008F15E0">
      <w:pPr>
        <w:spacing w:after="0" w:line="240" w:lineRule="auto"/>
        <w:jc w:val="both"/>
        <w:rPr>
          <w:rFonts w:ascii="Arial" w:hAnsi="Arial" w:cs="Arial"/>
          <w:b/>
          <w:bCs/>
        </w:rPr>
      </w:pPr>
    </w:p>
    <w:p w14:paraId="54E150D4" w14:textId="77777777" w:rsidR="00DA783C" w:rsidRDefault="00DA783C" w:rsidP="008F15E0">
      <w:pPr>
        <w:spacing w:after="0" w:line="240" w:lineRule="auto"/>
        <w:jc w:val="both"/>
        <w:rPr>
          <w:rFonts w:ascii="Arial" w:hAnsi="Arial" w:cs="Arial"/>
          <w:b/>
          <w:bCs/>
        </w:rPr>
      </w:pPr>
    </w:p>
    <w:p w14:paraId="4A91CDE8" w14:textId="77777777" w:rsidR="00DA783C" w:rsidRDefault="00DA783C" w:rsidP="008F15E0">
      <w:pPr>
        <w:spacing w:after="0" w:line="240" w:lineRule="auto"/>
        <w:jc w:val="both"/>
        <w:rPr>
          <w:rFonts w:ascii="Arial" w:hAnsi="Arial" w:cs="Arial"/>
          <w:b/>
          <w:bCs/>
        </w:rPr>
      </w:pPr>
    </w:p>
    <w:p w14:paraId="464A7594" w14:textId="77777777" w:rsidR="0057492E" w:rsidRDefault="0057492E" w:rsidP="008F15E0">
      <w:pPr>
        <w:spacing w:after="0" w:line="240" w:lineRule="auto"/>
        <w:jc w:val="both"/>
        <w:rPr>
          <w:rFonts w:ascii="Arial" w:hAnsi="Arial" w:cs="Arial"/>
          <w:b/>
          <w:bCs/>
        </w:rPr>
      </w:pPr>
    </w:p>
    <w:p w14:paraId="1B2391FD" w14:textId="77777777" w:rsidR="0057492E" w:rsidRDefault="0057492E" w:rsidP="008F15E0">
      <w:pPr>
        <w:spacing w:after="0" w:line="240" w:lineRule="auto"/>
        <w:jc w:val="both"/>
        <w:rPr>
          <w:rFonts w:ascii="Arial" w:hAnsi="Arial" w:cs="Arial"/>
          <w:b/>
          <w:bCs/>
        </w:rPr>
      </w:pPr>
    </w:p>
    <w:p w14:paraId="3F424F96" w14:textId="77777777" w:rsidR="0057492E" w:rsidRDefault="0057492E" w:rsidP="008F15E0">
      <w:pPr>
        <w:spacing w:after="0" w:line="240" w:lineRule="auto"/>
        <w:jc w:val="both"/>
        <w:rPr>
          <w:rFonts w:ascii="Arial" w:hAnsi="Arial" w:cs="Arial"/>
          <w:b/>
          <w:bCs/>
        </w:rPr>
      </w:pPr>
    </w:p>
    <w:p w14:paraId="45629E35" w14:textId="77777777" w:rsidR="0057492E" w:rsidRDefault="0057492E" w:rsidP="008F15E0">
      <w:pPr>
        <w:spacing w:after="0" w:line="240" w:lineRule="auto"/>
        <w:jc w:val="both"/>
        <w:rPr>
          <w:rFonts w:ascii="Arial" w:hAnsi="Arial" w:cs="Arial"/>
          <w:b/>
          <w:bCs/>
        </w:rPr>
      </w:pPr>
    </w:p>
    <w:p w14:paraId="320540B4" w14:textId="77777777" w:rsidR="0057492E" w:rsidRDefault="0057492E" w:rsidP="008F15E0">
      <w:pPr>
        <w:spacing w:after="0" w:line="240" w:lineRule="auto"/>
        <w:jc w:val="both"/>
        <w:rPr>
          <w:rFonts w:ascii="Arial" w:hAnsi="Arial" w:cs="Arial"/>
          <w:b/>
          <w:bCs/>
        </w:rPr>
      </w:pPr>
    </w:p>
    <w:p w14:paraId="46AC2236" w14:textId="77777777" w:rsidR="0057492E" w:rsidRDefault="0057492E" w:rsidP="008F15E0">
      <w:pPr>
        <w:spacing w:after="0" w:line="240" w:lineRule="auto"/>
        <w:jc w:val="both"/>
        <w:rPr>
          <w:rFonts w:ascii="Arial" w:hAnsi="Arial" w:cs="Arial"/>
          <w:b/>
          <w:bCs/>
        </w:rPr>
      </w:pPr>
    </w:p>
    <w:p w14:paraId="7DE8D75D" w14:textId="77777777" w:rsidR="0057492E" w:rsidRDefault="0057492E" w:rsidP="008F15E0">
      <w:pPr>
        <w:spacing w:after="0" w:line="240" w:lineRule="auto"/>
        <w:jc w:val="both"/>
        <w:rPr>
          <w:rFonts w:ascii="Arial" w:hAnsi="Arial" w:cs="Arial"/>
          <w:b/>
          <w:bCs/>
        </w:rPr>
      </w:pPr>
    </w:p>
    <w:p w14:paraId="7C123E7B" w14:textId="54A94C81" w:rsidR="00454CEB" w:rsidRPr="008F15E0" w:rsidRDefault="00454CEB" w:rsidP="008F15E0">
      <w:pPr>
        <w:spacing w:after="0" w:line="240" w:lineRule="auto"/>
        <w:jc w:val="both"/>
        <w:rPr>
          <w:rFonts w:ascii="Arial" w:hAnsi="Arial" w:cs="Arial"/>
          <w:b/>
          <w:bCs/>
        </w:rPr>
      </w:pPr>
      <w:r w:rsidRPr="008F15E0">
        <w:rPr>
          <w:rFonts w:ascii="Arial" w:hAnsi="Arial" w:cs="Arial"/>
          <w:b/>
          <w:bCs/>
        </w:rPr>
        <w:lastRenderedPageBreak/>
        <w:t>NBFC-MFI’s - REVISED GUIDELINES:</w:t>
      </w:r>
    </w:p>
    <w:p w14:paraId="6A3F4F6B" w14:textId="77777777" w:rsidR="00FF7301" w:rsidRDefault="00FF7301" w:rsidP="008F15E0">
      <w:pPr>
        <w:spacing w:after="0" w:line="240" w:lineRule="auto"/>
        <w:jc w:val="both"/>
        <w:rPr>
          <w:rFonts w:ascii="Arial" w:hAnsi="Arial" w:cs="Arial"/>
          <w:b/>
          <w:bCs/>
        </w:rPr>
      </w:pPr>
    </w:p>
    <w:p w14:paraId="5434D3A8" w14:textId="0E97A270" w:rsidR="00454CEB" w:rsidRPr="008F15E0" w:rsidRDefault="00454CEB" w:rsidP="008F15E0">
      <w:pPr>
        <w:spacing w:after="0" w:line="240" w:lineRule="auto"/>
        <w:jc w:val="both"/>
        <w:rPr>
          <w:rFonts w:ascii="Arial" w:hAnsi="Arial" w:cs="Arial"/>
        </w:rPr>
      </w:pPr>
      <w:r w:rsidRPr="008F15E0">
        <w:rPr>
          <w:rFonts w:ascii="Arial" w:hAnsi="Arial" w:cs="Arial"/>
          <w:b/>
          <w:bCs/>
        </w:rPr>
        <w:t xml:space="preserve">Definition of Microfinance Loan: </w:t>
      </w:r>
    </w:p>
    <w:p w14:paraId="120385B4" w14:textId="77777777" w:rsidR="00DA783C" w:rsidRDefault="00454CEB" w:rsidP="00DA783C">
      <w:pPr>
        <w:pStyle w:val="ListParagraph"/>
        <w:numPr>
          <w:ilvl w:val="0"/>
          <w:numId w:val="14"/>
        </w:numPr>
        <w:spacing w:after="0" w:line="240" w:lineRule="auto"/>
        <w:jc w:val="both"/>
        <w:rPr>
          <w:rFonts w:ascii="Arial" w:hAnsi="Arial" w:cs="Arial"/>
        </w:rPr>
      </w:pPr>
      <w:r w:rsidRPr="00DA783C">
        <w:rPr>
          <w:rFonts w:ascii="Arial" w:hAnsi="Arial" w:cs="Arial"/>
        </w:rPr>
        <w:t>A microfinance loan is defined as a collateral-free loan given to a household having annual household income up to Rs.3,00,000. For this purpose, the household shall mean an individual family unit, i.e., husband, wife and their unmarried children.</w:t>
      </w:r>
    </w:p>
    <w:p w14:paraId="3CA5F006" w14:textId="61FB0899" w:rsidR="00454CEB" w:rsidRPr="00DA783C" w:rsidRDefault="00454CEB" w:rsidP="008F15E0">
      <w:pPr>
        <w:pStyle w:val="ListParagraph"/>
        <w:numPr>
          <w:ilvl w:val="0"/>
          <w:numId w:val="14"/>
        </w:numPr>
        <w:spacing w:after="0" w:line="240" w:lineRule="auto"/>
        <w:jc w:val="both"/>
        <w:rPr>
          <w:rFonts w:ascii="Arial" w:hAnsi="Arial" w:cs="Arial"/>
        </w:rPr>
      </w:pPr>
      <w:r w:rsidRPr="00DA783C">
        <w:rPr>
          <w:rFonts w:ascii="Arial" w:hAnsi="Arial" w:cs="Arial"/>
        </w:rPr>
        <w:t xml:space="preserve"> All collateral-free loans, irrespective of end use and mode of application/ processing/ disbursal (either through physical or digital channels), provided to low-income households, i.e., households having annual income up to Rs.3,00,000, shall be considered as microfinance loans.</w:t>
      </w:r>
    </w:p>
    <w:p w14:paraId="788B0471" w14:textId="77777777" w:rsidR="00FF7301" w:rsidRDefault="00FF7301" w:rsidP="008F15E0">
      <w:pPr>
        <w:spacing w:after="0" w:line="240" w:lineRule="auto"/>
        <w:jc w:val="both"/>
        <w:rPr>
          <w:rFonts w:ascii="Arial" w:hAnsi="Arial" w:cs="Arial"/>
          <w:b/>
          <w:bCs/>
        </w:rPr>
      </w:pPr>
    </w:p>
    <w:p w14:paraId="33756713" w14:textId="3A16CE61" w:rsidR="00454CEB" w:rsidRDefault="00454CEB" w:rsidP="00DA783C">
      <w:pPr>
        <w:pStyle w:val="ListParagraph"/>
        <w:numPr>
          <w:ilvl w:val="0"/>
          <w:numId w:val="14"/>
        </w:numPr>
        <w:spacing w:after="0" w:line="240" w:lineRule="auto"/>
        <w:jc w:val="both"/>
        <w:rPr>
          <w:rFonts w:ascii="Arial" w:hAnsi="Arial" w:cs="Arial"/>
        </w:rPr>
      </w:pPr>
      <w:r w:rsidRPr="00DA783C">
        <w:rPr>
          <w:rFonts w:ascii="Arial" w:hAnsi="Arial" w:cs="Arial"/>
          <w:b/>
          <w:bCs/>
        </w:rPr>
        <w:t xml:space="preserve">Qualifying Assets Criteria : </w:t>
      </w:r>
      <w:r w:rsidRPr="00DA783C">
        <w:rPr>
          <w:rFonts w:ascii="Arial" w:hAnsi="Arial" w:cs="Arial"/>
        </w:rPr>
        <w:t xml:space="preserve">Under the earlier qualifying assets criteria, a Non-banking Financial Company-Microfinance Institution (NBFC-MFI) is required to have minimum 75 per cent of its net assets as </w:t>
      </w:r>
      <w:r w:rsidR="00DA783C">
        <w:rPr>
          <w:rFonts w:ascii="Arial" w:hAnsi="Arial" w:cs="Arial"/>
        </w:rPr>
        <w:t>Q</w:t>
      </w:r>
      <w:r w:rsidRPr="00DA783C">
        <w:rPr>
          <w:rFonts w:ascii="Arial" w:hAnsi="Arial" w:cs="Arial"/>
        </w:rPr>
        <w:t xml:space="preserve">ualifying </w:t>
      </w:r>
      <w:r w:rsidR="00DA783C">
        <w:rPr>
          <w:rFonts w:ascii="Arial" w:hAnsi="Arial" w:cs="Arial"/>
        </w:rPr>
        <w:t>A</w:t>
      </w:r>
      <w:r w:rsidRPr="00DA783C">
        <w:rPr>
          <w:rFonts w:ascii="Arial" w:hAnsi="Arial" w:cs="Arial"/>
        </w:rPr>
        <w:t xml:space="preserve">ssets‘. The definition of  Qualifying Assets‘ of NBFC-MFIs is now been aligned with the definition of microfinance loans‘ and the minimum requirement of </w:t>
      </w:r>
      <w:r w:rsidR="00DA783C">
        <w:rPr>
          <w:rFonts w:ascii="Arial" w:hAnsi="Arial" w:cs="Arial"/>
        </w:rPr>
        <w:t>M</w:t>
      </w:r>
      <w:r w:rsidRPr="00DA783C">
        <w:rPr>
          <w:rFonts w:ascii="Arial" w:hAnsi="Arial" w:cs="Arial"/>
        </w:rPr>
        <w:t xml:space="preserve">icrofinance loans for NBFC-MFIs stands </w:t>
      </w:r>
      <w:r w:rsidRPr="00DA783C">
        <w:rPr>
          <w:rFonts w:ascii="Arial" w:hAnsi="Arial" w:cs="Arial"/>
          <w:b/>
          <w:bCs/>
        </w:rPr>
        <w:t>revised to 60%</w:t>
      </w:r>
      <w:r w:rsidRPr="00DA783C">
        <w:rPr>
          <w:rFonts w:ascii="Arial" w:hAnsi="Arial" w:cs="Arial"/>
        </w:rPr>
        <w:t xml:space="preserve"> of the total assets.</w:t>
      </w:r>
    </w:p>
    <w:p w14:paraId="5434A9BF" w14:textId="77777777" w:rsidR="00DA783C" w:rsidRPr="00DA783C" w:rsidRDefault="00DA783C" w:rsidP="00DA783C">
      <w:pPr>
        <w:pStyle w:val="ListParagraph"/>
        <w:rPr>
          <w:rFonts w:ascii="Arial" w:hAnsi="Arial" w:cs="Arial"/>
        </w:rPr>
      </w:pPr>
    </w:p>
    <w:p w14:paraId="2F022766" w14:textId="56BEB3E9" w:rsidR="00454CEB" w:rsidRPr="00DA783C" w:rsidRDefault="00454CEB" w:rsidP="008F15E0">
      <w:pPr>
        <w:pStyle w:val="ListParagraph"/>
        <w:numPr>
          <w:ilvl w:val="0"/>
          <w:numId w:val="14"/>
        </w:numPr>
        <w:spacing w:after="0" w:line="240" w:lineRule="auto"/>
        <w:jc w:val="both"/>
        <w:rPr>
          <w:rFonts w:ascii="Arial" w:hAnsi="Arial" w:cs="Arial"/>
        </w:rPr>
      </w:pPr>
      <w:r w:rsidRPr="00DA783C">
        <w:rPr>
          <w:rFonts w:ascii="Arial" w:hAnsi="Arial" w:cs="Arial"/>
        </w:rPr>
        <w:t>NBFC-MFI net owned funds should be Rs.7 cr (Rs.5cr for NE Region) by 31</w:t>
      </w:r>
      <w:r w:rsidRPr="00DA783C">
        <w:rPr>
          <w:rFonts w:ascii="Arial" w:hAnsi="Arial" w:cs="Arial"/>
          <w:vertAlign w:val="superscript"/>
        </w:rPr>
        <w:t>st</w:t>
      </w:r>
      <w:r w:rsidRPr="00DA783C">
        <w:rPr>
          <w:rFonts w:ascii="Arial" w:hAnsi="Arial" w:cs="Arial"/>
        </w:rPr>
        <w:t xml:space="preserve"> March 2025 and Rs.10 cr by 31</w:t>
      </w:r>
      <w:r w:rsidRPr="00DA783C">
        <w:rPr>
          <w:rFonts w:ascii="Arial" w:hAnsi="Arial" w:cs="Arial"/>
          <w:vertAlign w:val="superscript"/>
        </w:rPr>
        <w:t>st</w:t>
      </w:r>
      <w:r w:rsidRPr="00DA783C">
        <w:rPr>
          <w:rFonts w:ascii="Arial" w:hAnsi="Arial" w:cs="Arial"/>
        </w:rPr>
        <w:t xml:space="preserve"> March 2027.</w:t>
      </w:r>
    </w:p>
    <w:p w14:paraId="3C423423" w14:textId="77777777" w:rsidR="00FF7301" w:rsidRDefault="00FF7301" w:rsidP="008F15E0">
      <w:pPr>
        <w:spacing w:after="0" w:line="240" w:lineRule="auto"/>
        <w:jc w:val="both"/>
        <w:rPr>
          <w:rFonts w:ascii="Arial" w:hAnsi="Arial" w:cs="Arial"/>
          <w:b/>
          <w:bCs/>
        </w:rPr>
      </w:pPr>
    </w:p>
    <w:p w14:paraId="662C8193" w14:textId="2A849B2F" w:rsidR="00454CEB" w:rsidRPr="008F15E0" w:rsidRDefault="00454CEB" w:rsidP="008F15E0">
      <w:pPr>
        <w:spacing w:after="0" w:line="240" w:lineRule="auto"/>
        <w:jc w:val="both"/>
        <w:rPr>
          <w:rFonts w:ascii="Arial" w:hAnsi="Arial" w:cs="Arial"/>
        </w:rPr>
      </w:pPr>
      <w:r w:rsidRPr="008F15E0">
        <w:rPr>
          <w:rFonts w:ascii="Arial" w:hAnsi="Arial" w:cs="Arial"/>
          <w:b/>
          <w:bCs/>
        </w:rPr>
        <w:t xml:space="preserve">DEAF SCHEME, 2014 : </w:t>
      </w:r>
      <w:r w:rsidRPr="008F15E0">
        <w:rPr>
          <w:rFonts w:ascii="Arial" w:hAnsi="Arial" w:cs="Arial"/>
        </w:rPr>
        <w:t xml:space="preserve">As per Sections 26A and 35A of the Banking Regulation Act, 1949, modifications done wef </w:t>
      </w:r>
      <w:r w:rsidR="00C76113" w:rsidRPr="008F15E0">
        <w:rPr>
          <w:rFonts w:ascii="Arial" w:hAnsi="Arial" w:cs="Arial"/>
        </w:rPr>
        <w:t xml:space="preserve"> 01</w:t>
      </w:r>
      <w:r w:rsidR="00C76113" w:rsidRPr="008F15E0">
        <w:rPr>
          <w:rFonts w:ascii="Arial" w:hAnsi="Arial" w:cs="Arial"/>
          <w:vertAlign w:val="superscript"/>
        </w:rPr>
        <w:t>st</w:t>
      </w:r>
      <w:r w:rsidR="00C76113" w:rsidRPr="008F15E0">
        <w:rPr>
          <w:rFonts w:ascii="Arial" w:hAnsi="Arial" w:cs="Arial"/>
        </w:rPr>
        <w:t xml:space="preserve"> </w:t>
      </w:r>
      <w:r w:rsidRPr="008F15E0">
        <w:rPr>
          <w:rFonts w:ascii="Arial" w:hAnsi="Arial" w:cs="Arial"/>
        </w:rPr>
        <w:t>October 2025</w:t>
      </w:r>
      <w:r w:rsidR="00C76113" w:rsidRPr="008F15E0">
        <w:rPr>
          <w:rFonts w:ascii="Arial" w:hAnsi="Arial" w:cs="Arial"/>
        </w:rPr>
        <w:t xml:space="preserve"> :</w:t>
      </w:r>
    </w:p>
    <w:p w14:paraId="5F766F12" w14:textId="77777777" w:rsidR="00DA783C" w:rsidRDefault="00C76113" w:rsidP="00DA783C">
      <w:pPr>
        <w:pStyle w:val="ListParagraph"/>
        <w:numPr>
          <w:ilvl w:val="0"/>
          <w:numId w:val="13"/>
        </w:numPr>
        <w:spacing w:after="0" w:line="240" w:lineRule="auto"/>
        <w:jc w:val="both"/>
        <w:rPr>
          <w:rFonts w:ascii="Arial" w:hAnsi="Arial" w:cs="Arial"/>
        </w:rPr>
      </w:pPr>
      <w:r w:rsidRPr="00DA783C">
        <w:rPr>
          <w:rFonts w:ascii="Arial" w:hAnsi="Arial" w:cs="Arial"/>
        </w:rPr>
        <w:t xml:space="preserve">Banks must transfer unclaimed amounts (10 years or more) and accrued interest to the DEA Fund during the last five working days of the following month. </w:t>
      </w:r>
    </w:p>
    <w:p w14:paraId="68F5F6E2" w14:textId="2EC8912E" w:rsidR="00C76113" w:rsidRDefault="00C76113" w:rsidP="00DA783C">
      <w:pPr>
        <w:pStyle w:val="ListParagraph"/>
        <w:numPr>
          <w:ilvl w:val="0"/>
          <w:numId w:val="13"/>
        </w:numPr>
        <w:spacing w:after="0" w:line="240" w:lineRule="auto"/>
        <w:jc w:val="both"/>
        <w:rPr>
          <w:rFonts w:ascii="Arial" w:hAnsi="Arial" w:cs="Arial"/>
        </w:rPr>
      </w:pPr>
      <w:r w:rsidRPr="00DA783C">
        <w:rPr>
          <w:rFonts w:ascii="Arial" w:hAnsi="Arial" w:cs="Arial"/>
        </w:rPr>
        <w:t xml:space="preserve">Banks can transfer unclaimed amounts to the DEA Fund </w:t>
      </w:r>
      <w:r w:rsidRPr="00DA783C">
        <w:rPr>
          <w:rFonts w:ascii="Arial" w:hAnsi="Arial" w:cs="Arial"/>
          <w:b/>
          <w:bCs/>
        </w:rPr>
        <w:t>via e-Kuber only once during the last five working days of each month.</w:t>
      </w:r>
      <w:r w:rsidRPr="00DA783C">
        <w:rPr>
          <w:rFonts w:ascii="Arial" w:hAnsi="Arial" w:cs="Arial"/>
        </w:rPr>
        <w:t xml:space="preserve"> </w:t>
      </w:r>
    </w:p>
    <w:p w14:paraId="54206379" w14:textId="526A6B1C" w:rsidR="00C76113" w:rsidRPr="00DA783C" w:rsidRDefault="00C76113" w:rsidP="008F15E0">
      <w:pPr>
        <w:pStyle w:val="ListParagraph"/>
        <w:numPr>
          <w:ilvl w:val="0"/>
          <w:numId w:val="13"/>
        </w:numPr>
        <w:spacing w:after="0" w:line="240" w:lineRule="auto"/>
        <w:jc w:val="both"/>
        <w:rPr>
          <w:rFonts w:ascii="Arial" w:hAnsi="Arial" w:cs="Arial"/>
        </w:rPr>
      </w:pPr>
      <w:r w:rsidRPr="00DA783C">
        <w:rPr>
          <w:rFonts w:ascii="Arial" w:hAnsi="Arial" w:cs="Arial"/>
        </w:rPr>
        <w:t xml:space="preserve">Banks can submit one consolidated claim from the DEA Fund via e-Kuber during the </w:t>
      </w:r>
      <w:r w:rsidRPr="00DA783C">
        <w:rPr>
          <w:rFonts w:ascii="Arial" w:hAnsi="Arial" w:cs="Arial"/>
          <w:b/>
          <w:bCs/>
        </w:rPr>
        <w:t>first 10 working days of each month</w:t>
      </w:r>
      <w:r w:rsidRPr="00DA783C">
        <w:rPr>
          <w:rFonts w:ascii="Arial" w:hAnsi="Arial" w:cs="Arial"/>
        </w:rPr>
        <w:t>.</w:t>
      </w:r>
    </w:p>
    <w:p w14:paraId="5F46B626" w14:textId="2FFD0E10" w:rsidR="00C76113" w:rsidRPr="00DA783C" w:rsidRDefault="00C76113" w:rsidP="00DA783C">
      <w:pPr>
        <w:pStyle w:val="ListParagraph"/>
        <w:numPr>
          <w:ilvl w:val="0"/>
          <w:numId w:val="13"/>
        </w:numPr>
        <w:spacing w:after="0" w:line="240" w:lineRule="auto"/>
        <w:jc w:val="both"/>
        <w:rPr>
          <w:rFonts w:ascii="Arial" w:hAnsi="Arial" w:cs="Arial"/>
        </w:rPr>
      </w:pPr>
      <w:r w:rsidRPr="00DA783C">
        <w:rPr>
          <w:rFonts w:ascii="Arial" w:hAnsi="Arial" w:cs="Arial"/>
        </w:rPr>
        <w:t>When a customer claims an unclaimed amount, the bank must repay the customer (with interest, if applicable) and then lodge a refund claim from the DEA Fund.</w:t>
      </w:r>
    </w:p>
    <w:p w14:paraId="1E8C4F46" w14:textId="77777777" w:rsidR="00FF7301" w:rsidRDefault="00FF7301" w:rsidP="008F15E0">
      <w:pPr>
        <w:spacing w:after="0" w:line="240" w:lineRule="auto"/>
        <w:jc w:val="both"/>
        <w:rPr>
          <w:rFonts w:ascii="Arial" w:hAnsi="Arial" w:cs="Arial"/>
          <w:b/>
          <w:bCs/>
        </w:rPr>
      </w:pPr>
    </w:p>
    <w:p w14:paraId="4BEBAAC0" w14:textId="52D7094A" w:rsidR="00C76113" w:rsidRPr="008F15E0" w:rsidRDefault="00C76113" w:rsidP="008F15E0">
      <w:pPr>
        <w:spacing w:after="0" w:line="240" w:lineRule="auto"/>
        <w:jc w:val="both"/>
        <w:rPr>
          <w:rFonts w:ascii="Arial" w:hAnsi="Arial" w:cs="Arial"/>
          <w:b/>
          <w:bCs/>
        </w:rPr>
      </w:pPr>
      <w:r w:rsidRPr="008F15E0">
        <w:rPr>
          <w:rFonts w:ascii="Arial" w:hAnsi="Arial" w:cs="Arial"/>
          <w:b/>
          <w:bCs/>
        </w:rPr>
        <w:t>RBI LIFTS RESTRICTIONS ON USE OF BRICKWORK RATINGS (BRIPL):</w:t>
      </w:r>
    </w:p>
    <w:p w14:paraId="0083240D" w14:textId="15F49351" w:rsidR="00C76113" w:rsidRPr="00DA783C" w:rsidRDefault="00C76113" w:rsidP="00DA783C">
      <w:pPr>
        <w:pStyle w:val="ListParagraph"/>
        <w:numPr>
          <w:ilvl w:val="0"/>
          <w:numId w:val="16"/>
        </w:numPr>
        <w:spacing w:after="0" w:line="240" w:lineRule="auto"/>
        <w:jc w:val="both"/>
        <w:rPr>
          <w:rFonts w:ascii="Arial" w:hAnsi="Arial" w:cs="Arial"/>
        </w:rPr>
      </w:pPr>
      <w:r w:rsidRPr="00DA783C">
        <w:rPr>
          <w:rFonts w:ascii="Arial" w:hAnsi="Arial" w:cs="Arial"/>
          <w:b/>
          <w:bCs/>
        </w:rPr>
        <w:t xml:space="preserve">Now, w.e.f. June 9, 2025, </w:t>
      </w:r>
      <w:r w:rsidRPr="00DA783C">
        <w:rPr>
          <w:rFonts w:ascii="Arial" w:hAnsi="Arial" w:cs="Arial"/>
        </w:rPr>
        <w:t>RBI has decided to remove the restrictions/ limits placed on the use of ratings of BRIPL by the banks. (In July 2024, RBI partially relaxed)</w:t>
      </w:r>
    </w:p>
    <w:p w14:paraId="3A487AA3" w14:textId="77777777" w:rsidR="00FF7301" w:rsidRDefault="00FF7301" w:rsidP="008F15E0">
      <w:pPr>
        <w:spacing w:after="0" w:line="240" w:lineRule="auto"/>
        <w:jc w:val="both"/>
        <w:rPr>
          <w:rFonts w:ascii="Arial" w:hAnsi="Arial" w:cs="Arial"/>
          <w:b/>
          <w:bCs/>
        </w:rPr>
      </w:pPr>
    </w:p>
    <w:p w14:paraId="19DF4E53" w14:textId="5104A55B" w:rsidR="00C76113" w:rsidRPr="008F15E0" w:rsidRDefault="00F34C27" w:rsidP="008F15E0">
      <w:pPr>
        <w:spacing w:after="0" w:line="240" w:lineRule="auto"/>
        <w:jc w:val="both"/>
        <w:rPr>
          <w:rFonts w:ascii="Arial" w:hAnsi="Arial" w:cs="Arial"/>
          <w:b/>
          <w:bCs/>
        </w:rPr>
      </w:pPr>
      <w:r w:rsidRPr="008F15E0">
        <w:rPr>
          <w:rFonts w:ascii="Arial" w:hAnsi="Arial" w:cs="Arial"/>
          <w:b/>
          <w:bCs/>
        </w:rPr>
        <w:t>EASE 8.0 :</w:t>
      </w:r>
    </w:p>
    <w:p w14:paraId="08DF64CF" w14:textId="77777777" w:rsidR="00F34C27" w:rsidRPr="00DA783C" w:rsidRDefault="00F34C27" w:rsidP="00DA783C">
      <w:pPr>
        <w:pStyle w:val="ListParagraph"/>
        <w:numPr>
          <w:ilvl w:val="0"/>
          <w:numId w:val="16"/>
        </w:numPr>
        <w:spacing w:after="0" w:line="240" w:lineRule="auto"/>
        <w:jc w:val="both"/>
        <w:rPr>
          <w:rFonts w:ascii="Arial" w:hAnsi="Arial" w:cs="Arial"/>
        </w:rPr>
      </w:pPr>
      <w:r w:rsidRPr="00DA783C">
        <w:rPr>
          <w:rFonts w:ascii="Arial" w:hAnsi="Arial" w:cs="Arial"/>
        </w:rPr>
        <w:t xml:space="preserve">EASE 8.0 focuses on making PSBs future-ready, technology-driven, and customer-centric, aligning with broader national goals such as Amrit Kaal Vision 2047 and Viksit Bharat@2047. </w:t>
      </w:r>
    </w:p>
    <w:p w14:paraId="7D2B0361" w14:textId="07C9FFC8" w:rsidR="00F34C27" w:rsidRPr="008F15E0" w:rsidRDefault="00F34C27" w:rsidP="008F15E0">
      <w:pPr>
        <w:spacing w:after="0" w:line="240" w:lineRule="auto"/>
        <w:jc w:val="both"/>
        <w:rPr>
          <w:rFonts w:ascii="Arial" w:hAnsi="Arial" w:cs="Arial"/>
        </w:rPr>
      </w:pPr>
      <w:r w:rsidRPr="008F15E0">
        <w:rPr>
          <w:rFonts w:ascii="Arial" w:hAnsi="Arial" w:cs="Arial"/>
          <w:b/>
          <w:bCs/>
        </w:rPr>
        <w:t xml:space="preserve">IBA has launched the EASE 8.0 PSB common reforms agenda for FY 2025-26. </w:t>
      </w:r>
    </w:p>
    <w:p w14:paraId="762DAA8E" w14:textId="77777777" w:rsidR="00F34C27" w:rsidRPr="008F15E0" w:rsidRDefault="00F34C27" w:rsidP="008F15E0">
      <w:pPr>
        <w:spacing w:after="0" w:line="240" w:lineRule="auto"/>
        <w:jc w:val="both"/>
        <w:rPr>
          <w:rFonts w:ascii="Arial" w:hAnsi="Arial" w:cs="Arial"/>
        </w:rPr>
      </w:pPr>
      <w:r w:rsidRPr="008F15E0">
        <w:rPr>
          <w:rFonts w:ascii="Arial" w:hAnsi="Arial" w:cs="Arial"/>
          <w:b/>
          <w:bCs/>
        </w:rPr>
        <w:t xml:space="preserve">The 4 Reforms Pillars for EASE 8.0 is R.I.S.E, i.e; </w:t>
      </w:r>
    </w:p>
    <w:p w14:paraId="50F4EF6A" w14:textId="77777777" w:rsidR="00F34C27" w:rsidRPr="008F15E0" w:rsidRDefault="00F34C27" w:rsidP="008F15E0">
      <w:pPr>
        <w:spacing w:after="0" w:line="240" w:lineRule="auto"/>
        <w:jc w:val="both"/>
        <w:rPr>
          <w:rFonts w:ascii="Arial" w:hAnsi="Arial" w:cs="Arial"/>
        </w:rPr>
      </w:pPr>
      <w:r w:rsidRPr="008F15E0">
        <w:rPr>
          <w:rFonts w:ascii="Arial" w:hAnsi="Arial" w:cs="Arial"/>
          <w:b/>
          <w:bCs/>
        </w:rPr>
        <w:t xml:space="preserve">(1) </w:t>
      </w:r>
      <w:r w:rsidRPr="008F15E0">
        <w:rPr>
          <w:rFonts w:ascii="Arial" w:hAnsi="Arial" w:cs="Arial"/>
        </w:rPr>
        <w:t xml:space="preserve">Risk &amp; Resilience (R); </w:t>
      </w:r>
    </w:p>
    <w:p w14:paraId="5F9189A7" w14:textId="77777777" w:rsidR="00F34C27" w:rsidRPr="008F15E0" w:rsidRDefault="00F34C27" w:rsidP="008F15E0">
      <w:pPr>
        <w:spacing w:after="0" w:line="240" w:lineRule="auto"/>
        <w:jc w:val="both"/>
        <w:rPr>
          <w:rFonts w:ascii="Arial" w:hAnsi="Arial" w:cs="Arial"/>
        </w:rPr>
      </w:pPr>
      <w:r w:rsidRPr="008F15E0">
        <w:rPr>
          <w:rFonts w:ascii="Arial" w:hAnsi="Arial" w:cs="Arial"/>
          <w:b/>
          <w:bCs/>
        </w:rPr>
        <w:t xml:space="preserve">(2) </w:t>
      </w:r>
      <w:r w:rsidRPr="008F15E0">
        <w:rPr>
          <w:rFonts w:ascii="Arial" w:hAnsi="Arial" w:cs="Arial"/>
        </w:rPr>
        <w:t xml:space="preserve">Innovation (I); </w:t>
      </w:r>
    </w:p>
    <w:p w14:paraId="6D5AA4D5" w14:textId="77777777" w:rsidR="00F34C27" w:rsidRPr="008F15E0" w:rsidRDefault="00F34C27" w:rsidP="008F15E0">
      <w:pPr>
        <w:spacing w:after="0" w:line="240" w:lineRule="auto"/>
        <w:jc w:val="both"/>
        <w:rPr>
          <w:rFonts w:ascii="Arial" w:hAnsi="Arial" w:cs="Arial"/>
        </w:rPr>
      </w:pPr>
      <w:r w:rsidRPr="008F15E0">
        <w:rPr>
          <w:rFonts w:ascii="Arial" w:hAnsi="Arial" w:cs="Arial"/>
          <w:b/>
          <w:bCs/>
        </w:rPr>
        <w:t xml:space="preserve">(3) </w:t>
      </w:r>
      <w:r w:rsidRPr="008F15E0">
        <w:rPr>
          <w:rFonts w:ascii="Arial" w:hAnsi="Arial" w:cs="Arial"/>
        </w:rPr>
        <w:t xml:space="preserve">Socio-Economic Impact (S); and </w:t>
      </w:r>
    </w:p>
    <w:p w14:paraId="50786B26" w14:textId="49725F10" w:rsidR="00F34C27" w:rsidRPr="008F15E0" w:rsidRDefault="00F34C27" w:rsidP="008F15E0">
      <w:pPr>
        <w:spacing w:after="0" w:line="240" w:lineRule="auto"/>
        <w:jc w:val="both"/>
        <w:rPr>
          <w:rFonts w:ascii="Arial" w:hAnsi="Arial" w:cs="Arial"/>
        </w:rPr>
      </w:pPr>
      <w:r w:rsidRPr="008F15E0">
        <w:rPr>
          <w:rFonts w:ascii="Arial" w:hAnsi="Arial" w:cs="Arial"/>
          <w:b/>
          <w:bCs/>
        </w:rPr>
        <w:t xml:space="preserve">(4) </w:t>
      </w:r>
      <w:r w:rsidRPr="008F15E0">
        <w:rPr>
          <w:rFonts w:ascii="Arial" w:hAnsi="Arial" w:cs="Arial"/>
        </w:rPr>
        <w:t>Excellence (E).</w:t>
      </w:r>
    </w:p>
    <w:p w14:paraId="4931F5DF" w14:textId="77777777" w:rsidR="00FF7301" w:rsidRDefault="00FF7301" w:rsidP="008F15E0">
      <w:pPr>
        <w:spacing w:after="0" w:line="240" w:lineRule="auto"/>
        <w:jc w:val="both"/>
        <w:rPr>
          <w:rFonts w:ascii="Arial" w:hAnsi="Arial" w:cs="Arial"/>
          <w:b/>
          <w:bCs/>
        </w:rPr>
      </w:pPr>
    </w:p>
    <w:p w14:paraId="6619B102" w14:textId="09958C3F" w:rsidR="00F34C27" w:rsidRPr="008F15E0" w:rsidRDefault="00BB24F2" w:rsidP="008F15E0">
      <w:pPr>
        <w:spacing w:after="0" w:line="240" w:lineRule="auto"/>
        <w:jc w:val="both"/>
        <w:rPr>
          <w:rFonts w:ascii="Arial" w:hAnsi="Arial" w:cs="Arial"/>
          <w:b/>
          <w:bCs/>
        </w:rPr>
      </w:pPr>
      <w:r w:rsidRPr="008F15E0">
        <w:rPr>
          <w:rFonts w:ascii="Arial" w:hAnsi="Arial" w:cs="Arial"/>
          <w:b/>
          <w:bCs/>
        </w:rPr>
        <w:t>RESERVE BANK OF INDIA (PROJECT FINANCE) DIRECTIONS, 2025:</w:t>
      </w:r>
    </w:p>
    <w:p w14:paraId="44B3D631" w14:textId="57CE91A7" w:rsidR="00BB24F2" w:rsidRDefault="00BB24F2" w:rsidP="00DA783C">
      <w:pPr>
        <w:pStyle w:val="ListParagraph"/>
        <w:numPr>
          <w:ilvl w:val="0"/>
          <w:numId w:val="17"/>
        </w:numPr>
        <w:spacing w:after="0" w:line="240" w:lineRule="auto"/>
        <w:jc w:val="both"/>
        <w:rPr>
          <w:rFonts w:ascii="Arial" w:hAnsi="Arial" w:cs="Arial"/>
          <w:b/>
          <w:bCs/>
        </w:rPr>
      </w:pPr>
      <w:r w:rsidRPr="00DA783C">
        <w:rPr>
          <w:rFonts w:ascii="Arial" w:hAnsi="Arial" w:cs="Arial"/>
        </w:rPr>
        <w:t xml:space="preserve">The original or revised </w:t>
      </w:r>
      <w:r w:rsidRPr="00DA783C">
        <w:rPr>
          <w:rFonts w:ascii="Arial" w:hAnsi="Arial" w:cs="Arial"/>
          <w:b/>
          <w:bCs/>
        </w:rPr>
        <w:t>repayment tenor, including the moratorium period, if any, shall not exceed 85% of the economic life of a project.</w:t>
      </w:r>
    </w:p>
    <w:p w14:paraId="37292ADF" w14:textId="25DC8760" w:rsidR="00BB24F2" w:rsidRPr="00DA783C" w:rsidRDefault="00BB24F2" w:rsidP="008F15E0">
      <w:pPr>
        <w:pStyle w:val="ListParagraph"/>
        <w:numPr>
          <w:ilvl w:val="0"/>
          <w:numId w:val="17"/>
        </w:numPr>
        <w:spacing w:after="0" w:line="240" w:lineRule="auto"/>
        <w:jc w:val="both"/>
        <w:rPr>
          <w:rFonts w:ascii="Arial" w:hAnsi="Arial" w:cs="Arial"/>
          <w:b/>
          <w:bCs/>
        </w:rPr>
      </w:pPr>
      <w:r w:rsidRPr="00DA783C">
        <w:rPr>
          <w:rFonts w:ascii="Arial" w:hAnsi="Arial" w:cs="Arial"/>
          <w:b/>
          <w:bCs/>
        </w:rPr>
        <w:t xml:space="preserve">“Date of Financial Closure” </w:t>
      </w:r>
      <w:r w:rsidRPr="00DA783C">
        <w:rPr>
          <w:rFonts w:ascii="Arial" w:hAnsi="Arial" w:cs="Arial"/>
        </w:rPr>
        <w:t xml:space="preserve">refers to the date on which the capital structure of the project, including equity, debt, grant (if any), accounting for </w:t>
      </w:r>
      <w:r w:rsidRPr="00DA783C">
        <w:rPr>
          <w:rFonts w:ascii="Arial" w:hAnsi="Arial" w:cs="Arial"/>
          <w:b/>
          <w:bCs/>
        </w:rPr>
        <w:t xml:space="preserve">minimum 90% </w:t>
      </w:r>
      <w:r w:rsidRPr="00DA783C">
        <w:rPr>
          <w:rFonts w:ascii="Arial" w:hAnsi="Arial" w:cs="Arial"/>
        </w:rPr>
        <w:t>of total project cost, becomes legally binding on all stakeholders</w:t>
      </w:r>
    </w:p>
    <w:p w14:paraId="13AD16F7" w14:textId="275EA44C" w:rsidR="00C76113" w:rsidRDefault="00BB24F2" w:rsidP="008F15E0">
      <w:pPr>
        <w:pStyle w:val="ListParagraph"/>
        <w:numPr>
          <w:ilvl w:val="0"/>
          <w:numId w:val="17"/>
        </w:numPr>
        <w:spacing w:after="0" w:line="240" w:lineRule="auto"/>
        <w:jc w:val="both"/>
        <w:rPr>
          <w:rFonts w:ascii="Arial" w:hAnsi="Arial" w:cs="Arial"/>
          <w:b/>
          <w:bCs/>
        </w:rPr>
      </w:pPr>
      <w:r w:rsidRPr="00DA783C">
        <w:rPr>
          <w:rFonts w:ascii="Arial" w:hAnsi="Arial" w:cs="Arial"/>
          <w:b/>
          <w:bCs/>
        </w:rPr>
        <w:t xml:space="preserve">Permitted DCCO Deferment: </w:t>
      </w:r>
      <w:r w:rsidRPr="00DA783C">
        <w:rPr>
          <w:rFonts w:ascii="Arial" w:hAnsi="Arial" w:cs="Arial"/>
        </w:rPr>
        <w:t xml:space="preserve">Extension of Original / extended DCCO with the consequential shift in repayment schedule for equal or shorter duration is </w:t>
      </w:r>
      <w:r w:rsidRPr="00DA783C">
        <w:rPr>
          <w:rFonts w:ascii="Arial" w:hAnsi="Arial" w:cs="Arial"/>
          <w:b/>
          <w:bCs/>
        </w:rPr>
        <w:t>permitted up to 3 years in case of Infrastructure</w:t>
      </w:r>
      <w:r w:rsidRPr="00DA783C">
        <w:rPr>
          <w:rFonts w:ascii="Arial" w:hAnsi="Arial" w:cs="Arial"/>
        </w:rPr>
        <w:t xml:space="preserve"> </w:t>
      </w:r>
      <w:r w:rsidRPr="00DA783C">
        <w:rPr>
          <w:rFonts w:ascii="Arial" w:hAnsi="Arial" w:cs="Arial"/>
          <w:b/>
          <w:bCs/>
        </w:rPr>
        <w:t>Projects and up to 2 years in case of Non-Infrastructure Projects (including CRE and CRE-RH).</w:t>
      </w:r>
    </w:p>
    <w:p w14:paraId="65B22360" w14:textId="2F5B0908" w:rsidR="000532E4" w:rsidRPr="00DA783C" w:rsidRDefault="00BB24F2" w:rsidP="008F15E0">
      <w:pPr>
        <w:pStyle w:val="ListParagraph"/>
        <w:numPr>
          <w:ilvl w:val="0"/>
          <w:numId w:val="17"/>
        </w:numPr>
        <w:spacing w:after="0" w:line="240" w:lineRule="auto"/>
        <w:jc w:val="both"/>
        <w:rPr>
          <w:rFonts w:ascii="Arial" w:hAnsi="Arial" w:cs="Arial"/>
          <w:b/>
          <w:bCs/>
        </w:rPr>
      </w:pPr>
      <w:r w:rsidRPr="00DA783C">
        <w:rPr>
          <w:rFonts w:ascii="Arial" w:hAnsi="Arial" w:cs="Arial"/>
          <w:b/>
          <w:bCs/>
        </w:rPr>
        <w:t>Cost Overrun</w:t>
      </w:r>
      <w:r w:rsidRPr="00DA783C">
        <w:rPr>
          <w:rFonts w:ascii="Arial" w:hAnsi="Arial" w:cs="Arial"/>
        </w:rPr>
        <w:t>: As part of a resolution plan, a lender may finance, cost overrun associated with permitted DCCO deferment in compliance with above, up to a maximum of 10% of the original project cost, in addition to IDC (Interest During Construction) and classify the account as ‘Standard</w:t>
      </w:r>
    </w:p>
    <w:p w14:paraId="1612A480" w14:textId="606D3473" w:rsidR="00013C00" w:rsidRPr="00DA783C" w:rsidRDefault="00BB24F2" w:rsidP="008F15E0">
      <w:pPr>
        <w:pStyle w:val="ListParagraph"/>
        <w:numPr>
          <w:ilvl w:val="0"/>
          <w:numId w:val="17"/>
        </w:numPr>
        <w:spacing w:after="0" w:line="240" w:lineRule="auto"/>
        <w:jc w:val="both"/>
        <w:rPr>
          <w:rFonts w:ascii="Arial" w:hAnsi="Arial" w:cs="Arial"/>
          <w:b/>
          <w:bCs/>
        </w:rPr>
      </w:pPr>
      <w:r w:rsidRPr="00DA783C">
        <w:rPr>
          <w:rFonts w:ascii="Arial" w:hAnsi="Arial" w:cs="Arial"/>
          <w:b/>
          <w:bCs/>
        </w:rPr>
        <w:t xml:space="preserve">Change in Scope and Size: </w:t>
      </w:r>
      <w:r w:rsidRPr="00DA783C">
        <w:rPr>
          <w:rFonts w:ascii="Arial" w:hAnsi="Arial" w:cs="Arial"/>
        </w:rPr>
        <w:t xml:space="preserve">A project finance account where DCCO extension is necessitated by an increase in the project outlay on account of increase in scope and size of the project, may be classified as ‘Standard’, provided the rise in project cost excluding any cost-overrun in respect of the original project is </w:t>
      </w:r>
      <w:r w:rsidRPr="00DA783C">
        <w:rPr>
          <w:rFonts w:ascii="Arial" w:hAnsi="Arial" w:cs="Arial"/>
          <w:b/>
          <w:bCs/>
        </w:rPr>
        <w:t xml:space="preserve">25% </w:t>
      </w:r>
      <w:r w:rsidRPr="00DA783C">
        <w:rPr>
          <w:rFonts w:ascii="Arial" w:hAnsi="Arial" w:cs="Arial"/>
        </w:rPr>
        <w:t>or more of the original outlay.</w:t>
      </w:r>
    </w:p>
    <w:p w14:paraId="10880F16" w14:textId="0FBFF17C" w:rsidR="00BB24F2" w:rsidRPr="00DA783C" w:rsidRDefault="00434576" w:rsidP="008F15E0">
      <w:pPr>
        <w:pStyle w:val="ListParagraph"/>
        <w:numPr>
          <w:ilvl w:val="0"/>
          <w:numId w:val="17"/>
        </w:numPr>
        <w:spacing w:after="0" w:line="240" w:lineRule="auto"/>
        <w:jc w:val="both"/>
        <w:rPr>
          <w:rFonts w:ascii="Arial" w:hAnsi="Arial" w:cs="Arial"/>
          <w:b/>
          <w:bCs/>
        </w:rPr>
      </w:pPr>
      <w:r w:rsidRPr="00DA783C">
        <w:rPr>
          <w:rFonts w:ascii="Arial" w:hAnsi="Arial" w:cs="Arial"/>
        </w:rPr>
        <w:t xml:space="preserve">Provision for </w:t>
      </w:r>
      <w:r w:rsidRPr="00DA783C">
        <w:rPr>
          <w:rFonts w:ascii="Arial" w:hAnsi="Arial" w:cs="Arial"/>
          <w:b/>
          <w:bCs/>
        </w:rPr>
        <w:t>Standard Assets during Construction Phase</w:t>
      </w:r>
      <w:r w:rsidRPr="00DA783C">
        <w:rPr>
          <w:rFonts w:ascii="Arial" w:hAnsi="Arial" w:cs="Arial"/>
        </w:rPr>
        <w:t xml:space="preserve">: CRE: 1.25%; CRE-RH &amp; All Others:1.00% . </w:t>
      </w:r>
    </w:p>
    <w:p w14:paraId="7D5915A1" w14:textId="56B69D71" w:rsidR="00434576" w:rsidRPr="00DA783C" w:rsidRDefault="00434576" w:rsidP="008F15E0">
      <w:pPr>
        <w:pStyle w:val="ListParagraph"/>
        <w:numPr>
          <w:ilvl w:val="0"/>
          <w:numId w:val="17"/>
        </w:numPr>
        <w:spacing w:after="0" w:line="240" w:lineRule="auto"/>
        <w:jc w:val="both"/>
        <w:rPr>
          <w:rFonts w:ascii="Arial" w:hAnsi="Arial" w:cs="Arial"/>
          <w:b/>
          <w:bCs/>
        </w:rPr>
      </w:pPr>
      <w:r w:rsidRPr="00DA783C">
        <w:rPr>
          <w:rFonts w:ascii="Arial" w:hAnsi="Arial" w:cs="Arial"/>
        </w:rPr>
        <w:t>Provision for DCCO deferred Standard Assets: 0.375% for Infra and 0.5625% for Non Infra Projects for each quarter of deferment, over and above applicable standard asset provision.</w:t>
      </w:r>
    </w:p>
    <w:p w14:paraId="712072DF" w14:textId="77777777" w:rsidR="00FF7301" w:rsidRDefault="00FF7301" w:rsidP="008F15E0">
      <w:pPr>
        <w:spacing w:after="0" w:line="240" w:lineRule="auto"/>
        <w:jc w:val="both"/>
        <w:rPr>
          <w:rFonts w:ascii="Arial" w:hAnsi="Arial" w:cs="Arial"/>
        </w:rPr>
      </w:pPr>
    </w:p>
    <w:p w14:paraId="6CF4D2BC" w14:textId="1D340E97" w:rsidR="00434576" w:rsidRPr="008F15E0" w:rsidRDefault="00304DC6" w:rsidP="008F15E0">
      <w:pPr>
        <w:spacing w:after="0" w:line="240" w:lineRule="auto"/>
        <w:jc w:val="both"/>
        <w:rPr>
          <w:rFonts w:ascii="Arial" w:hAnsi="Arial" w:cs="Arial"/>
        </w:rPr>
      </w:pPr>
      <w:r w:rsidRPr="008F15E0">
        <w:rPr>
          <w:rFonts w:ascii="Arial" w:hAnsi="Arial" w:cs="Arial"/>
        </w:rPr>
        <w:t>JUNE 2025:</w:t>
      </w:r>
    </w:p>
    <w:p w14:paraId="308EF226" w14:textId="77777777" w:rsidR="00FF7301" w:rsidRDefault="00FF7301" w:rsidP="008F15E0">
      <w:pPr>
        <w:spacing w:after="0" w:line="240" w:lineRule="auto"/>
        <w:jc w:val="both"/>
        <w:rPr>
          <w:rFonts w:ascii="Arial" w:hAnsi="Arial" w:cs="Arial"/>
          <w:b/>
          <w:bCs/>
        </w:rPr>
      </w:pPr>
    </w:p>
    <w:p w14:paraId="2D4F11FF" w14:textId="04E3C1D0" w:rsidR="00A433D7" w:rsidRPr="008F15E0" w:rsidRDefault="00A433D7" w:rsidP="008F15E0">
      <w:pPr>
        <w:spacing w:after="0" w:line="240" w:lineRule="auto"/>
        <w:jc w:val="both"/>
        <w:rPr>
          <w:rFonts w:ascii="Arial" w:hAnsi="Arial" w:cs="Arial"/>
          <w:b/>
          <w:bCs/>
        </w:rPr>
      </w:pPr>
      <w:r w:rsidRPr="008F15E0">
        <w:rPr>
          <w:rFonts w:ascii="Arial" w:hAnsi="Arial" w:cs="Arial"/>
          <w:b/>
          <w:bCs/>
        </w:rPr>
        <w:t>GOVERNMENT NOTIFIES REVISED CREDIT GUARANTEE SCHEME FOR STARTUPS (CGSS)</w:t>
      </w:r>
    </w:p>
    <w:p w14:paraId="427E5B9A" w14:textId="72BB5430" w:rsidR="00A433D7" w:rsidRDefault="00A433D7" w:rsidP="00DA783C">
      <w:pPr>
        <w:pStyle w:val="ListParagraph"/>
        <w:numPr>
          <w:ilvl w:val="0"/>
          <w:numId w:val="16"/>
        </w:numPr>
        <w:spacing w:after="0" w:line="240" w:lineRule="auto"/>
        <w:jc w:val="both"/>
        <w:rPr>
          <w:rFonts w:ascii="Arial" w:hAnsi="Arial" w:cs="Arial"/>
        </w:rPr>
      </w:pPr>
      <w:r w:rsidRPr="00DA783C">
        <w:rPr>
          <w:rFonts w:ascii="Arial" w:hAnsi="Arial" w:cs="Arial"/>
        </w:rPr>
        <w:t xml:space="preserve">The Department for Promotion of Industry and Internal Trade (DPIIT), Ministry of Commerce and Industry has notified the expansion of the CGSS which increases the ceiling on guarantee cover per borrower under the Scheme from Rs. 10 crore to </w:t>
      </w:r>
      <w:r w:rsidRPr="00DA783C">
        <w:rPr>
          <w:rFonts w:ascii="Arial" w:hAnsi="Arial" w:cs="Arial"/>
          <w:b/>
          <w:bCs/>
        </w:rPr>
        <w:t>Rs. 20 crore</w:t>
      </w:r>
      <w:r w:rsidRPr="00DA783C">
        <w:rPr>
          <w:rFonts w:ascii="Arial" w:hAnsi="Arial" w:cs="Arial"/>
        </w:rPr>
        <w:t>.</w:t>
      </w:r>
    </w:p>
    <w:p w14:paraId="7AAC57D3" w14:textId="77777777" w:rsidR="00A433D7" w:rsidRDefault="00A433D7" w:rsidP="008F15E0">
      <w:pPr>
        <w:pStyle w:val="ListParagraph"/>
        <w:numPr>
          <w:ilvl w:val="0"/>
          <w:numId w:val="16"/>
        </w:numPr>
        <w:spacing w:after="0" w:line="240" w:lineRule="auto"/>
        <w:jc w:val="both"/>
        <w:rPr>
          <w:rFonts w:ascii="Arial" w:hAnsi="Arial" w:cs="Arial"/>
        </w:rPr>
      </w:pPr>
      <w:r w:rsidRPr="00DA783C">
        <w:rPr>
          <w:rFonts w:ascii="Arial" w:hAnsi="Arial" w:cs="Arial"/>
        </w:rPr>
        <w:t xml:space="preserve">The extent of guarantee cover provided has also been increased to </w:t>
      </w:r>
      <w:r w:rsidRPr="00DA783C">
        <w:rPr>
          <w:rFonts w:ascii="Arial" w:hAnsi="Arial" w:cs="Arial"/>
          <w:b/>
          <w:bCs/>
        </w:rPr>
        <w:t xml:space="preserve">85% </w:t>
      </w:r>
      <w:r w:rsidRPr="00DA783C">
        <w:rPr>
          <w:rFonts w:ascii="Arial" w:hAnsi="Arial" w:cs="Arial"/>
        </w:rPr>
        <w:t xml:space="preserve">of the amount in default for loan amount up to Rs. 10 crore and </w:t>
      </w:r>
      <w:r w:rsidRPr="00DA783C">
        <w:rPr>
          <w:rFonts w:ascii="Arial" w:hAnsi="Arial" w:cs="Arial"/>
          <w:b/>
          <w:bCs/>
        </w:rPr>
        <w:t xml:space="preserve">75% </w:t>
      </w:r>
      <w:r w:rsidRPr="00DA783C">
        <w:rPr>
          <w:rFonts w:ascii="Arial" w:hAnsi="Arial" w:cs="Arial"/>
        </w:rPr>
        <w:t>of the amount in default for loan amount exceeding Rs. 10 crore.</w:t>
      </w:r>
    </w:p>
    <w:p w14:paraId="472FB1A7" w14:textId="7990DDCF" w:rsidR="00304DC6" w:rsidRPr="00DA783C" w:rsidRDefault="00DA783C" w:rsidP="008F15E0">
      <w:pPr>
        <w:pStyle w:val="ListParagraph"/>
        <w:numPr>
          <w:ilvl w:val="0"/>
          <w:numId w:val="16"/>
        </w:numPr>
        <w:spacing w:after="0" w:line="240" w:lineRule="auto"/>
        <w:jc w:val="both"/>
        <w:rPr>
          <w:rFonts w:ascii="Arial" w:hAnsi="Arial" w:cs="Arial"/>
        </w:rPr>
      </w:pPr>
      <w:r>
        <w:rPr>
          <w:rFonts w:ascii="Arial" w:hAnsi="Arial" w:cs="Arial"/>
        </w:rPr>
        <w:t>T</w:t>
      </w:r>
      <w:r w:rsidR="00A433D7" w:rsidRPr="00DA783C">
        <w:rPr>
          <w:rFonts w:ascii="Arial" w:hAnsi="Arial" w:cs="Arial"/>
        </w:rPr>
        <w:t xml:space="preserve">he Annual Guarantee Fee (AGF) for startups in 27 Champion Sectors has been reduced to </w:t>
      </w:r>
      <w:r w:rsidR="00A433D7" w:rsidRPr="00DA783C">
        <w:rPr>
          <w:rFonts w:ascii="Arial" w:hAnsi="Arial" w:cs="Arial"/>
          <w:b/>
          <w:bCs/>
        </w:rPr>
        <w:t xml:space="preserve">1%p.a. </w:t>
      </w:r>
      <w:r w:rsidR="00A433D7" w:rsidRPr="00DA783C">
        <w:rPr>
          <w:rFonts w:ascii="Arial" w:hAnsi="Arial" w:cs="Arial"/>
        </w:rPr>
        <w:t>from 2% p.a. The Champion Sectors have been identified by the Government under ‘Make in India’ to provide a thrust to India’s manufacturing and service capabilities.</w:t>
      </w:r>
    </w:p>
    <w:p w14:paraId="67533928" w14:textId="77777777" w:rsidR="00FF7301" w:rsidRDefault="00FF7301" w:rsidP="008F15E0">
      <w:pPr>
        <w:spacing w:after="0" w:line="240" w:lineRule="auto"/>
        <w:jc w:val="both"/>
        <w:rPr>
          <w:rFonts w:ascii="Arial" w:hAnsi="Arial" w:cs="Arial"/>
          <w:b/>
          <w:bCs/>
        </w:rPr>
      </w:pPr>
    </w:p>
    <w:p w14:paraId="615DC7BB" w14:textId="77777777" w:rsidR="008411E2" w:rsidRDefault="008411E2" w:rsidP="008F15E0">
      <w:pPr>
        <w:spacing w:after="0" w:line="240" w:lineRule="auto"/>
        <w:jc w:val="both"/>
        <w:rPr>
          <w:rFonts w:ascii="Arial" w:hAnsi="Arial" w:cs="Arial"/>
          <w:b/>
          <w:bCs/>
        </w:rPr>
      </w:pPr>
    </w:p>
    <w:p w14:paraId="364FD587" w14:textId="77777777" w:rsidR="008411E2" w:rsidRDefault="008411E2" w:rsidP="008F15E0">
      <w:pPr>
        <w:spacing w:after="0" w:line="240" w:lineRule="auto"/>
        <w:jc w:val="both"/>
        <w:rPr>
          <w:rFonts w:ascii="Arial" w:hAnsi="Arial" w:cs="Arial"/>
          <w:b/>
          <w:bCs/>
        </w:rPr>
      </w:pPr>
    </w:p>
    <w:p w14:paraId="5B1DBEAF" w14:textId="77777777" w:rsidR="008411E2" w:rsidRDefault="008411E2" w:rsidP="008F15E0">
      <w:pPr>
        <w:spacing w:after="0" w:line="240" w:lineRule="auto"/>
        <w:jc w:val="both"/>
        <w:rPr>
          <w:rFonts w:ascii="Arial" w:hAnsi="Arial" w:cs="Arial"/>
          <w:b/>
          <w:bCs/>
        </w:rPr>
      </w:pPr>
    </w:p>
    <w:p w14:paraId="0775E109" w14:textId="77777777" w:rsidR="008411E2" w:rsidRDefault="008411E2" w:rsidP="008F15E0">
      <w:pPr>
        <w:spacing w:after="0" w:line="240" w:lineRule="auto"/>
        <w:jc w:val="both"/>
        <w:rPr>
          <w:rFonts w:ascii="Arial" w:hAnsi="Arial" w:cs="Arial"/>
          <w:b/>
          <w:bCs/>
        </w:rPr>
      </w:pPr>
    </w:p>
    <w:p w14:paraId="47FB4772" w14:textId="77777777" w:rsidR="008411E2" w:rsidRDefault="008411E2" w:rsidP="008F15E0">
      <w:pPr>
        <w:spacing w:after="0" w:line="240" w:lineRule="auto"/>
        <w:jc w:val="both"/>
        <w:rPr>
          <w:rFonts w:ascii="Arial" w:hAnsi="Arial" w:cs="Arial"/>
          <w:b/>
          <w:bCs/>
        </w:rPr>
      </w:pPr>
    </w:p>
    <w:p w14:paraId="6648CB3E" w14:textId="77777777" w:rsidR="008411E2" w:rsidRDefault="008411E2" w:rsidP="008F15E0">
      <w:pPr>
        <w:spacing w:after="0" w:line="240" w:lineRule="auto"/>
        <w:jc w:val="both"/>
        <w:rPr>
          <w:rFonts w:ascii="Arial" w:hAnsi="Arial" w:cs="Arial"/>
          <w:b/>
          <w:bCs/>
        </w:rPr>
      </w:pPr>
    </w:p>
    <w:p w14:paraId="2042D127" w14:textId="0DF0B47D" w:rsidR="008411E2" w:rsidRDefault="00A433D7" w:rsidP="008F15E0">
      <w:pPr>
        <w:spacing w:after="0" w:line="240" w:lineRule="auto"/>
        <w:jc w:val="both"/>
        <w:rPr>
          <w:rFonts w:ascii="Arial" w:hAnsi="Arial" w:cs="Arial"/>
          <w:b/>
          <w:bCs/>
        </w:rPr>
      </w:pPr>
      <w:r w:rsidRPr="008F15E0">
        <w:rPr>
          <w:rFonts w:ascii="Arial" w:hAnsi="Arial" w:cs="Arial"/>
          <w:b/>
          <w:bCs/>
        </w:rPr>
        <w:lastRenderedPageBreak/>
        <w:t xml:space="preserve">CABINET APPROVES CONTINUATION OF MODIFIED INTEREST SUBVENTION SCHEME (MISS) FOR FY 2025-26 WITH EXISTING 1.5% INTEREST SUBVENTION (IS): </w:t>
      </w:r>
    </w:p>
    <w:p w14:paraId="62A2214F" w14:textId="77777777" w:rsidR="008411E2" w:rsidRPr="008411E2" w:rsidRDefault="00A433D7" w:rsidP="008411E2">
      <w:pPr>
        <w:pStyle w:val="ListParagraph"/>
        <w:numPr>
          <w:ilvl w:val="0"/>
          <w:numId w:val="18"/>
        </w:numPr>
        <w:spacing w:after="0" w:line="240" w:lineRule="auto"/>
        <w:jc w:val="both"/>
        <w:rPr>
          <w:rFonts w:ascii="Arial" w:hAnsi="Arial" w:cs="Arial"/>
          <w:b/>
          <w:bCs/>
        </w:rPr>
      </w:pPr>
      <w:r w:rsidRPr="008411E2">
        <w:rPr>
          <w:rFonts w:ascii="Arial" w:hAnsi="Arial" w:cs="Arial"/>
        </w:rPr>
        <w:t>The Union Cabinet approved the</w:t>
      </w:r>
      <w:r w:rsidRPr="008411E2">
        <w:rPr>
          <w:rFonts w:ascii="Arial" w:hAnsi="Arial" w:cs="Arial"/>
          <w:b/>
          <w:bCs/>
        </w:rPr>
        <w:t xml:space="preserve"> </w:t>
      </w:r>
      <w:r w:rsidRPr="008411E2">
        <w:rPr>
          <w:rFonts w:ascii="Arial" w:hAnsi="Arial" w:cs="Arial"/>
        </w:rPr>
        <w:t>continuation of the Interest Subvention (IS) component under the Modified Interest Subvention Scheme</w:t>
      </w:r>
      <w:r w:rsidRPr="008411E2">
        <w:rPr>
          <w:rFonts w:ascii="Arial" w:hAnsi="Arial" w:cs="Arial"/>
          <w:b/>
          <w:bCs/>
        </w:rPr>
        <w:t xml:space="preserve"> </w:t>
      </w:r>
      <w:r w:rsidRPr="008411E2">
        <w:rPr>
          <w:rFonts w:ascii="Arial" w:hAnsi="Arial" w:cs="Arial"/>
        </w:rPr>
        <w:t xml:space="preserve">(MISS) for the financial year 2025-26. </w:t>
      </w:r>
    </w:p>
    <w:p w14:paraId="3F028742" w14:textId="77777777" w:rsidR="008411E2" w:rsidRPr="008411E2" w:rsidRDefault="00A433D7" w:rsidP="008411E2">
      <w:pPr>
        <w:pStyle w:val="ListParagraph"/>
        <w:numPr>
          <w:ilvl w:val="0"/>
          <w:numId w:val="18"/>
        </w:numPr>
        <w:spacing w:after="0" w:line="240" w:lineRule="auto"/>
        <w:jc w:val="both"/>
        <w:rPr>
          <w:rFonts w:ascii="Arial" w:hAnsi="Arial" w:cs="Arial"/>
          <w:b/>
          <w:bCs/>
        </w:rPr>
      </w:pPr>
      <w:r w:rsidRPr="008411E2">
        <w:rPr>
          <w:rFonts w:ascii="Arial" w:hAnsi="Arial" w:cs="Arial"/>
        </w:rPr>
        <w:t>Under this scheme, Farmers receives short-term loans of up to Rs.3</w:t>
      </w:r>
      <w:r w:rsidRPr="008411E2">
        <w:rPr>
          <w:rFonts w:ascii="Arial" w:hAnsi="Arial" w:cs="Arial"/>
          <w:b/>
          <w:bCs/>
        </w:rPr>
        <w:t xml:space="preserve"> </w:t>
      </w:r>
      <w:r w:rsidRPr="008411E2">
        <w:rPr>
          <w:rFonts w:ascii="Arial" w:hAnsi="Arial" w:cs="Arial"/>
        </w:rPr>
        <w:t xml:space="preserve">lakh through Kisan Credit Cards (KCC) at a subsidized interest rate of </w:t>
      </w:r>
      <w:r w:rsidRPr="008411E2">
        <w:rPr>
          <w:rFonts w:ascii="Arial" w:hAnsi="Arial" w:cs="Arial"/>
          <w:b/>
          <w:bCs/>
        </w:rPr>
        <w:t xml:space="preserve">7%, with 1.5% interest subvention </w:t>
      </w:r>
      <w:r w:rsidRPr="008411E2">
        <w:rPr>
          <w:rFonts w:ascii="Arial" w:hAnsi="Arial" w:cs="Arial"/>
        </w:rPr>
        <w:t xml:space="preserve">provided to eligible lending institutions. </w:t>
      </w:r>
    </w:p>
    <w:p w14:paraId="606BFF62" w14:textId="77777777" w:rsidR="008411E2" w:rsidRPr="008411E2" w:rsidRDefault="00A433D7" w:rsidP="008411E2">
      <w:pPr>
        <w:pStyle w:val="ListParagraph"/>
        <w:numPr>
          <w:ilvl w:val="0"/>
          <w:numId w:val="18"/>
        </w:numPr>
        <w:spacing w:after="0" w:line="240" w:lineRule="auto"/>
        <w:jc w:val="both"/>
        <w:rPr>
          <w:rFonts w:ascii="Arial" w:hAnsi="Arial" w:cs="Arial"/>
          <w:b/>
          <w:bCs/>
        </w:rPr>
      </w:pPr>
      <w:r w:rsidRPr="008411E2">
        <w:rPr>
          <w:rFonts w:ascii="Arial" w:hAnsi="Arial" w:cs="Arial"/>
        </w:rPr>
        <w:t>Additionally, farmers repaying loans promptly are eligible for an</w:t>
      </w:r>
      <w:r w:rsidRPr="008411E2">
        <w:rPr>
          <w:rFonts w:ascii="Arial" w:hAnsi="Arial" w:cs="Arial"/>
          <w:b/>
          <w:bCs/>
        </w:rPr>
        <w:t xml:space="preserve"> </w:t>
      </w:r>
      <w:r w:rsidRPr="008411E2">
        <w:rPr>
          <w:rFonts w:ascii="Arial" w:hAnsi="Arial" w:cs="Arial"/>
        </w:rPr>
        <w:t xml:space="preserve">incentive of up to </w:t>
      </w:r>
      <w:r w:rsidRPr="008411E2">
        <w:rPr>
          <w:rFonts w:ascii="Arial" w:hAnsi="Arial" w:cs="Arial"/>
          <w:b/>
          <w:bCs/>
        </w:rPr>
        <w:t xml:space="preserve">3% as Prompt Repayment Incentive (PRI) </w:t>
      </w:r>
      <w:r w:rsidRPr="008411E2">
        <w:rPr>
          <w:rFonts w:ascii="Arial" w:hAnsi="Arial" w:cs="Arial"/>
        </w:rPr>
        <w:t>effectively reducing their interest rate on</w:t>
      </w:r>
      <w:r w:rsidRPr="008411E2">
        <w:rPr>
          <w:rFonts w:ascii="Arial" w:hAnsi="Arial" w:cs="Arial"/>
          <w:b/>
          <w:bCs/>
        </w:rPr>
        <w:t xml:space="preserve"> </w:t>
      </w:r>
      <w:r w:rsidRPr="008411E2">
        <w:rPr>
          <w:rFonts w:ascii="Arial" w:hAnsi="Arial" w:cs="Arial"/>
        </w:rPr>
        <w:t xml:space="preserve">KCC loans to 4%. </w:t>
      </w:r>
    </w:p>
    <w:p w14:paraId="49E95AD9" w14:textId="5F0BBD5A" w:rsidR="00473963" w:rsidRPr="008411E2" w:rsidRDefault="00A433D7" w:rsidP="008411E2">
      <w:pPr>
        <w:pStyle w:val="ListParagraph"/>
        <w:numPr>
          <w:ilvl w:val="0"/>
          <w:numId w:val="18"/>
        </w:numPr>
        <w:spacing w:after="0" w:line="240" w:lineRule="auto"/>
        <w:jc w:val="both"/>
        <w:rPr>
          <w:rFonts w:ascii="Arial" w:hAnsi="Arial" w:cs="Arial"/>
          <w:b/>
          <w:bCs/>
        </w:rPr>
      </w:pPr>
      <w:r w:rsidRPr="008411E2">
        <w:rPr>
          <w:rFonts w:ascii="Arial" w:hAnsi="Arial" w:cs="Arial"/>
        </w:rPr>
        <w:t>For loans taken exclusively for animal husbandry or fisheries, the interest benefit is</w:t>
      </w:r>
      <w:r w:rsidRPr="008411E2">
        <w:rPr>
          <w:rFonts w:ascii="Arial" w:hAnsi="Arial" w:cs="Arial"/>
          <w:b/>
          <w:bCs/>
        </w:rPr>
        <w:t xml:space="preserve"> </w:t>
      </w:r>
      <w:r w:rsidRPr="008411E2">
        <w:rPr>
          <w:rFonts w:ascii="Arial" w:hAnsi="Arial" w:cs="Arial"/>
        </w:rPr>
        <w:t xml:space="preserve">applicable up to </w:t>
      </w:r>
      <w:r w:rsidRPr="008411E2">
        <w:rPr>
          <w:rFonts w:ascii="Arial" w:hAnsi="Arial" w:cs="Arial"/>
          <w:b/>
          <w:bCs/>
        </w:rPr>
        <w:t>Rs.2 lakh</w:t>
      </w:r>
      <w:r w:rsidRPr="008411E2">
        <w:rPr>
          <w:rFonts w:ascii="Arial" w:hAnsi="Arial" w:cs="Arial"/>
        </w:rPr>
        <w:t>.</w:t>
      </w:r>
    </w:p>
    <w:p w14:paraId="57CBEC06" w14:textId="77777777" w:rsidR="00FF7301" w:rsidRDefault="00FF7301" w:rsidP="008F15E0">
      <w:pPr>
        <w:spacing w:after="0" w:line="240" w:lineRule="auto"/>
        <w:jc w:val="both"/>
        <w:rPr>
          <w:rFonts w:ascii="Arial" w:hAnsi="Arial" w:cs="Arial"/>
        </w:rPr>
      </w:pPr>
    </w:p>
    <w:p w14:paraId="656297AD" w14:textId="34C22FE9" w:rsidR="00473963" w:rsidRPr="008F15E0" w:rsidRDefault="000B79CD" w:rsidP="008F15E0">
      <w:pPr>
        <w:spacing w:after="0" w:line="240" w:lineRule="auto"/>
        <w:jc w:val="both"/>
        <w:rPr>
          <w:rFonts w:ascii="Arial" w:hAnsi="Arial" w:cs="Arial"/>
        </w:rPr>
      </w:pPr>
      <w:r w:rsidRPr="008F15E0">
        <w:rPr>
          <w:rFonts w:ascii="Arial" w:hAnsi="Arial" w:cs="Arial"/>
        </w:rPr>
        <w:t>MAY 2025:</w:t>
      </w:r>
    </w:p>
    <w:p w14:paraId="0C5D010A" w14:textId="77777777" w:rsidR="00FF7301" w:rsidRDefault="00FF7301" w:rsidP="008F15E0">
      <w:pPr>
        <w:spacing w:after="0" w:line="240" w:lineRule="auto"/>
        <w:jc w:val="both"/>
        <w:rPr>
          <w:rFonts w:ascii="Arial" w:hAnsi="Arial" w:cs="Arial"/>
          <w:b/>
          <w:bCs/>
        </w:rPr>
      </w:pPr>
    </w:p>
    <w:p w14:paraId="25653E20" w14:textId="452A8C81" w:rsidR="00362A3A" w:rsidRPr="008F15E0" w:rsidRDefault="00362A3A" w:rsidP="008F15E0">
      <w:pPr>
        <w:spacing w:after="0" w:line="240" w:lineRule="auto"/>
        <w:jc w:val="both"/>
        <w:rPr>
          <w:rFonts w:ascii="Arial" w:hAnsi="Arial" w:cs="Arial"/>
          <w:b/>
          <w:bCs/>
        </w:rPr>
      </w:pPr>
      <w:r w:rsidRPr="008F15E0">
        <w:rPr>
          <w:rFonts w:ascii="Arial" w:hAnsi="Arial" w:cs="Arial"/>
          <w:b/>
          <w:bCs/>
        </w:rPr>
        <w:t>REVISED GUIDELINES ON OPENING OF AND OPERATION IN DEPOSIT ACCOUNTS OF MINORS</w:t>
      </w:r>
    </w:p>
    <w:p w14:paraId="0723EED7" w14:textId="2A264F79" w:rsidR="00362A3A" w:rsidRDefault="00362A3A" w:rsidP="008411E2">
      <w:pPr>
        <w:pStyle w:val="ListParagraph"/>
        <w:numPr>
          <w:ilvl w:val="0"/>
          <w:numId w:val="19"/>
        </w:numPr>
        <w:spacing w:after="0" w:line="240" w:lineRule="auto"/>
        <w:jc w:val="both"/>
        <w:rPr>
          <w:rFonts w:ascii="Arial" w:hAnsi="Arial" w:cs="Arial"/>
        </w:rPr>
      </w:pPr>
      <w:r w:rsidRPr="008411E2">
        <w:rPr>
          <w:rFonts w:ascii="Arial" w:hAnsi="Arial" w:cs="Arial"/>
        </w:rPr>
        <w:t xml:space="preserve">RBI has issued the following guidelines under </w:t>
      </w:r>
      <w:r w:rsidRPr="008411E2">
        <w:rPr>
          <w:rFonts w:ascii="Arial" w:hAnsi="Arial" w:cs="Arial"/>
          <w:b/>
          <w:bCs/>
        </w:rPr>
        <w:t>sections 35A and 56 of the Banking Regulation Act, 1949</w:t>
      </w:r>
      <w:r w:rsidRPr="008411E2">
        <w:rPr>
          <w:rFonts w:ascii="Arial" w:hAnsi="Arial" w:cs="Arial"/>
        </w:rPr>
        <w:t>.</w:t>
      </w:r>
    </w:p>
    <w:p w14:paraId="39C9836E" w14:textId="4828BEEE" w:rsidR="00EE4D41" w:rsidRDefault="00EE4D41" w:rsidP="008F15E0">
      <w:pPr>
        <w:pStyle w:val="ListParagraph"/>
        <w:numPr>
          <w:ilvl w:val="0"/>
          <w:numId w:val="19"/>
        </w:numPr>
        <w:spacing w:after="0" w:line="240" w:lineRule="auto"/>
        <w:jc w:val="both"/>
        <w:rPr>
          <w:rFonts w:ascii="Arial" w:hAnsi="Arial" w:cs="Arial"/>
        </w:rPr>
      </w:pPr>
      <w:r w:rsidRPr="008411E2">
        <w:rPr>
          <w:rFonts w:ascii="Arial" w:hAnsi="Arial" w:cs="Arial"/>
        </w:rPr>
        <w:t xml:space="preserve">Minors of </w:t>
      </w:r>
      <w:r w:rsidRPr="008411E2">
        <w:rPr>
          <w:rFonts w:ascii="Arial" w:hAnsi="Arial" w:cs="Arial"/>
          <w:b/>
          <w:bCs/>
        </w:rPr>
        <w:t xml:space="preserve">any age </w:t>
      </w:r>
      <w:r w:rsidRPr="008411E2">
        <w:rPr>
          <w:rFonts w:ascii="Arial" w:hAnsi="Arial" w:cs="Arial"/>
        </w:rPr>
        <w:t xml:space="preserve">may be allowed to open and operate savings and term deposit accounts through his/ her </w:t>
      </w:r>
      <w:r w:rsidRPr="008411E2">
        <w:rPr>
          <w:rFonts w:ascii="Arial" w:hAnsi="Arial" w:cs="Arial"/>
          <w:b/>
          <w:bCs/>
        </w:rPr>
        <w:t>natural or legal guardian and also with his/her mother</w:t>
      </w:r>
      <w:r w:rsidRPr="008411E2">
        <w:rPr>
          <w:rFonts w:ascii="Arial" w:hAnsi="Arial" w:cs="Arial"/>
        </w:rPr>
        <w:t>.</w:t>
      </w:r>
    </w:p>
    <w:p w14:paraId="3268BA3F" w14:textId="28A94148" w:rsidR="00EE4D41" w:rsidRDefault="00EE4D41" w:rsidP="008F15E0">
      <w:pPr>
        <w:pStyle w:val="ListParagraph"/>
        <w:numPr>
          <w:ilvl w:val="0"/>
          <w:numId w:val="19"/>
        </w:numPr>
        <w:spacing w:after="0" w:line="240" w:lineRule="auto"/>
        <w:jc w:val="both"/>
        <w:rPr>
          <w:rFonts w:ascii="Arial" w:hAnsi="Arial" w:cs="Arial"/>
        </w:rPr>
      </w:pPr>
      <w:r w:rsidRPr="008411E2">
        <w:rPr>
          <w:rFonts w:ascii="Arial" w:hAnsi="Arial" w:cs="Arial"/>
        </w:rPr>
        <w:t xml:space="preserve">Minors above age limit of </w:t>
      </w:r>
      <w:r w:rsidRPr="008411E2">
        <w:rPr>
          <w:rFonts w:ascii="Arial" w:hAnsi="Arial" w:cs="Arial"/>
          <w:b/>
          <w:bCs/>
        </w:rPr>
        <w:t xml:space="preserve">10 years </w:t>
      </w:r>
      <w:r w:rsidRPr="008411E2">
        <w:rPr>
          <w:rFonts w:ascii="Arial" w:hAnsi="Arial" w:cs="Arial"/>
        </w:rPr>
        <w:t>(or as fixed by Banks above 10 years) may be allowed to open and operate savings/ term deposit accounts independently.</w:t>
      </w:r>
    </w:p>
    <w:p w14:paraId="75E14305" w14:textId="77777777" w:rsidR="008411E2" w:rsidRDefault="00EE4D41" w:rsidP="008F15E0">
      <w:pPr>
        <w:pStyle w:val="ListParagraph"/>
        <w:numPr>
          <w:ilvl w:val="0"/>
          <w:numId w:val="19"/>
        </w:numPr>
        <w:spacing w:after="0" w:line="240" w:lineRule="auto"/>
        <w:jc w:val="both"/>
        <w:rPr>
          <w:rFonts w:ascii="Arial" w:hAnsi="Arial" w:cs="Arial"/>
        </w:rPr>
      </w:pPr>
      <w:r w:rsidRPr="008411E2">
        <w:rPr>
          <w:rFonts w:ascii="Arial" w:hAnsi="Arial" w:cs="Arial"/>
        </w:rPr>
        <w:t xml:space="preserve">On attaining the age of majority, fresh operating instructions and specimen signature of the account holder shall be obtained. </w:t>
      </w:r>
    </w:p>
    <w:p w14:paraId="057763E1" w14:textId="690B69A8" w:rsidR="00362A3A" w:rsidRDefault="00EE4D41" w:rsidP="008F15E0">
      <w:pPr>
        <w:pStyle w:val="ListParagraph"/>
        <w:numPr>
          <w:ilvl w:val="0"/>
          <w:numId w:val="19"/>
        </w:numPr>
        <w:spacing w:after="0" w:line="240" w:lineRule="auto"/>
        <w:jc w:val="both"/>
        <w:rPr>
          <w:rFonts w:ascii="Arial" w:hAnsi="Arial" w:cs="Arial"/>
        </w:rPr>
      </w:pPr>
      <w:r w:rsidRPr="008411E2">
        <w:rPr>
          <w:rFonts w:ascii="Arial" w:hAnsi="Arial" w:cs="Arial"/>
        </w:rPr>
        <w:t>If the account is operated by the guardian, the balance shall be got confirmed</w:t>
      </w:r>
    </w:p>
    <w:p w14:paraId="3895A751" w14:textId="3DE1222B" w:rsidR="00EE4D41" w:rsidRDefault="00EE4D41" w:rsidP="008F15E0">
      <w:pPr>
        <w:pStyle w:val="ListParagraph"/>
        <w:numPr>
          <w:ilvl w:val="0"/>
          <w:numId w:val="19"/>
        </w:numPr>
        <w:spacing w:after="0" w:line="240" w:lineRule="auto"/>
        <w:jc w:val="both"/>
        <w:rPr>
          <w:rFonts w:ascii="Arial" w:hAnsi="Arial" w:cs="Arial"/>
        </w:rPr>
      </w:pPr>
      <w:r w:rsidRPr="008411E2">
        <w:rPr>
          <w:rFonts w:ascii="Arial" w:hAnsi="Arial" w:cs="Arial"/>
        </w:rPr>
        <w:t>Banks are free to offer additional banking facilities like internet banking, ATM/ debit cards, cheque book facility, etc., to the minor account holders.</w:t>
      </w:r>
    </w:p>
    <w:p w14:paraId="4D61DE65" w14:textId="75745051" w:rsidR="00EE4D41" w:rsidRPr="008411E2" w:rsidRDefault="00EE4D41" w:rsidP="008F15E0">
      <w:pPr>
        <w:pStyle w:val="ListParagraph"/>
        <w:numPr>
          <w:ilvl w:val="0"/>
          <w:numId w:val="19"/>
        </w:numPr>
        <w:spacing w:after="0" w:line="240" w:lineRule="auto"/>
        <w:jc w:val="both"/>
        <w:rPr>
          <w:rFonts w:ascii="Arial" w:hAnsi="Arial" w:cs="Arial"/>
        </w:rPr>
      </w:pPr>
      <w:r w:rsidRPr="008411E2">
        <w:rPr>
          <w:rFonts w:ascii="Arial" w:hAnsi="Arial" w:cs="Arial"/>
          <w:b/>
          <w:bCs/>
        </w:rPr>
        <w:t xml:space="preserve">No overdraft </w:t>
      </w:r>
      <w:r w:rsidRPr="008411E2">
        <w:rPr>
          <w:rFonts w:ascii="Arial" w:hAnsi="Arial" w:cs="Arial"/>
        </w:rPr>
        <w:t>is allowed in minor accounts.</w:t>
      </w:r>
    </w:p>
    <w:p w14:paraId="7C905041" w14:textId="77777777" w:rsidR="00FF7301" w:rsidRDefault="00FF7301" w:rsidP="008F15E0">
      <w:pPr>
        <w:spacing w:after="0" w:line="240" w:lineRule="auto"/>
        <w:jc w:val="both"/>
        <w:rPr>
          <w:rFonts w:ascii="Arial" w:hAnsi="Arial" w:cs="Arial"/>
          <w:b/>
          <w:bCs/>
        </w:rPr>
      </w:pPr>
    </w:p>
    <w:p w14:paraId="53EB97BD" w14:textId="6AC75838" w:rsidR="00CA408A" w:rsidRPr="008F15E0" w:rsidRDefault="00EE4D41" w:rsidP="008F15E0">
      <w:pPr>
        <w:spacing w:after="0" w:line="240" w:lineRule="auto"/>
        <w:jc w:val="both"/>
        <w:rPr>
          <w:rFonts w:ascii="Arial" w:hAnsi="Arial" w:cs="Arial"/>
          <w:b/>
          <w:bCs/>
        </w:rPr>
      </w:pPr>
      <w:r w:rsidRPr="008F15E0">
        <w:rPr>
          <w:rFonts w:ascii="Arial" w:hAnsi="Arial" w:cs="Arial"/>
          <w:b/>
          <w:bCs/>
        </w:rPr>
        <w:t>REGULAR DISPENSATION OF ₹100 AND ₹200 DENOMINATION BANKNOTES THROUGH ATMs:</w:t>
      </w:r>
    </w:p>
    <w:p w14:paraId="1935A96F" w14:textId="77777777" w:rsidR="008411E2" w:rsidRDefault="00EE4D41" w:rsidP="008411E2">
      <w:pPr>
        <w:pStyle w:val="ListParagraph"/>
        <w:numPr>
          <w:ilvl w:val="0"/>
          <w:numId w:val="20"/>
        </w:numPr>
        <w:spacing w:after="0" w:line="240" w:lineRule="auto"/>
        <w:jc w:val="both"/>
        <w:rPr>
          <w:rFonts w:ascii="Arial" w:hAnsi="Arial" w:cs="Arial"/>
        </w:rPr>
      </w:pPr>
      <w:r w:rsidRPr="008411E2">
        <w:rPr>
          <w:rFonts w:ascii="Arial" w:hAnsi="Arial" w:cs="Arial"/>
        </w:rPr>
        <w:t xml:space="preserve">By </w:t>
      </w:r>
      <w:r w:rsidRPr="008411E2">
        <w:rPr>
          <w:rFonts w:ascii="Arial" w:hAnsi="Arial" w:cs="Arial"/>
          <w:b/>
          <w:bCs/>
        </w:rPr>
        <w:t xml:space="preserve">September 30, 2025, 75% of all ATMs </w:t>
      </w:r>
      <w:r w:rsidRPr="008411E2">
        <w:rPr>
          <w:rFonts w:ascii="Arial" w:hAnsi="Arial" w:cs="Arial"/>
        </w:rPr>
        <w:t xml:space="preserve">should dispense either ₹100 or ₹200 denomination banknotes from at least one cassette </w:t>
      </w:r>
    </w:p>
    <w:p w14:paraId="6672C2E6" w14:textId="3AB1D420" w:rsidR="00EE4D41" w:rsidRPr="008411E2" w:rsidRDefault="008411E2" w:rsidP="008411E2">
      <w:pPr>
        <w:pStyle w:val="ListParagraph"/>
        <w:numPr>
          <w:ilvl w:val="0"/>
          <w:numId w:val="20"/>
        </w:numPr>
        <w:spacing w:after="0" w:line="240" w:lineRule="auto"/>
        <w:jc w:val="both"/>
        <w:rPr>
          <w:rFonts w:ascii="Arial" w:hAnsi="Arial" w:cs="Arial"/>
        </w:rPr>
      </w:pPr>
      <w:r>
        <w:rPr>
          <w:rFonts w:ascii="Arial" w:hAnsi="Arial" w:cs="Arial"/>
        </w:rPr>
        <w:t>B</w:t>
      </w:r>
      <w:r w:rsidR="00EE4D41" w:rsidRPr="008411E2">
        <w:rPr>
          <w:rFonts w:ascii="Arial" w:hAnsi="Arial" w:cs="Arial"/>
        </w:rPr>
        <w:t>y</w:t>
      </w:r>
      <w:r w:rsidR="00EE4D41" w:rsidRPr="008411E2">
        <w:rPr>
          <w:rFonts w:ascii="Arial" w:hAnsi="Arial" w:cs="Arial"/>
          <w:b/>
          <w:bCs/>
        </w:rPr>
        <w:t xml:space="preserve"> March 31, 2026, 90% </w:t>
      </w:r>
      <w:r w:rsidR="00EE4D41" w:rsidRPr="008411E2">
        <w:rPr>
          <w:rFonts w:ascii="Arial" w:hAnsi="Arial" w:cs="Arial"/>
        </w:rPr>
        <w:t>of all ATMs should dispense either ₹100 or ₹200 denomination banknotes from at least one cassette.</w:t>
      </w:r>
    </w:p>
    <w:p w14:paraId="1174F293" w14:textId="77777777" w:rsidR="00FF7301" w:rsidRDefault="00FF7301" w:rsidP="008F15E0">
      <w:pPr>
        <w:spacing w:after="0" w:line="240" w:lineRule="auto"/>
        <w:jc w:val="both"/>
        <w:rPr>
          <w:rFonts w:ascii="Arial" w:hAnsi="Arial" w:cs="Arial"/>
          <w:b/>
          <w:bCs/>
        </w:rPr>
      </w:pPr>
    </w:p>
    <w:p w14:paraId="5AA6ECB0" w14:textId="361652D8" w:rsidR="00EE4D41" w:rsidRPr="008F15E0" w:rsidRDefault="00481083" w:rsidP="008F15E0">
      <w:pPr>
        <w:spacing w:after="0" w:line="240" w:lineRule="auto"/>
        <w:jc w:val="both"/>
        <w:rPr>
          <w:rFonts w:ascii="Arial" w:hAnsi="Arial" w:cs="Arial"/>
          <w:b/>
          <w:bCs/>
        </w:rPr>
      </w:pPr>
      <w:r w:rsidRPr="008F15E0">
        <w:rPr>
          <w:rFonts w:ascii="Arial" w:hAnsi="Arial" w:cs="Arial"/>
          <w:b/>
          <w:bCs/>
        </w:rPr>
        <w:t>CGTMSE ANNOUNCES REDUCTION IN ANNUAL GUARANTEE FEES (AGF) ABOVE RS. 1.00 CR UNDER CGS-III (CO LENDING)</w:t>
      </w:r>
    </w:p>
    <w:p w14:paraId="7E27ADB5" w14:textId="77777777" w:rsidR="00B7423E" w:rsidRPr="008F15E0" w:rsidRDefault="00B7423E" w:rsidP="008F15E0">
      <w:pPr>
        <w:spacing w:after="0" w:line="240" w:lineRule="auto"/>
        <w:jc w:val="both"/>
        <w:rPr>
          <w:rFonts w:ascii="Arial" w:hAnsi="Arial" w:cs="Arial"/>
        </w:rPr>
      </w:pPr>
      <w:r w:rsidRPr="008F15E0">
        <w:rPr>
          <w:rFonts w:ascii="Arial" w:hAnsi="Arial" w:cs="Arial"/>
        </w:rPr>
        <w:t>Standard AGF rates for Co Lending: 0 - 10 lakh 0.37</w:t>
      </w:r>
    </w:p>
    <w:p w14:paraId="533FE7B9" w14:textId="77777777" w:rsidR="00B7423E" w:rsidRPr="008F15E0" w:rsidRDefault="00B7423E" w:rsidP="008F15E0">
      <w:pPr>
        <w:spacing w:after="0" w:line="240" w:lineRule="auto"/>
        <w:jc w:val="both"/>
        <w:rPr>
          <w:rFonts w:ascii="Arial" w:hAnsi="Arial" w:cs="Arial"/>
        </w:rPr>
      </w:pPr>
      <w:r w:rsidRPr="008F15E0">
        <w:rPr>
          <w:rFonts w:ascii="Arial" w:hAnsi="Arial" w:cs="Arial"/>
        </w:rPr>
        <w:t>Above 10 lakh -50 lakh 0.55</w:t>
      </w:r>
    </w:p>
    <w:p w14:paraId="55A97E7F" w14:textId="77777777" w:rsidR="00B7423E" w:rsidRPr="008F15E0" w:rsidRDefault="00B7423E" w:rsidP="008F15E0">
      <w:pPr>
        <w:spacing w:after="0" w:line="240" w:lineRule="auto"/>
        <w:jc w:val="both"/>
        <w:rPr>
          <w:rFonts w:ascii="Arial" w:hAnsi="Arial" w:cs="Arial"/>
        </w:rPr>
      </w:pPr>
      <w:r w:rsidRPr="008F15E0">
        <w:rPr>
          <w:rFonts w:ascii="Arial" w:hAnsi="Arial" w:cs="Arial"/>
        </w:rPr>
        <w:t>Above 50 lakh -1 crore 0.60</w:t>
      </w:r>
    </w:p>
    <w:p w14:paraId="6266A341" w14:textId="77777777" w:rsidR="00B7423E" w:rsidRPr="008F15E0" w:rsidRDefault="00B7423E" w:rsidP="008F15E0">
      <w:pPr>
        <w:spacing w:after="0" w:line="240" w:lineRule="auto"/>
        <w:jc w:val="both"/>
        <w:rPr>
          <w:rFonts w:ascii="Arial" w:hAnsi="Arial" w:cs="Arial"/>
        </w:rPr>
      </w:pPr>
      <w:r w:rsidRPr="008F15E0">
        <w:rPr>
          <w:rFonts w:ascii="Arial" w:hAnsi="Arial" w:cs="Arial"/>
        </w:rPr>
        <w:t>Above 1 crore -2 crore 0.85</w:t>
      </w:r>
    </w:p>
    <w:p w14:paraId="57D5A84A" w14:textId="1691DBA4" w:rsidR="00481083" w:rsidRPr="008F15E0" w:rsidRDefault="00B7423E" w:rsidP="008F15E0">
      <w:pPr>
        <w:spacing w:after="0" w:line="240" w:lineRule="auto"/>
        <w:jc w:val="both"/>
        <w:rPr>
          <w:rFonts w:ascii="Arial" w:hAnsi="Arial" w:cs="Arial"/>
        </w:rPr>
      </w:pPr>
      <w:r w:rsidRPr="008F15E0">
        <w:rPr>
          <w:rFonts w:ascii="Arial" w:hAnsi="Arial" w:cs="Arial"/>
        </w:rPr>
        <w:t>Above 2 crore -5 crore 1.00</w:t>
      </w:r>
    </w:p>
    <w:p w14:paraId="7DC7348F" w14:textId="77777777" w:rsidR="00FF7301" w:rsidRDefault="00FF7301" w:rsidP="008F15E0">
      <w:pPr>
        <w:spacing w:after="0" w:line="240" w:lineRule="auto"/>
        <w:jc w:val="both"/>
        <w:rPr>
          <w:rFonts w:ascii="Arial" w:hAnsi="Arial" w:cs="Arial"/>
          <w:b/>
          <w:bCs/>
        </w:rPr>
      </w:pPr>
    </w:p>
    <w:p w14:paraId="1B345FE1" w14:textId="77777777" w:rsidR="008411E2" w:rsidRDefault="008411E2" w:rsidP="008F15E0">
      <w:pPr>
        <w:spacing w:after="0" w:line="240" w:lineRule="auto"/>
        <w:jc w:val="both"/>
        <w:rPr>
          <w:rFonts w:ascii="Arial" w:hAnsi="Arial" w:cs="Arial"/>
          <w:b/>
          <w:bCs/>
        </w:rPr>
      </w:pPr>
    </w:p>
    <w:p w14:paraId="4612A5C8" w14:textId="77777777" w:rsidR="008411E2" w:rsidRDefault="008411E2" w:rsidP="008F15E0">
      <w:pPr>
        <w:spacing w:after="0" w:line="240" w:lineRule="auto"/>
        <w:jc w:val="both"/>
        <w:rPr>
          <w:rFonts w:ascii="Arial" w:hAnsi="Arial" w:cs="Arial"/>
          <w:b/>
          <w:bCs/>
        </w:rPr>
      </w:pPr>
    </w:p>
    <w:p w14:paraId="33FCD255" w14:textId="434EEE24" w:rsidR="008734F2" w:rsidRPr="008F15E0" w:rsidRDefault="00096130" w:rsidP="008F15E0">
      <w:pPr>
        <w:spacing w:after="0" w:line="240" w:lineRule="auto"/>
        <w:jc w:val="both"/>
        <w:rPr>
          <w:rFonts w:ascii="Arial" w:hAnsi="Arial" w:cs="Arial"/>
          <w:b/>
          <w:bCs/>
        </w:rPr>
      </w:pPr>
      <w:r w:rsidRPr="008F15E0">
        <w:rPr>
          <w:rFonts w:ascii="Arial" w:hAnsi="Arial" w:cs="Arial"/>
          <w:b/>
          <w:bCs/>
        </w:rPr>
        <w:lastRenderedPageBreak/>
        <w:t>PRIORITY SECTOR LENDING – REVISED GUIDELINES wef 01.04.2025:</w:t>
      </w:r>
    </w:p>
    <w:p w14:paraId="0E2A4EEE" w14:textId="77777777" w:rsidR="00FF7301" w:rsidRDefault="00FF7301" w:rsidP="008F15E0">
      <w:pPr>
        <w:spacing w:after="0" w:line="240" w:lineRule="auto"/>
        <w:jc w:val="both"/>
        <w:rPr>
          <w:rFonts w:ascii="Arial" w:hAnsi="Arial" w:cs="Arial"/>
        </w:rPr>
      </w:pPr>
    </w:p>
    <w:p w14:paraId="63B2E976" w14:textId="2228B166" w:rsidR="00096130" w:rsidRPr="008411E2" w:rsidRDefault="00096130" w:rsidP="008411E2">
      <w:pPr>
        <w:pStyle w:val="ListParagraph"/>
        <w:numPr>
          <w:ilvl w:val="0"/>
          <w:numId w:val="21"/>
        </w:numPr>
        <w:spacing w:after="0" w:line="240" w:lineRule="auto"/>
        <w:jc w:val="both"/>
        <w:rPr>
          <w:rFonts w:ascii="Arial" w:hAnsi="Arial" w:cs="Arial"/>
        </w:rPr>
      </w:pPr>
      <w:r w:rsidRPr="008411E2">
        <w:rPr>
          <w:rFonts w:ascii="Arial" w:hAnsi="Arial" w:cs="Arial"/>
        </w:rPr>
        <w:t>RBI issued guidelines  under Sections 21 and 35A of Banking Regulation Act 1949</w:t>
      </w:r>
    </w:p>
    <w:p w14:paraId="7106C320" w14:textId="0BFF9388" w:rsidR="00096130" w:rsidRPr="008411E2" w:rsidRDefault="00F26FE6" w:rsidP="008411E2">
      <w:pPr>
        <w:pStyle w:val="ListParagraph"/>
        <w:numPr>
          <w:ilvl w:val="0"/>
          <w:numId w:val="21"/>
        </w:numPr>
        <w:spacing w:after="0" w:line="240" w:lineRule="auto"/>
        <w:jc w:val="both"/>
        <w:rPr>
          <w:rFonts w:ascii="Arial" w:hAnsi="Arial" w:cs="Arial"/>
        </w:rPr>
      </w:pPr>
      <w:r w:rsidRPr="008411E2">
        <w:rPr>
          <w:rFonts w:ascii="Arial" w:hAnsi="Arial" w:cs="Arial"/>
        </w:rPr>
        <w:t>Total Priority Sector Target :  40% of ANBC or CEOBE whichever is higher.</w:t>
      </w:r>
    </w:p>
    <w:p w14:paraId="313039DD" w14:textId="77777777" w:rsidR="00FF7301" w:rsidRDefault="00FF7301" w:rsidP="008F15E0">
      <w:pPr>
        <w:pStyle w:val="Default"/>
        <w:jc w:val="both"/>
        <w:rPr>
          <w:b/>
          <w:bCs/>
        </w:rPr>
      </w:pPr>
    </w:p>
    <w:p w14:paraId="638F7CC6" w14:textId="5E384EB4" w:rsidR="00F26FE6" w:rsidRPr="008F15E0" w:rsidRDefault="00F26FE6" w:rsidP="008F15E0">
      <w:pPr>
        <w:pStyle w:val="Default"/>
        <w:jc w:val="both"/>
      </w:pPr>
      <w:r w:rsidRPr="008F15E0">
        <w:rPr>
          <w:b/>
          <w:bCs/>
        </w:rPr>
        <w:t xml:space="preserve">Agriculture </w:t>
      </w:r>
    </w:p>
    <w:p w14:paraId="34F2B9AA" w14:textId="77777777" w:rsidR="008411E2" w:rsidRDefault="00F26FE6" w:rsidP="008411E2">
      <w:pPr>
        <w:pStyle w:val="Default"/>
        <w:numPr>
          <w:ilvl w:val="0"/>
          <w:numId w:val="22"/>
        </w:numPr>
        <w:jc w:val="both"/>
      </w:pPr>
      <w:r w:rsidRPr="008F15E0">
        <w:rPr>
          <w:b/>
          <w:bCs/>
        </w:rPr>
        <w:t xml:space="preserve">18% </w:t>
      </w:r>
      <w:r w:rsidRPr="008F15E0">
        <w:t xml:space="preserve">of ANBC or CEOBE, whichever is higher. </w:t>
      </w:r>
    </w:p>
    <w:p w14:paraId="615A813A" w14:textId="6DAA2FA5" w:rsidR="00F26FE6" w:rsidRPr="008F15E0" w:rsidRDefault="00F26FE6" w:rsidP="008411E2">
      <w:pPr>
        <w:pStyle w:val="Default"/>
        <w:numPr>
          <w:ilvl w:val="0"/>
          <w:numId w:val="22"/>
        </w:numPr>
        <w:jc w:val="both"/>
      </w:pPr>
      <w:r w:rsidRPr="008F15E0">
        <w:t xml:space="preserve">Within this target, </w:t>
      </w:r>
      <w:r w:rsidRPr="008F15E0">
        <w:rPr>
          <w:b/>
          <w:bCs/>
        </w:rPr>
        <w:t xml:space="preserve">14% </w:t>
      </w:r>
      <w:r w:rsidRPr="008F15E0">
        <w:t xml:space="preserve">is prescribed for Non-Corporate Farmers (NCFs), out of which a target of </w:t>
      </w:r>
      <w:r w:rsidRPr="008F15E0">
        <w:rPr>
          <w:b/>
          <w:bCs/>
        </w:rPr>
        <w:t xml:space="preserve">10% </w:t>
      </w:r>
      <w:r w:rsidRPr="008F15E0">
        <w:t xml:space="preserve">is prescribed for Small &amp; Marginal Farmers (SMFs.) </w:t>
      </w:r>
    </w:p>
    <w:p w14:paraId="359778C9" w14:textId="77777777" w:rsidR="00FF7301" w:rsidRDefault="00FF7301" w:rsidP="008F15E0">
      <w:pPr>
        <w:pStyle w:val="Default"/>
        <w:jc w:val="both"/>
        <w:rPr>
          <w:b/>
          <w:bCs/>
        </w:rPr>
      </w:pPr>
    </w:p>
    <w:p w14:paraId="34B30FDF" w14:textId="0822AEC5" w:rsidR="00F26FE6" w:rsidRPr="008F15E0" w:rsidRDefault="00F26FE6" w:rsidP="008F15E0">
      <w:pPr>
        <w:pStyle w:val="Default"/>
        <w:jc w:val="both"/>
      </w:pPr>
      <w:r w:rsidRPr="008F15E0">
        <w:rPr>
          <w:b/>
          <w:bCs/>
        </w:rPr>
        <w:t xml:space="preserve">Micro Enterprises </w:t>
      </w:r>
    </w:p>
    <w:p w14:paraId="2D457131" w14:textId="77777777" w:rsidR="00F26FE6" w:rsidRPr="008F15E0" w:rsidRDefault="00F26FE6" w:rsidP="008411E2">
      <w:pPr>
        <w:pStyle w:val="Default"/>
        <w:numPr>
          <w:ilvl w:val="0"/>
          <w:numId w:val="23"/>
        </w:numPr>
        <w:jc w:val="both"/>
      </w:pPr>
      <w:r w:rsidRPr="008F15E0">
        <w:rPr>
          <w:b/>
          <w:bCs/>
        </w:rPr>
        <w:t xml:space="preserve">7.5% </w:t>
      </w:r>
      <w:r w:rsidRPr="008F15E0">
        <w:t xml:space="preserve">of ANBC or CEOBE, whichever is higher </w:t>
      </w:r>
    </w:p>
    <w:p w14:paraId="46ACA14C" w14:textId="77777777" w:rsidR="00FF7301" w:rsidRDefault="00FF7301" w:rsidP="008F15E0">
      <w:pPr>
        <w:pStyle w:val="Default"/>
        <w:jc w:val="both"/>
        <w:rPr>
          <w:b/>
          <w:bCs/>
        </w:rPr>
      </w:pPr>
    </w:p>
    <w:p w14:paraId="6B95B0D3" w14:textId="0F0179DC" w:rsidR="00F26FE6" w:rsidRPr="008F15E0" w:rsidRDefault="00F26FE6" w:rsidP="008F15E0">
      <w:pPr>
        <w:pStyle w:val="Default"/>
        <w:jc w:val="both"/>
      </w:pPr>
      <w:r w:rsidRPr="008F15E0">
        <w:rPr>
          <w:b/>
          <w:bCs/>
        </w:rPr>
        <w:t xml:space="preserve">Advances to Weaker Sections </w:t>
      </w:r>
    </w:p>
    <w:p w14:paraId="13718C06" w14:textId="77777777" w:rsidR="00F26FE6" w:rsidRPr="008F15E0" w:rsidRDefault="00F26FE6" w:rsidP="008411E2">
      <w:pPr>
        <w:pStyle w:val="Default"/>
        <w:numPr>
          <w:ilvl w:val="0"/>
          <w:numId w:val="23"/>
        </w:numPr>
        <w:jc w:val="both"/>
      </w:pPr>
      <w:r w:rsidRPr="008F15E0">
        <w:rPr>
          <w:b/>
          <w:bCs/>
        </w:rPr>
        <w:t xml:space="preserve">12% </w:t>
      </w:r>
      <w:r w:rsidRPr="008F15E0">
        <w:t xml:space="preserve">of ANBC or CEOBE, whichever is higher </w:t>
      </w:r>
    </w:p>
    <w:p w14:paraId="1B30C1A6" w14:textId="77777777" w:rsidR="00FF7301" w:rsidRDefault="00FF7301" w:rsidP="008F15E0">
      <w:pPr>
        <w:spacing w:after="0" w:line="240" w:lineRule="auto"/>
        <w:jc w:val="both"/>
        <w:rPr>
          <w:rFonts w:ascii="Arial" w:hAnsi="Arial" w:cs="Arial"/>
        </w:rPr>
      </w:pPr>
    </w:p>
    <w:p w14:paraId="322E2DB3" w14:textId="77777777" w:rsidR="008411E2" w:rsidRDefault="00F26FE6" w:rsidP="008F15E0">
      <w:pPr>
        <w:spacing w:after="0" w:line="240" w:lineRule="auto"/>
        <w:jc w:val="both"/>
        <w:rPr>
          <w:rFonts w:ascii="Arial" w:hAnsi="Arial" w:cs="Arial"/>
        </w:rPr>
      </w:pPr>
      <w:r w:rsidRPr="008411E2">
        <w:rPr>
          <w:rFonts w:ascii="Arial" w:hAnsi="Arial" w:cs="Arial"/>
          <w:b/>
          <w:bCs/>
        </w:rPr>
        <w:t>A higher weight</w:t>
      </w:r>
      <w:r w:rsidRPr="008F15E0">
        <w:rPr>
          <w:rFonts w:ascii="Arial" w:hAnsi="Arial" w:cs="Arial"/>
        </w:rPr>
        <w:t xml:space="preserve"> </w:t>
      </w:r>
      <w:r w:rsidRPr="008F15E0">
        <w:rPr>
          <w:rFonts w:ascii="Arial" w:hAnsi="Arial" w:cs="Arial"/>
          <w:b/>
          <w:bCs/>
        </w:rPr>
        <w:t xml:space="preserve">(125%) </w:t>
      </w:r>
      <w:r w:rsidRPr="008F15E0">
        <w:rPr>
          <w:rFonts w:ascii="Arial" w:hAnsi="Arial" w:cs="Arial"/>
        </w:rPr>
        <w:t xml:space="preserve">would be assigned to the incremental priority sector credit in the identified districts where the credit flow is comparatively lower i.e., per capita PSL less than </w:t>
      </w:r>
      <w:r w:rsidRPr="008F15E0">
        <w:rPr>
          <w:rFonts w:ascii="Arial" w:hAnsi="Arial" w:cs="Arial"/>
          <w:b/>
          <w:bCs/>
        </w:rPr>
        <w:t xml:space="preserve">Rs.9,000 </w:t>
      </w:r>
      <w:r w:rsidRPr="008F15E0">
        <w:rPr>
          <w:rFonts w:ascii="Arial" w:hAnsi="Arial" w:cs="Arial"/>
        </w:rPr>
        <w:t xml:space="preserve">(earlier it was </w:t>
      </w:r>
      <w:r w:rsidRPr="008F15E0">
        <w:rPr>
          <w:rFonts w:ascii="Arial" w:hAnsi="Arial" w:cs="Arial"/>
          <w:b/>
          <w:bCs/>
        </w:rPr>
        <w:t>Rs.6000</w:t>
      </w:r>
      <w:r w:rsidRPr="008F15E0">
        <w:rPr>
          <w:rFonts w:ascii="Arial" w:hAnsi="Arial" w:cs="Arial"/>
        </w:rPr>
        <w:t>)</w:t>
      </w:r>
    </w:p>
    <w:p w14:paraId="0D9A9853" w14:textId="77777777" w:rsidR="008411E2" w:rsidRDefault="008411E2" w:rsidP="008F15E0">
      <w:pPr>
        <w:spacing w:after="0" w:line="240" w:lineRule="auto"/>
        <w:jc w:val="both"/>
        <w:rPr>
          <w:rFonts w:ascii="Arial" w:hAnsi="Arial" w:cs="Arial"/>
          <w:b/>
          <w:bCs/>
        </w:rPr>
      </w:pPr>
    </w:p>
    <w:p w14:paraId="6D17BA6B" w14:textId="56C2E366" w:rsidR="00F26FE6" w:rsidRPr="008F15E0" w:rsidRDefault="008411E2" w:rsidP="008F15E0">
      <w:pPr>
        <w:spacing w:after="0" w:line="240" w:lineRule="auto"/>
        <w:jc w:val="both"/>
        <w:rPr>
          <w:rFonts w:ascii="Arial" w:hAnsi="Arial" w:cs="Arial"/>
        </w:rPr>
      </w:pPr>
      <w:r w:rsidRPr="008411E2">
        <w:rPr>
          <w:rFonts w:ascii="Arial" w:hAnsi="Arial" w:cs="Arial"/>
          <w:b/>
          <w:bCs/>
        </w:rPr>
        <w:t>A</w:t>
      </w:r>
      <w:r w:rsidR="00F26FE6" w:rsidRPr="008411E2">
        <w:rPr>
          <w:rFonts w:ascii="Arial" w:hAnsi="Arial" w:cs="Arial"/>
          <w:b/>
          <w:bCs/>
        </w:rPr>
        <w:t xml:space="preserve"> lower weight</w:t>
      </w:r>
      <w:r w:rsidR="00F26FE6" w:rsidRPr="008F15E0">
        <w:rPr>
          <w:rFonts w:ascii="Arial" w:hAnsi="Arial" w:cs="Arial"/>
        </w:rPr>
        <w:t xml:space="preserve"> </w:t>
      </w:r>
      <w:r w:rsidR="00F26FE6" w:rsidRPr="008F15E0">
        <w:rPr>
          <w:rFonts w:ascii="Arial" w:hAnsi="Arial" w:cs="Arial"/>
          <w:b/>
          <w:bCs/>
        </w:rPr>
        <w:t xml:space="preserve">(90%) </w:t>
      </w:r>
      <w:r w:rsidR="00F26FE6" w:rsidRPr="008F15E0">
        <w:rPr>
          <w:rFonts w:ascii="Arial" w:hAnsi="Arial" w:cs="Arial"/>
        </w:rPr>
        <w:t xml:space="preserve">would be assigned for incremental priority sector credit in the identified districts where the credit flow is comparatively higher i.e., per capita PSL greater than </w:t>
      </w:r>
      <w:r w:rsidR="00F26FE6" w:rsidRPr="008F15E0">
        <w:rPr>
          <w:rFonts w:ascii="Arial" w:hAnsi="Arial" w:cs="Arial"/>
          <w:b/>
          <w:bCs/>
        </w:rPr>
        <w:t xml:space="preserve">Rs.42,000 </w:t>
      </w:r>
      <w:r w:rsidR="00F26FE6" w:rsidRPr="008F15E0">
        <w:rPr>
          <w:rFonts w:ascii="Arial" w:hAnsi="Arial" w:cs="Arial"/>
        </w:rPr>
        <w:t xml:space="preserve">(earlier it was </w:t>
      </w:r>
      <w:r w:rsidR="00F26FE6" w:rsidRPr="008F15E0">
        <w:rPr>
          <w:rFonts w:ascii="Arial" w:hAnsi="Arial" w:cs="Arial"/>
          <w:b/>
          <w:bCs/>
        </w:rPr>
        <w:t>Rs.25000</w:t>
      </w:r>
      <w:r w:rsidR="00F26FE6" w:rsidRPr="008F15E0">
        <w:rPr>
          <w:rFonts w:ascii="Arial" w:hAnsi="Arial" w:cs="Arial"/>
        </w:rPr>
        <w:t xml:space="preserve">). </w:t>
      </w:r>
    </w:p>
    <w:p w14:paraId="67166466" w14:textId="77777777" w:rsidR="00FF7301" w:rsidRDefault="00FF7301" w:rsidP="008F15E0">
      <w:pPr>
        <w:spacing w:after="0" w:line="240" w:lineRule="auto"/>
        <w:jc w:val="both"/>
        <w:rPr>
          <w:rFonts w:ascii="Arial" w:hAnsi="Arial" w:cs="Arial"/>
        </w:rPr>
      </w:pPr>
    </w:p>
    <w:p w14:paraId="4FC971E1" w14:textId="3881D007" w:rsidR="00DD6E1F" w:rsidRPr="00FF7301" w:rsidRDefault="00AC64B3" w:rsidP="008F15E0">
      <w:pPr>
        <w:spacing w:after="0" w:line="240" w:lineRule="auto"/>
        <w:jc w:val="both"/>
        <w:rPr>
          <w:rFonts w:ascii="Arial" w:hAnsi="Arial" w:cs="Arial"/>
          <w:b/>
          <w:bCs/>
        </w:rPr>
      </w:pPr>
      <w:r w:rsidRPr="00FF7301">
        <w:rPr>
          <w:rFonts w:ascii="Arial" w:hAnsi="Arial" w:cs="Arial"/>
          <w:b/>
          <w:bCs/>
        </w:rPr>
        <w:t>Modification under Small &amp; Marginal Farmers:</w:t>
      </w:r>
    </w:p>
    <w:p w14:paraId="39E2582E" w14:textId="77777777" w:rsidR="00AC64B3" w:rsidRPr="008F15E0" w:rsidRDefault="00AC64B3" w:rsidP="008F15E0">
      <w:pPr>
        <w:spacing w:after="0" w:line="240" w:lineRule="auto"/>
        <w:jc w:val="both"/>
        <w:rPr>
          <w:rFonts w:ascii="Arial" w:hAnsi="Arial" w:cs="Arial"/>
        </w:rPr>
      </w:pPr>
      <w:r w:rsidRPr="008F15E0">
        <w:rPr>
          <w:rFonts w:ascii="Arial" w:hAnsi="Arial" w:cs="Arial"/>
        </w:rPr>
        <w:t xml:space="preserve">Loans up to ₹2.50 lakh (earlier ₹2.00 lakh) to individuals solely engaged in Allied activities without any accompanying land holding criteria. </w:t>
      </w:r>
    </w:p>
    <w:p w14:paraId="36F89410" w14:textId="77777777" w:rsidR="00FF7301" w:rsidRDefault="00FF7301" w:rsidP="008F15E0">
      <w:pPr>
        <w:spacing w:after="0" w:line="240" w:lineRule="auto"/>
        <w:jc w:val="both"/>
        <w:rPr>
          <w:rFonts w:ascii="Arial" w:hAnsi="Arial" w:cs="Arial"/>
          <w:b/>
          <w:bCs/>
        </w:rPr>
      </w:pPr>
    </w:p>
    <w:p w14:paraId="727C2A8A" w14:textId="61167E4F" w:rsidR="00AC64B3" w:rsidRPr="008F15E0" w:rsidRDefault="00AC64B3" w:rsidP="008F15E0">
      <w:pPr>
        <w:spacing w:after="0" w:line="240" w:lineRule="auto"/>
        <w:jc w:val="both"/>
        <w:rPr>
          <w:rFonts w:ascii="Arial" w:hAnsi="Arial" w:cs="Arial"/>
          <w:b/>
          <w:bCs/>
        </w:rPr>
      </w:pPr>
      <w:r w:rsidRPr="008F15E0">
        <w:rPr>
          <w:rFonts w:ascii="Arial" w:hAnsi="Arial" w:cs="Arial"/>
          <w:b/>
          <w:bCs/>
        </w:rPr>
        <w:t>MICRO, SMALL AND MEDIUM ENTERPRISES (MSMEs):</w:t>
      </w:r>
    </w:p>
    <w:p w14:paraId="161E3E2A" w14:textId="77777777" w:rsidR="00D56310" w:rsidRDefault="00D56310" w:rsidP="008F15E0">
      <w:pPr>
        <w:spacing w:after="0" w:line="240" w:lineRule="auto"/>
        <w:jc w:val="both"/>
        <w:rPr>
          <w:rFonts w:ascii="Arial" w:hAnsi="Arial" w:cs="Arial"/>
        </w:rPr>
      </w:pPr>
    </w:p>
    <w:p w14:paraId="362B3343" w14:textId="6BE4933F" w:rsidR="00D56310" w:rsidRPr="00E8574C" w:rsidRDefault="00AC64B3" w:rsidP="008F15E0">
      <w:pPr>
        <w:spacing w:after="0" w:line="240" w:lineRule="auto"/>
        <w:jc w:val="both"/>
        <w:rPr>
          <w:rFonts w:ascii="Arial" w:hAnsi="Arial" w:cs="Arial"/>
        </w:rPr>
      </w:pPr>
      <w:r w:rsidRPr="008F15E0">
        <w:rPr>
          <w:rFonts w:ascii="Arial" w:hAnsi="Arial" w:cs="Arial"/>
        </w:rPr>
        <w:t>All bank loans to MSMEs qualify for classification under PSL</w:t>
      </w:r>
    </w:p>
    <w:p w14:paraId="75E47393" w14:textId="618B28D5" w:rsidR="00AC64B3" w:rsidRDefault="00AC64B3" w:rsidP="00D56310">
      <w:pPr>
        <w:pStyle w:val="ListParagraph"/>
        <w:numPr>
          <w:ilvl w:val="0"/>
          <w:numId w:val="23"/>
        </w:numPr>
        <w:spacing w:after="0" w:line="240" w:lineRule="auto"/>
        <w:jc w:val="both"/>
        <w:rPr>
          <w:rFonts w:ascii="Arial" w:hAnsi="Arial" w:cs="Arial"/>
        </w:rPr>
      </w:pPr>
      <w:r w:rsidRPr="00D56310">
        <w:rPr>
          <w:rFonts w:ascii="Arial" w:hAnsi="Arial" w:cs="Arial"/>
          <w:b/>
          <w:bCs/>
        </w:rPr>
        <w:t xml:space="preserve">Micro Enterprise: </w:t>
      </w:r>
      <w:r w:rsidRPr="00D56310">
        <w:rPr>
          <w:rFonts w:ascii="Arial" w:hAnsi="Arial" w:cs="Arial"/>
        </w:rPr>
        <w:t xml:space="preserve">A Micro enterprise, where the investment in plant and machinery or equipment does not exceed </w:t>
      </w:r>
      <w:r w:rsidRPr="00D56310">
        <w:rPr>
          <w:rFonts w:ascii="Arial" w:hAnsi="Arial" w:cs="Arial"/>
          <w:b/>
          <w:bCs/>
        </w:rPr>
        <w:t xml:space="preserve">Rs.2.50 crore </w:t>
      </w:r>
      <w:r w:rsidRPr="00D56310">
        <w:rPr>
          <w:rFonts w:ascii="Arial" w:hAnsi="Arial" w:cs="Arial"/>
        </w:rPr>
        <w:t>(</w:t>
      </w:r>
      <w:r w:rsidRPr="00D56310">
        <w:rPr>
          <w:rFonts w:ascii="Arial" w:hAnsi="Arial" w:cs="Arial"/>
          <w:b/>
          <w:bCs/>
        </w:rPr>
        <w:t>Rs.1 crore earlier</w:t>
      </w:r>
      <w:r w:rsidRPr="00D56310">
        <w:rPr>
          <w:rFonts w:ascii="Arial" w:hAnsi="Arial" w:cs="Arial"/>
        </w:rPr>
        <w:t xml:space="preserve">) and turnover does not exceed </w:t>
      </w:r>
      <w:r w:rsidRPr="00D56310">
        <w:rPr>
          <w:rFonts w:ascii="Arial" w:hAnsi="Arial" w:cs="Arial"/>
          <w:b/>
          <w:bCs/>
        </w:rPr>
        <w:t xml:space="preserve">Rs.10 crore </w:t>
      </w:r>
      <w:r w:rsidRPr="00D56310">
        <w:rPr>
          <w:rFonts w:ascii="Arial" w:hAnsi="Arial" w:cs="Arial"/>
        </w:rPr>
        <w:t>(</w:t>
      </w:r>
      <w:r w:rsidRPr="00D56310">
        <w:rPr>
          <w:rFonts w:ascii="Arial" w:hAnsi="Arial" w:cs="Arial"/>
          <w:b/>
          <w:bCs/>
        </w:rPr>
        <w:t>Rs.5 crore earlier</w:t>
      </w:r>
      <w:r w:rsidRPr="00D56310">
        <w:rPr>
          <w:rFonts w:ascii="Arial" w:hAnsi="Arial" w:cs="Arial"/>
        </w:rPr>
        <w:t xml:space="preserve">). </w:t>
      </w:r>
    </w:p>
    <w:p w14:paraId="5832BD12" w14:textId="3215178B" w:rsidR="00AC64B3" w:rsidRDefault="00AC64B3" w:rsidP="008F15E0">
      <w:pPr>
        <w:pStyle w:val="ListParagraph"/>
        <w:numPr>
          <w:ilvl w:val="0"/>
          <w:numId w:val="23"/>
        </w:numPr>
        <w:spacing w:after="0" w:line="240" w:lineRule="auto"/>
        <w:jc w:val="both"/>
        <w:rPr>
          <w:rFonts w:ascii="Arial" w:hAnsi="Arial" w:cs="Arial"/>
        </w:rPr>
      </w:pPr>
      <w:r w:rsidRPr="00D56310">
        <w:rPr>
          <w:rFonts w:ascii="Arial" w:hAnsi="Arial" w:cs="Arial"/>
          <w:b/>
          <w:bCs/>
        </w:rPr>
        <w:t xml:space="preserve">Small Enterprise: </w:t>
      </w:r>
      <w:r w:rsidRPr="00D56310">
        <w:rPr>
          <w:rFonts w:ascii="Arial" w:hAnsi="Arial" w:cs="Arial"/>
        </w:rPr>
        <w:t xml:space="preserve">A Small enterprise, where the investment in plant and machinery or equipment does not exceed </w:t>
      </w:r>
      <w:r w:rsidRPr="00D56310">
        <w:rPr>
          <w:rFonts w:ascii="Arial" w:hAnsi="Arial" w:cs="Arial"/>
          <w:b/>
          <w:bCs/>
        </w:rPr>
        <w:t xml:space="preserve">Rs.25 crore </w:t>
      </w:r>
      <w:r w:rsidRPr="00D56310">
        <w:rPr>
          <w:rFonts w:ascii="Arial" w:hAnsi="Arial" w:cs="Arial"/>
        </w:rPr>
        <w:t>(</w:t>
      </w:r>
      <w:r w:rsidRPr="00D56310">
        <w:rPr>
          <w:rFonts w:ascii="Arial" w:hAnsi="Arial" w:cs="Arial"/>
          <w:b/>
          <w:bCs/>
        </w:rPr>
        <w:t>Rs.10 crore earlier</w:t>
      </w:r>
      <w:r w:rsidRPr="00D56310">
        <w:rPr>
          <w:rFonts w:ascii="Arial" w:hAnsi="Arial" w:cs="Arial"/>
        </w:rPr>
        <w:t xml:space="preserve">) and turnover does not exceed </w:t>
      </w:r>
      <w:r w:rsidRPr="00D56310">
        <w:rPr>
          <w:rFonts w:ascii="Arial" w:hAnsi="Arial" w:cs="Arial"/>
          <w:b/>
          <w:bCs/>
        </w:rPr>
        <w:t xml:space="preserve">Rs.100 crore </w:t>
      </w:r>
      <w:r w:rsidRPr="00D56310">
        <w:rPr>
          <w:rFonts w:ascii="Arial" w:hAnsi="Arial" w:cs="Arial"/>
        </w:rPr>
        <w:t>(</w:t>
      </w:r>
      <w:r w:rsidRPr="00D56310">
        <w:rPr>
          <w:rFonts w:ascii="Arial" w:hAnsi="Arial" w:cs="Arial"/>
          <w:b/>
          <w:bCs/>
        </w:rPr>
        <w:t xml:space="preserve">Rs.50 crore </w:t>
      </w:r>
      <w:r w:rsidRPr="00D56310">
        <w:rPr>
          <w:rFonts w:ascii="Arial" w:hAnsi="Arial" w:cs="Arial"/>
        </w:rPr>
        <w:t xml:space="preserve">earlier). </w:t>
      </w:r>
    </w:p>
    <w:p w14:paraId="2D8C4052" w14:textId="4ADAA40F" w:rsidR="00AC64B3" w:rsidRPr="00D56310" w:rsidRDefault="00AC64B3" w:rsidP="008F15E0">
      <w:pPr>
        <w:pStyle w:val="ListParagraph"/>
        <w:numPr>
          <w:ilvl w:val="0"/>
          <w:numId w:val="23"/>
        </w:numPr>
        <w:spacing w:after="0" w:line="240" w:lineRule="auto"/>
        <w:jc w:val="both"/>
        <w:rPr>
          <w:rFonts w:ascii="Arial" w:hAnsi="Arial" w:cs="Arial"/>
        </w:rPr>
      </w:pPr>
      <w:r w:rsidRPr="00D56310">
        <w:rPr>
          <w:rFonts w:ascii="Arial" w:hAnsi="Arial" w:cs="Arial"/>
          <w:b/>
          <w:bCs/>
        </w:rPr>
        <w:t xml:space="preserve">Medium Enterprise: </w:t>
      </w:r>
      <w:r w:rsidRPr="00D56310">
        <w:rPr>
          <w:rFonts w:ascii="Arial" w:hAnsi="Arial" w:cs="Arial"/>
        </w:rPr>
        <w:t xml:space="preserve">A Medium enterprise, where the investment in plant and machinery or equipment does not exceed </w:t>
      </w:r>
      <w:r w:rsidRPr="00D56310">
        <w:rPr>
          <w:rFonts w:ascii="Arial" w:hAnsi="Arial" w:cs="Arial"/>
          <w:b/>
          <w:bCs/>
        </w:rPr>
        <w:t xml:space="preserve">Rs.125 crore </w:t>
      </w:r>
      <w:r w:rsidRPr="00D56310">
        <w:rPr>
          <w:rFonts w:ascii="Arial" w:hAnsi="Arial" w:cs="Arial"/>
        </w:rPr>
        <w:t>(</w:t>
      </w:r>
      <w:r w:rsidRPr="00D56310">
        <w:rPr>
          <w:rFonts w:ascii="Arial" w:hAnsi="Arial" w:cs="Arial"/>
          <w:b/>
          <w:bCs/>
        </w:rPr>
        <w:t>Rs.50 crore earlier</w:t>
      </w:r>
      <w:r w:rsidRPr="00D56310">
        <w:rPr>
          <w:rFonts w:ascii="Arial" w:hAnsi="Arial" w:cs="Arial"/>
        </w:rPr>
        <w:t xml:space="preserve">) and turnover does not exceed </w:t>
      </w:r>
      <w:r w:rsidRPr="00D56310">
        <w:rPr>
          <w:rFonts w:ascii="Arial" w:hAnsi="Arial" w:cs="Arial"/>
          <w:b/>
          <w:bCs/>
        </w:rPr>
        <w:t xml:space="preserve">Rs.500 crore </w:t>
      </w:r>
      <w:r w:rsidRPr="00D56310">
        <w:rPr>
          <w:rFonts w:ascii="Arial" w:hAnsi="Arial" w:cs="Arial"/>
        </w:rPr>
        <w:t>(</w:t>
      </w:r>
      <w:r w:rsidRPr="00D56310">
        <w:rPr>
          <w:rFonts w:ascii="Arial" w:hAnsi="Arial" w:cs="Arial"/>
          <w:b/>
          <w:bCs/>
        </w:rPr>
        <w:t>Rs.250 crore earlier</w:t>
      </w:r>
      <w:r w:rsidRPr="00D56310">
        <w:rPr>
          <w:rFonts w:ascii="Arial" w:hAnsi="Arial" w:cs="Arial"/>
        </w:rPr>
        <w:t xml:space="preserve">). </w:t>
      </w:r>
    </w:p>
    <w:p w14:paraId="49C27A25" w14:textId="77777777" w:rsidR="00FF7301" w:rsidRDefault="00FF7301" w:rsidP="008F15E0">
      <w:pPr>
        <w:spacing w:after="0" w:line="240" w:lineRule="auto"/>
        <w:jc w:val="both"/>
        <w:rPr>
          <w:rFonts w:ascii="Arial" w:hAnsi="Arial" w:cs="Arial"/>
          <w:b/>
          <w:bCs/>
        </w:rPr>
      </w:pPr>
    </w:p>
    <w:p w14:paraId="36F50603" w14:textId="7954EAD9" w:rsidR="00AC64B3" w:rsidRPr="008F15E0" w:rsidRDefault="002D418F" w:rsidP="008F15E0">
      <w:pPr>
        <w:spacing w:after="0" w:line="240" w:lineRule="auto"/>
        <w:jc w:val="both"/>
        <w:rPr>
          <w:rFonts w:ascii="Arial" w:hAnsi="Arial" w:cs="Arial"/>
          <w:b/>
          <w:bCs/>
        </w:rPr>
      </w:pPr>
      <w:r w:rsidRPr="008F15E0">
        <w:rPr>
          <w:rFonts w:ascii="Arial" w:hAnsi="Arial" w:cs="Arial"/>
          <w:b/>
          <w:bCs/>
        </w:rPr>
        <w:t>EXPORT CREDIT</w:t>
      </w:r>
    </w:p>
    <w:p w14:paraId="552DAA01" w14:textId="77777777" w:rsidR="002D418F" w:rsidRPr="008F15E0" w:rsidRDefault="002D418F" w:rsidP="00E8574C">
      <w:pPr>
        <w:pStyle w:val="Default"/>
        <w:numPr>
          <w:ilvl w:val="0"/>
          <w:numId w:val="25"/>
        </w:numPr>
        <w:jc w:val="both"/>
      </w:pPr>
      <w:r w:rsidRPr="008F15E0">
        <w:t xml:space="preserve">Incremental export credit over corresponding date of the preceding year, up to </w:t>
      </w:r>
      <w:r w:rsidRPr="008F15E0">
        <w:rPr>
          <w:b/>
          <w:bCs/>
        </w:rPr>
        <w:t xml:space="preserve">2% </w:t>
      </w:r>
      <w:r w:rsidRPr="008F15E0">
        <w:t xml:space="preserve">of ANBC or CEOBE whichever is higher, subject to a sanctioned limit of up to </w:t>
      </w:r>
      <w:r w:rsidRPr="008F15E0">
        <w:rPr>
          <w:b/>
          <w:bCs/>
        </w:rPr>
        <w:t xml:space="preserve">Rs.50 crore </w:t>
      </w:r>
      <w:r w:rsidRPr="008F15E0">
        <w:t xml:space="preserve">(earlier </w:t>
      </w:r>
      <w:r w:rsidRPr="008F15E0">
        <w:rPr>
          <w:b/>
          <w:bCs/>
        </w:rPr>
        <w:t>Rs.40 crore</w:t>
      </w:r>
      <w:r w:rsidRPr="008F15E0">
        <w:t xml:space="preserve">) per borrower. </w:t>
      </w:r>
    </w:p>
    <w:p w14:paraId="0E08BA86" w14:textId="28A93B8D" w:rsidR="00E8574C" w:rsidRDefault="002D418F" w:rsidP="008F15E0">
      <w:pPr>
        <w:spacing w:after="0" w:line="240" w:lineRule="auto"/>
        <w:jc w:val="both"/>
        <w:rPr>
          <w:rFonts w:ascii="Arial" w:hAnsi="Arial" w:cs="Arial"/>
          <w:b/>
          <w:bCs/>
        </w:rPr>
      </w:pPr>
      <w:r w:rsidRPr="008F15E0">
        <w:rPr>
          <w:rFonts w:ascii="Arial" w:hAnsi="Arial" w:cs="Arial"/>
          <w:b/>
          <w:bCs/>
        </w:rPr>
        <w:t xml:space="preserve">EDUCATION: </w:t>
      </w:r>
    </w:p>
    <w:p w14:paraId="58A7EA8E" w14:textId="5C24E241" w:rsidR="002D418F" w:rsidRPr="00E8574C" w:rsidRDefault="002D418F" w:rsidP="00E8574C">
      <w:pPr>
        <w:pStyle w:val="ListParagraph"/>
        <w:numPr>
          <w:ilvl w:val="0"/>
          <w:numId w:val="25"/>
        </w:numPr>
        <w:spacing w:after="0" w:line="240" w:lineRule="auto"/>
        <w:jc w:val="both"/>
        <w:rPr>
          <w:rFonts w:ascii="Arial" w:hAnsi="Arial" w:cs="Arial"/>
        </w:rPr>
      </w:pPr>
      <w:r w:rsidRPr="00E8574C">
        <w:rPr>
          <w:rFonts w:ascii="Arial" w:hAnsi="Arial" w:cs="Arial"/>
        </w:rPr>
        <w:t xml:space="preserve">Loans to individuals for educational purposes, including vocational courses, not exceeding </w:t>
      </w:r>
      <w:r w:rsidRPr="00E8574C">
        <w:rPr>
          <w:rFonts w:ascii="Arial" w:hAnsi="Arial" w:cs="Arial"/>
          <w:b/>
          <w:bCs/>
        </w:rPr>
        <w:t xml:space="preserve">Rs.25 lakh </w:t>
      </w:r>
      <w:r w:rsidRPr="00E8574C">
        <w:rPr>
          <w:rFonts w:ascii="Arial" w:hAnsi="Arial" w:cs="Arial"/>
        </w:rPr>
        <w:t xml:space="preserve">(earlier </w:t>
      </w:r>
      <w:r w:rsidRPr="00E8574C">
        <w:rPr>
          <w:rFonts w:ascii="Arial" w:hAnsi="Arial" w:cs="Arial"/>
          <w:b/>
          <w:bCs/>
        </w:rPr>
        <w:t>Rs. 20 lakh</w:t>
      </w:r>
      <w:r w:rsidRPr="00E8574C">
        <w:rPr>
          <w:rFonts w:ascii="Arial" w:hAnsi="Arial" w:cs="Arial"/>
        </w:rPr>
        <w:t>)</w:t>
      </w:r>
    </w:p>
    <w:p w14:paraId="5C9C6FC6" w14:textId="77777777" w:rsidR="00FF7301" w:rsidRDefault="00FF7301" w:rsidP="008F15E0">
      <w:pPr>
        <w:spacing w:after="0" w:line="240" w:lineRule="auto"/>
        <w:jc w:val="both"/>
        <w:rPr>
          <w:rFonts w:ascii="Arial" w:hAnsi="Arial" w:cs="Arial"/>
          <w:b/>
          <w:bCs/>
        </w:rPr>
      </w:pPr>
    </w:p>
    <w:p w14:paraId="3F662E16" w14:textId="65E9FD04" w:rsidR="002D418F" w:rsidRDefault="00FF7301" w:rsidP="008F15E0">
      <w:pPr>
        <w:spacing w:after="0" w:line="240" w:lineRule="auto"/>
        <w:jc w:val="both"/>
        <w:rPr>
          <w:rFonts w:ascii="Arial" w:hAnsi="Arial" w:cs="Arial"/>
          <w:b/>
          <w:bCs/>
        </w:rPr>
      </w:pPr>
      <w:r>
        <w:rPr>
          <w:rFonts w:ascii="Arial" w:hAnsi="Arial" w:cs="Arial"/>
          <w:b/>
          <w:bCs/>
        </w:rPr>
        <w:lastRenderedPageBreak/>
        <w:t>T</w:t>
      </w:r>
      <w:r w:rsidR="0044044E" w:rsidRPr="008F15E0">
        <w:rPr>
          <w:rFonts w:ascii="Arial" w:hAnsi="Arial" w:cs="Arial"/>
          <w:b/>
          <w:bCs/>
        </w:rPr>
        <w:t>he major changes in the new master direction are as hereunder:</w:t>
      </w:r>
    </w:p>
    <w:p w14:paraId="671B8814" w14:textId="77777777" w:rsidR="00FF7301" w:rsidRPr="008F15E0" w:rsidRDefault="00FF7301" w:rsidP="008F15E0">
      <w:pPr>
        <w:spacing w:after="0" w:line="240" w:lineRule="auto"/>
        <w:jc w:val="both"/>
        <w:rPr>
          <w:rFonts w:ascii="Arial" w:hAnsi="Arial" w:cs="Arial"/>
          <w:b/>
          <w:bCs/>
        </w:rPr>
      </w:pPr>
    </w:p>
    <w:tbl>
      <w:tblPr>
        <w:tblW w:w="10254"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418"/>
        <w:gridCol w:w="3418"/>
        <w:gridCol w:w="3418"/>
      </w:tblGrid>
      <w:tr w:rsidR="0044044E" w:rsidRPr="008F15E0" w14:paraId="1195588F" w14:textId="77777777" w:rsidTr="0044044E">
        <w:trPr>
          <w:trHeight w:val="103"/>
        </w:trPr>
        <w:tc>
          <w:tcPr>
            <w:tcW w:w="3418" w:type="dxa"/>
            <w:tcBorders>
              <w:top w:val="none" w:sz="6" w:space="0" w:color="auto"/>
              <w:bottom w:val="none" w:sz="6" w:space="0" w:color="auto"/>
              <w:right w:val="none" w:sz="6" w:space="0" w:color="auto"/>
            </w:tcBorders>
          </w:tcPr>
          <w:p w14:paraId="210FCE5C" w14:textId="77777777" w:rsidR="0044044E" w:rsidRDefault="0044044E" w:rsidP="008F15E0">
            <w:pPr>
              <w:spacing w:after="0" w:line="240" w:lineRule="auto"/>
              <w:jc w:val="both"/>
              <w:rPr>
                <w:rFonts w:ascii="Arial" w:hAnsi="Arial" w:cs="Arial"/>
                <w:b/>
                <w:bCs/>
              </w:rPr>
            </w:pPr>
            <w:r w:rsidRPr="008F15E0">
              <w:rPr>
                <w:rFonts w:ascii="Arial" w:hAnsi="Arial" w:cs="Arial"/>
                <w:b/>
                <w:bCs/>
              </w:rPr>
              <w:t xml:space="preserve">Particulars </w:t>
            </w:r>
          </w:p>
          <w:p w14:paraId="2096B38D" w14:textId="7D7995FC" w:rsidR="00612D06" w:rsidRPr="008F15E0" w:rsidRDefault="00612D06" w:rsidP="008F15E0">
            <w:pPr>
              <w:spacing w:after="0" w:line="240" w:lineRule="auto"/>
              <w:jc w:val="both"/>
              <w:rPr>
                <w:rFonts w:ascii="Arial" w:hAnsi="Arial" w:cs="Arial"/>
              </w:rPr>
            </w:pPr>
          </w:p>
        </w:tc>
        <w:tc>
          <w:tcPr>
            <w:tcW w:w="3418" w:type="dxa"/>
            <w:tcBorders>
              <w:top w:val="none" w:sz="6" w:space="0" w:color="auto"/>
              <w:left w:val="none" w:sz="6" w:space="0" w:color="auto"/>
              <w:bottom w:val="none" w:sz="6" w:space="0" w:color="auto"/>
              <w:right w:val="none" w:sz="6" w:space="0" w:color="auto"/>
            </w:tcBorders>
          </w:tcPr>
          <w:p w14:paraId="5072F912" w14:textId="77777777" w:rsidR="0044044E" w:rsidRPr="008F15E0" w:rsidRDefault="0044044E" w:rsidP="008F15E0">
            <w:pPr>
              <w:spacing w:after="0" w:line="240" w:lineRule="auto"/>
              <w:jc w:val="both"/>
              <w:rPr>
                <w:rFonts w:ascii="Arial" w:hAnsi="Arial" w:cs="Arial"/>
              </w:rPr>
            </w:pPr>
            <w:r w:rsidRPr="008F15E0">
              <w:rPr>
                <w:rFonts w:ascii="Arial" w:hAnsi="Arial" w:cs="Arial"/>
                <w:b/>
                <w:bCs/>
              </w:rPr>
              <w:t xml:space="preserve">Earlier guidelines </w:t>
            </w:r>
          </w:p>
        </w:tc>
        <w:tc>
          <w:tcPr>
            <w:tcW w:w="3418" w:type="dxa"/>
            <w:tcBorders>
              <w:top w:val="none" w:sz="6" w:space="0" w:color="auto"/>
              <w:left w:val="none" w:sz="6" w:space="0" w:color="auto"/>
              <w:bottom w:val="none" w:sz="6" w:space="0" w:color="auto"/>
            </w:tcBorders>
          </w:tcPr>
          <w:p w14:paraId="65CA0100" w14:textId="77777777" w:rsidR="0044044E" w:rsidRPr="008F15E0" w:rsidRDefault="0044044E" w:rsidP="008F15E0">
            <w:pPr>
              <w:spacing w:after="0" w:line="240" w:lineRule="auto"/>
              <w:jc w:val="both"/>
              <w:rPr>
                <w:rFonts w:ascii="Arial" w:hAnsi="Arial" w:cs="Arial"/>
              </w:rPr>
            </w:pPr>
            <w:r w:rsidRPr="008F15E0">
              <w:rPr>
                <w:rFonts w:ascii="Arial" w:hAnsi="Arial" w:cs="Arial"/>
                <w:b/>
                <w:bCs/>
              </w:rPr>
              <w:t xml:space="preserve">Revised guidelines </w:t>
            </w:r>
          </w:p>
        </w:tc>
      </w:tr>
      <w:tr w:rsidR="0044044E" w:rsidRPr="008F15E0" w14:paraId="19512947" w14:textId="77777777" w:rsidTr="0044044E">
        <w:trPr>
          <w:trHeight w:val="977"/>
        </w:trPr>
        <w:tc>
          <w:tcPr>
            <w:tcW w:w="3418" w:type="dxa"/>
            <w:tcBorders>
              <w:top w:val="none" w:sz="6" w:space="0" w:color="auto"/>
              <w:bottom w:val="none" w:sz="6" w:space="0" w:color="auto"/>
              <w:right w:val="none" w:sz="6" w:space="0" w:color="auto"/>
            </w:tcBorders>
          </w:tcPr>
          <w:p w14:paraId="29732D95" w14:textId="77777777" w:rsidR="0044044E" w:rsidRPr="008F15E0" w:rsidRDefault="0044044E" w:rsidP="008F15E0">
            <w:pPr>
              <w:spacing w:after="0" w:line="240" w:lineRule="auto"/>
              <w:jc w:val="both"/>
              <w:rPr>
                <w:rFonts w:ascii="Arial" w:hAnsi="Arial" w:cs="Arial"/>
              </w:rPr>
            </w:pPr>
            <w:r w:rsidRPr="008F15E0">
              <w:rPr>
                <w:rFonts w:ascii="Arial" w:hAnsi="Arial" w:cs="Arial"/>
                <w:b/>
                <w:bCs/>
              </w:rPr>
              <w:t xml:space="preserve">Target on </w:t>
            </w:r>
            <w:r w:rsidRPr="008F15E0">
              <w:rPr>
                <w:rFonts w:ascii="Arial" w:hAnsi="Arial" w:cs="Arial"/>
              </w:rPr>
              <w:t xml:space="preserve">lending to Non-Corporate Farmers </w:t>
            </w:r>
            <w:r w:rsidRPr="008F15E0">
              <w:rPr>
                <w:rFonts w:ascii="Arial" w:hAnsi="Arial" w:cs="Arial"/>
                <w:b/>
                <w:bCs/>
              </w:rPr>
              <w:t xml:space="preserve">(NCFs) under agriculture. </w:t>
            </w:r>
          </w:p>
        </w:tc>
        <w:tc>
          <w:tcPr>
            <w:tcW w:w="3418" w:type="dxa"/>
            <w:tcBorders>
              <w:top w:val="none" w:sz="6" w:space="0" w:color="auto"/>
              <w:left w:val="none" w:sz="6" w:space="0" w:color="auto"/>
              <w:bottom w:val="none" w:sz="6" w:space="0" w:color="auto"/>
              <w:right w:val="none" w:sz="6" w:space="0" w:color="auto"/>
            </w:tcBorders>
          </w:tcPr>
          <w:p w14:paraId="42A8797B" w14:textId="593A5C93" w:rsidR="0044044E" w:rsidRPr="008F15E0" w:rsidRDefault="00612D06" w:rsidP="008F15E0">
            <w:pPr>
              <w:spacing w:after="0" w:line="240" w:lineRule="auto"/>
              <w:jc w:val="both"/>
              <w:rPr>
                <w:rFonts w:ascii="Arial" w:hAnsi="Arial" w:cs="Arial"/>
              </w:rPr>
            </w:pPr>
            <w:r>
              <w:rPr>
                <w:rFonts w:ascii="Arial" w:hAnsi="Arial" w:cs="Arial"/>
              </w:rPr>
              <w:t>O</w:t>
            </w:r>
            <w:r w:rsidR="0044044E" w:rsidRPr="008F15E0">
              <w:rPr>
                <w:rFonts w:ascii="Arial" w:hAnsi="Arial" w:cs="Arial"/>
              </w:rPr>
              <w:t xml:space="preserve">verall lending to NCFs does not fall below the system-wide average of the last three years’ achievement. </w:t>
            </w:r>
          </w:p>
        </w:tc>
        <w:tc>
          <w:tcPr>
            <w:tcW w:w="3418" w:type="dxa"/>
            <w:tcBorders>
              <w:top w:val="none" w:sz="6" w:space="0" w:color="auto"/>
              <w:left w:val="none" w:sz="6" w:space="0" w:color="auto"/>
              <w:bottom w:val="none" w:sz="6" w:space="0" w:color="auto"/>
            </w:tcBorders>
          </w:tcPr>
          <w:p w14:paraId="5449410B" w14:textId="77777777" w:rsidR="0044044E" w:rsidRPr="008F15E0" w:rsidRDefault="0044044E" w:rsidP="008F15E0">
            <w:pPr>
              <w:spacing w:after="0" w:line="240" w:lineRule="auto"/>
              <w:jc w:val="both"/>
              <w:rPr>
                <w:rFonts w:ascii="Arial" w:hAnsi="Arial" w:cs="Arial"/>
              </w:rPr>
            </w:pPr>
            <w:r w:rsidRPr="008F15E0">
              <w:rPr>
                <w:rFonts w:ascii="Arial" w:hAnsi="Arial" w:cs="Arial"/>
                <w:b/>
                <w:bCs/>
              </w:rPr>
              <w:t xml:space="preserve">14% </w:t>
            </w:r>
            <w:r w:rsidRPr="008F15E0">
              <w:rPr>
                <w:rFonts w:ascii="Arial" w:hAnsi="Arial" w:cs="Arial"/>
              </w:rPr>
              <w:t xml:space="preserve">is prescribed for Non-Corporate Farmers (NCFs) for domestic Banks and foreign banks with more than 20 branches. </w:t>
            </w:r>
          </w:p>
        </w:tc>
      </w:tr>
      <w:tr w:rsidR="0044044E" w:rsidRPr="008F15E0" w14:paraId="50329AA9" w14:textId="77777777" w:rsidTr="0044044E">
        <w:trPr>
          <w:trHeight w:val="1267"/>
        </w:trPr>
        <w:tc>
          <w:tcPr>
            <w:tcW w:w="3418" w:type="dxa"/>
            <w:tcBorders>
              <w:top w:val="none" w:sz="6" w:space="0" w:color="auto"/>
              <w:bottom w:val="none" w:sz="6" w:space="0" w:color="auto"/>
              <w:right w:val="none" w:sz="6" w:space="0" w:color="auto"/>
            </w:tcBorders>
          </w:tcPr>
          <w:p w14:paraId="59A939F2" w14:textId="77777777" w:rsidR="0044044E" w:rsidRPr="008F15E0" w:rsidRDefault="0044044E" w:rsidP="008F15E0">
            <w:pPr>
              <w:spacing w:after="0" w:line="240" w:lineRule="auto"/>
              <w:jc w:val="both"/>
              <w:rPr>
                <w:rFonts w:ascii="Arial" w:hAnsi="Arial" w:cs="Arial"/>
              </w:rPr>
            </w:pPr>
            <w:r w:rsidRPr="008F15E0">
              <w:rPr>
                <w:rFonts w:ascii="Arial" w:hAnsi="Arial" w:cs="Arial"/>
                <w:b/>
                <w:bCs/>
              </w:rPr>
              <w:t xml:space="preserve">Farm credit- Individual farmers; </w:t>
            </w:r>
            <w:r w:rsidRPr="008F15E0">
              <w:rPr>
                <w:rFonts w:ascii="Arial" w:hAnsi="Arial" w:cs="Arial"/>
              </w:rPr>
              <w:t xml:space="preserve">Loans against pledge/hypothecation of agricultural produce (including warehouse receipts) </w:t>
            </w:r>
          </w:p>
        </w:tc>
        <w:tc>
          <w:tcPr>
            <w:tcW w:w="3418" w:type="dxa"/>
            <w:tcBorders>
              <w:top w:val="none" w:sz="6" w:space="0" w:color="auto"/>
              <w:left w:val="none" w:sz="6" w:space="0" w:color="auto"/>
              <w:bottom w:val="none" w:sz="6" w:space="0" w:color="auto"/>
              <w:right w:val="none" w:sz="6" w:space="0" w:color="auto"/>
            </w:tcBorders>
          </w:tcPr>
          <w:p w14:paraId="1DD99FD6" w14:textId="77777777" w:rsidR="0044044E" w:rsidRDefault="00612D06" w:rsidP="008F15E0">
            <w:pPr>
              <w:spacing w:after="0" w:line="240" w:lineRule="auto"/>
              <w:jc w:val="both"/>
              <w:rPr>
                <w:rFonts w:ascii="Arial" w:hAnsi="Arial" w:cs="Arial"/>
              </w:rPr>
            </w:pPr>
            <w:r>
              <w:rPr>
                <w:rFonts w:ascii="Arial" w:hAnsi="Arial" w:cs="Arial"/>
              </w:rPr>
              <w:t>F</w:t>
            </w:r>
            <w:r w:rsidR="0044044E" w:rsidRPr="008F15E0">
              <w:rPr>
                <w:rFonts w:ascii="Arial" w:hAnsi="Arial" w:cs="Arial"/>
              </w:rPr>
              <w:t xml:space="preserve">or a period not exceeding 12 months subject to a limit up to ₹75 lakh against NWRs/eNWRs and up to ₹50 lakh against warehouse receipts other than NWRs/eNWRs. </w:t>
            </w:r>
          </w:p>
          <w:p w14:paraId="4C20D8BF" w14:textId="6A3550C9" w:rsidR="00612D06" w:rsidRPr="008F15E0" w:rsidRDefault="00612D06" w:rsidP="008F15E0">
            <w:pPr>
              <w:spacing w:after="0" w:line="240" w:lineRule="auto"/>
              <w:jc w:val="both"/>
              <w:rPr>
                <w:rFonts w:ascii="Arial" w:hAnsi="Arial" w:cs="Arial"/>
              </w:rPr>
            </w:pPr>
          </w:p>
        </w:tc>
        <w:tc>
          <w:tcPr>
            <w:tcW w:w="3418" w:type="dxa"/>
            <w:tcBorders>
              <w:top w:val="none" w:sz="6" w:space="0" w:color="auto"/>
              <w:left w:val="none" w:sz="6" w:space="0" w:color="auto"/>
              <w:bottom w:val="none" w:sz="6" w:space="0" w:color="auto"/>
            </w:tcBorders>
          </w:tcPr>
          <w:p w14:paraId="2327FD71" w14:textId="1AEB4D16" w:rsidR="0044044E" w:rsidRPr="008F15E0" w:rsidRDefault="00612D06" w:rsidP="008F15E0">
            <w:pPr>
              <w:spacing w:after="0" w:line="240" w:lineRule="auto"/>
              <w:jc w:val="both"/>
              <w:rPr>
                <w:rFonts w:ascii="Arial" w:hAnsi="Arial" w:cs="Arial"/>
              </w:rPr>
            </w:pPr>
            <w:r>
              <w:rPr>
                <w:rFonts w:ascii="Arial" w:hAnsi="Arial" w:cs="Arial"/>
              </w:rPr>
              <w:t>F</w:t>
            </w:r>
            <w:r w:rsidR="0044044E" w:rsidRPr="008F15E0">
              <w:rPr>
                <w:rFonts w:ascii="Arial" w:hAnsi="Arial" w:cs="Arial"/>
              </w:rPr>
              <w:t xml:space="preserve">or a period not exceeding 12 months subject to a limit up to </w:t>
            </w:r>
            <w:r w:rsidR="0044044E" w:rsidRPr="008F15E0">
              <w:rPr>
                <w:rFonts w:ascii="Arial" w:hAnsi="Arial" w:cs="Arial"/>
                <w:b/>
                <w:bCs/>
              </w:rPr>
              <w:t xml:space="preserve">₹90 lakh against NWRs/eNWRs </w:t>
            </w:r>
            <w:r w:rsidR="0044044E" w:rsidRPr="008F15E0">
              <w:rPr>
                <w:rFonts w:ascii="Arial" w:hAnsi="Arial" w:cs="Arial"/>
              </w:rPr>
              <w:t xml:space="preserve">and up to </w:t>
            </w:r>
            <w:r w:rsidR="0044044E" w:rsidRPr="008F15E0">
              <w:rPr>
                <w:rFonts w:ascii="Arial" w:hAnsi="Arial" w:cs="Arial"/>
                <w:b/>
                <w:bCs/>
              </w:rPr>
              <w:t xml:space="preserve">₹60 lakh against warehouse receipts other than NWRs/eNWRs. </w:t>
            </w:r>
          </w:p>
        </w:tc>
      </w:tr>
      <w:tr w:rsidR="0044044E" w:rsidRPr="008F15E0" w14:paraId="07057974" w14:textId="77777777" w:rsidTr="0044044E">
        <w:trPr>
          <w:trHeight w:val="686"/>
        </w:trPr>
        <w:tc>
          <w:tcPr>
            <w:tcW w:w="3418" w:type="dxa"/>
            <w:tcBorders>
              <w:top w:val="none" w:sz="6" w:space="0" w:color="auto"/>
              <w:bottom w:val="none" w:sz="6" w:space="0" w:color="auto"/>
              <w:right w:val="none" w:sz="6" w:space="0" w:color="auto"/>
            </w:tcBorders>
          </w:tcPr>
          <w:p w14:paraId="40643197" w14:textId="77777777" w:rsidR="0044044E" w:rsidRPr="008F15E0" w:rsidRDefault="0044044E" w:rsidP="008F15E0">
            <w:pPr>
              <w:spacing w:after="0" w:line="240" w:lineRule="auto"/>
              <w:jc w:val="both"/>
              <w:rPr>
                <w:rFonts w:ascii="Arial" w:hAnsi="Arial" w:cs="Arial"/>
              </w:rPr>
            </w:pPr>
            <w:r w:rsidRPr="008F15E0">
              <w:rPr>
                <w:rFonts w:ascii="Arial" w:hAnsi="Arial" w:cs="Arial"/>
                <w:b/>
                <w:bCs/>
              </w:rPr>
              <w:t xml:space="preserve">Limit on </w:t>
            </w:r>
            <w:r w:rsidRPr="008F15E0">
              <w:rPr>
                <w:rFonts w:ascii="Arial" w:hAnsi="Arial" w:cs="Arial"/>
              </w:rPr>
              <w:t xml:space="preserve">loans to corporate farmers /FPOs /Partnership firms / cooperative societies under farm credit </w:t>
            </w:r>
          </w:p>
        </w:tc>
        <w:tc>
          <w:tcPr>
            <w:tcW w:w="3418" w:type="dxa"/>
            <w:tcBorders>
              <w:top w:val="none" w:sz="6" w:space="0" w:color="auto"/>
              <w:left w:val="none" w:sz="6" w:space="0" w:color="auto"/>
              <w:bottom w:val="none" w:sz="6" w:space="0" w:color="auto"/>
              <w:right w:val="none" w:sz="6" w:space="0" w:color="auto"/>
            </w:tcBorders>
          </w:tcPr>
          <w:p w14:paraId="5D94FE75" w14:textId="77777777" w:rsidR="0044044E" w:rsidRDefault="0044044E" w:rsidP="008F15E0">
            <w:pPr>
              <w:spacing w:after="0" w:line="240" w:lineRule="auto"/>
              <w:jc w:val="both"/>
              <w:rPr>
                <w:rFonts w:ascii="Arial" w:hAnsi="Arial" w:cs="Arial"/>
              </w:rPr>
            </w:pPr>
            <w:r w:rsidRPr="008F15E0">
              <w:rPr>
                <w:rFonts w:ascii="Arial" w:hAnsi="Arial" w:cs="Arial"/>
              </w:rPr>
              <w:t xml:space="preserve">Maximum limit of ₹2 crore per borrowing entity towards crop loans, Term Loan for agriculture/allied activity and post-harvest activity. </w:t>
            </w:r>
          </w:p>
          <w:p w14:paraId="5ECF52C8" w14:textId="77777777" w:rsidR="00612D06" w:rsidRPr="008F15E0" w:rsidRDefault="00612D06" w:rsidP="008F15E0">
            <w:pPr>
              <w:spacing w:after="0" w:line="240" w:lineRule="auto"/>
              <w:jc w:val="both"/>
              <w:rPr>
                <w:rFonts w:ascii="Arial" w:hAnsi="Arial" w:cs="Arial"/>
              </w:rPr>
            </w:pPr>
          </w:p>
        </w:tc>
        <w:tc>
          <w:tcPr>
            <w:tcW w:w="3418" w:type="dxa"/>
            <w:tcBorders>
              <w:top w:val="none" w:sz="6" w:space="0" w:color="auto"/>
              <w:left w:val="none" w:sz="6" w:space="0" w:color="auto"/>
              <w:bottom w:val="none" w:sz="6" w:space="0" w:color="auto"/>
            </w:tcBorders>
          </w:tcPr>
          <w:p w14:paraId="52A7B632"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Maximum limit of </w:t>
            </w:r>
            <w:r w:rsidRPr="008F15E0">
              <w:rPr>
                <w:rFonts w:ascii="Arial" w:hAnsi="Arial" w:cs="Arial"/>
                <w:b/>
                <w:bCs/>
              </w:rPr>
              <w:t xml:space="preserve">₹4 crore per borrowing entity </w:t>
            </w:r>
            <w:r w:rsidRPr="008F15E0">
              <w:rPr>
                <w:rFonts w:ascii="Arial" w:hAnsi="Arial" w:cs="Arial"/>
              </w:rPr>
              <w:t xml:space="preserve">towards crop loans, Term Loan for agriculture/allied activity and post-harvest activity. </w:t>
            </w:r>
          </w:p>
        </w:tc>
      </w:tr>
      <w:tr w:rsidR="0044044E" w:rsidRPr="008F15E0" w14:paraId="17CD9F5D" w14:textId="77777777" w:rsidTr="0044044E">
        <w:trPr>
          <w:trHeight w:val="977"/>
        </w:trPr>
        <w:tc>
          <w:tcPr>
            <w:tcW w:w="3418" w:type="dxa"/>
            <w:tcBorders>
              <w:top w:val="none" w:sz="6" w:space="0" w:color="auto"/>
              <w:bottom w:val="none" w:sz="6" w:space="0" w:color="auto"/>
              <w:right w:val="none" w:sz="6" w:space="0" w:color="auto"/>
            </w:tcBorders>
          </w:tcPr>
          <w:p w14:paraId="78111015" w14:textId="77777777" w:rsidR="0044044E" w:rsidRPr="008F15E0" w:rsidRDefault="0044044E" w:rsidP="008F15E0">
            <w:pPr>
              <w:spacing w:after="0" w:line="240" w:lineRule="auto"/>
              <w:jc w:val="both"/>
              <w:rPr>
                <w:rFonts w:ascii="Arial" w:hAnsi="Arial" w:cs="Arial"/>
              </w:rPr>
            </w:pPr>
            <w:r w:rsidRPr="008F15E0">
              <w:rPr>
                <w:rFonts w:ascii="Arial" w:hAnsi="Arial" w:cs="Arial"/>
                <w:b/>
                <w:bCs/>
              </w:rPr>
              <w:t xml:space="preserve">Limit on loans to </w:t>
            </w:r>
            <w:r w:rsidRPr="008F15E0">
              <w:rPr>
                <w:rFonts w:ascii="Arial" w:hAnsi="Arial" w:cs="Arial"/>
              </w:rPr>
              <w:t xml:space="preserve">corporate farmers /FPOs /Partnership firms / cooperative societies against pledge/ hypo. of agricultural produce </w:t>
            </w:r>
          </w:p>
        </w:tc>
        <w:tc>
          <w:tcPr>
            <w:tcW w:w="3418" w:type="dxa"/>
            <w:tcBorders>
              <w:top w:val="none" w:sz="6" w:space="0" w:color="auto"/>
              <w:left w:val="none" w:sz="6" w:space="0" w:color="auto"/>
              <w:bottom w:val="none" w:sz="6" w:space="0" w:color="auto"/>
              <w:right w:val="none" w:sz="6" w:space="0" w:color="auto"/>
            </w:tcBorders>
          </w:tcPr>
          <w:p w14:paraId="41A2F7A1"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Loans up to ₹75 lakh against pledge/hypothecation of agri produce for a period not exceeding 12 months against NWRs/eNWRs and up to ₹50 lakh against warehouse receipts other than NWRs/eNWRs. </w:t>
            </w:r>
          </w:p>
        </w:tc>
        <w:tc>
          <w:tcPr>
            <w:tcW w:w="3418" w:type="dxa"/>
            <w:tcBorders>
              <w:top w:val="none" w:sz="6" w:space="0" w:color="auto"/>
              <w:left w:val="none" w:sz="6" w:space="0" w:color="auto"/>
              <w:bottom w:val="none" w:sz="6" w:space="0" w:color="auto"/>
            </w:tcBorders>
          </w:tcPr>
          <w:p w14:paraId="77A9162A" w14:textId="77777777" w:rsidR="0044044E" w:rsidRDefault="0044044E" w:rsidP="008F15E0">
            <w:pPr>
              <w:spacing w:after="0" w:line="240" w:lineRule="auto"/>
              <w:jc w:val="both"/>
              <w:rPr>
                <w:rFonts w:ascii="Arial" w:hAnsi="Arial" w:cs="Arial"/>
              </w:rPr>
            </w:pPr>
            <w:r w:rsidRPr="008F15E0">
              <w:rPr>
                <w:rFonts w:ascii="Arial" w:hAnsi="Arial" w:cs="Arial"/>
              </w:rPr>
              <w:t xml:space="preserve">Loans up to </w:t>
            </w:r>
            <w:r w:rsidRPr="008F15E0">
              <w:rPr>
                <w:rFonts w:ascii="Arial" w:hAnsi="Arial" w:cs="Arial"/>
                <w:b/>
                <w:bCs/>
              </w:rPr>
              <w:t xml:space="preserve">₹4 crore </w:t>
            </w:r>
            <w:r w:rsidRPr="008F15E0">
              <w:rPr>
                <w:rFonts w:ascii="Arial" w:hAnsi="Arial" w:cs="Arial"/>
              </w:rPr>
              <w:t xml:space="preserve">against pledge/hypothecation of agricultural produce for a period not exceeding 12 months against NWRs/eNWRs and up to </w:t>
            </w:r>
            <w:r w:rsidRPr="008F15E0">
              <w:rPr>
                <w:rFonts w:ascii="Arial" w:hAnsi="Arial" w:cs="Arial"/>
                <w:b/>
                <w:bCs/>
              </w:rPr>
              <w:t xml:space="preserve">₹2.50 crore </w:t>
            </w:r>
            <w:r w:rsidRPr="008F15E0">
              <w:rPr>
                <w:rFonts w:ascii="Arial" w:hAnsi="Arial" w:cs="Arial"/>
              </w:rPr>
              <w:t xml:space="preserve">against warehouse receipts other than NWRs/eNWRs. </w:t>
            </w:r>
          </w:p>
          <w:p w14:paraId="2402BB06" w14:textId="77777777" w:rsidR="00612D06" w:rsidRPr="008F15E0" w:rsidRDefault="00612D06" w:rsidP="008F15E0">
            <w:pPr>
              <w:spacing w:after="0" w:line="240" w:lineRule="auto"/>
              <w:jc w:val="both"/>
              <w:rPr>
                <w:rFonts w:ascii="Arial" w:hAnsi="Arial" w:cs="Arial"/>
              </w:rPr>
            </w:pPr>
          </w:p>
        </w:tc>
      </w:tr>
      <w:tr w:rsidR="0044044E" w:rsidRPr="008F15E0" w14:paraId="427B60A9" w14:textId="77777777" w:rsidTr="0044044E">
        <w:trPr>
          <w:trHeight w:val="395"/>
        </w:trPr>
        <w:tc>
          <w:tcPr>
            <w:tcW w:w="3418" w:type="dxa"/>
            <w:tcBorders>
              <w:top w:val="none" w:sz="6" w:space="0" w:color="auto"/>
              <w:bottom w:val="none" w:sz="6" w:space="0" w:color="auto"/>
              <w:right w:val="none" w:sz="6" w:space="0" w:color="auto"/>
            </w:tcBorders>
          </w:tcPr>
          <w:p w14:paraId="46675F84" w14:textId="77777777" w:rsidR="0044044E" w:rsidRPr="00FF7301" w:rsidRDefault="0044044E" w:rsidP="008F15E0">
            <w:pPr>
              <w:spacing w:after="0" w:line="240" w:lineRule="auto"/>
              <w:jc w:val="both"/>
              <w:rPr>
                <w:rFonts w:ascii="Arial" w:hAnsi="Arial" w:cs="Arial"/>
                <w:b/>
                <w:bCs/>
              </w:rPr>
            </w:pPr>
            <w:r w:rsidRPr="00FF7301">
              <w:rPr>
                <w:rFonts w:ascii="Arial" w:hAnsi="Arial" w:cs="Arial"/>
                <w:b/>
                <w:bCs/>
              </w:rPr>
              <w:t xml:space="preserve">Farm credit to FPO/FPC </w:t>
            </w:r>
          </w:p>
        </w:tc>
        <w:tc>
          <w:tcPr>
            <w:tcW w:w="3418" w:type="dxa"/>
            <w:tcBorders>
              <w:top w:val="none" w:sz="6" w:space="0" w:color="auto"/>
              <w:left w:val="none" w:sz="6" w:space="0" w:color="auto"/>
              <w:bottom w:val="none" w:sz="6" w:space="0" w:color="auto"/>
              <w:right w:val="none" w:sz="6" w:space="0" w:color="auto"/>
            </w:tcBorders>
          </w:tcPr>
          <w:p w14:paraId="06C835A8"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Loans up to ₹5 crore per borrowing entity to FPOs/FPCs undertaking farming. </w:t>
            </w:r>
          </w:p>
        </w:tc>
        <w:tc>
          <w:tcPr>
            <w:tcW w:w="3418" w:type="dxa"/>
            <w:tcBorders>
              <w:top w:val="none" w:sz="6" w:space="0" w:color="auto"/>
              <w:left w:val="none" w:sz="6" w:space="0" w:color="auto"/>
              <w:bottom w:val="none" w:sz="6" w:space="0" w:color="auto"/>
            </w:tcBorders>
          </w:tcPr>
          <w:p w14:paraId="029BF619" w14:textId="77777777" w:rsidR="0044044E" w:rsidRDefault="0044044E" w:rsidP="008F15E0">
            <w:pPr>
              <w:spacing w:after="0" w:line="240" w:lineRule="auto"/>
              <w:jc w:val="both"/>
              <w:rPr>
                <w:rFonts w:ascii="Arial" w:hAnsi="Arial" w:cs="Arial"/>
              </w:rPr>
            </w:pPr>
            <w:r w:rsidRPr="008F15E0">
              <w:rPr>
                <w:rFonts w:ascii="Arial" w:hAnsi="Arial" w:cs="Arial"/>
              </w:rPr>
              <w:t xml:space="preserve">Loans up to </w:t>
            </w:r>
            <w:r w:rsidRPr="008F15E0">
              <w:rPr>
                <w:rFonts w:ascii="Arial" w:hAnsi="Arial" w:cs="Arial"/>
                <w:b/>
                <w:bCs/>
              </w:rPr>
              <w:t xml:space="preserve">₹10 crore per borrowing entity </w:t>
            </w:r>
            <w:r w:rsidRPr="008F15E0">
              <w:rPr>
                <w:rFonts w:ascii="Arial" w:hAnsi="Arial" w:cs="Arial"/>
              </w:rPr>
              <w:t xml:space="preserve">to FPOs/FPCs undertaking farming. </w:t>
            </w:r>
          </w:p>
          <w:p w14:paraId="49BF1452" w14:textId="77777777" w:rsidR="00612D06" w:rsidRPr="008F15E0" w:rsidRDefault="00612D06" w:rsidP="008F15E0">
            <w:pPr>
              <w:spacing w:after="0" w:line="240" w:lineRule="auto"/>
              <w:jc w:val="both"/>
              <w:rPr>
                <w:rFonts w:ascii="Arial" w:hAnsi="Arial" w:cs="Arial"/>
              </w:rPr>
            </w:pPr>
          </w:p>
        </w:tc>
      </w:tr>
      <w:tr w:rsidR="0044044E" w:rsidRPr="008F15E0" w14:paraId="01F772D4" w14:textId="77777777" w:rsidTr="0044044E">
        <w:trPr>
          <w:trHeight w:val="977"/>
        </w:trPr>
        <w:tc>
          <w:tcPr>
            <w:tcW w:w="3418" w:type="dxa"/>
            <w:tcBorders>
              <w:top w:val="none" w:sz="6" w:space="0" w:color="auto"/>
              <w:bottom w:val="none" w:sz="6" w:space="0" w:color="auto"/>
              <w:right w:val="none" w:sz="6" w:space="0" w:color="auto"/>
            </w:tcBorders>
          </w:tcPr>
          <w:p w14:paraId="12380931" w14:textId="77777777" w:rsidR="0044044E" w:rsidRPr="008F15E0" w:rsidRDefault="0044044E" w:rsidP="008F15E0">
            <w:pPr>
              <w:spacing w:after="0" w:line="240" w:lineRule="auto"/>
              <w:jc w:val="both"/>
              <w:rPr>
                <w:rFonts w:ascii="Arial" w:hAnsi="Arial" w:cs="Arial"/>
              </w:rPr>
            </w:pPr>
            <w:r w:rsidRPr="008F15E0">
              <w:rPr>
                <w:rFonts w:ascii="Arial" w:hAnsi="Arial" w:cs="Arial"/>
                <w:b/>
                <w:bCs/>
              </w:rPr>
              <w:t xml:space="preserve">Under Farm credit to corporate farmers; Loans to co-operative societies of farmers </w:t>
            </w:r>
          </w:p>
        </w:tc>
        <w:tc>
          <w:tcPr>
            <w:tcW w:w="3418" w:type="dxa"/>
            <w:tcBorders>
              <w:top w:val="none" w:sz="6" w:space="0" w:color="auto"/>
              <w:left w:val="none" w:sz="6" w:space="0" w:color="auto"/>
              <w:bottom w:val="none" w:sz="6" w:space="0" w:color="auto"/>
              <w:right w:val="none" w:sz="6" w:space="0" w:color="auto"/>
            </w:tcBorders>
          </w:tcPr>
          <w:p w14:paraId="0AC54F75"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New addition (shifted from agriculture ancillary activity) </w:t>
            </w:r>
          </w:p>
        </w:tc>
        <w:tc>
          <w:tcPr>
            <w:tcW w:w="3418" w:type="dxa"/>
            <w:tcBorders>
              <w:top w:val="none" w:sz="6" w:space="0" w:color="auto"/>
              <w:left w:val="none" w:sz="6" w:space="0" w:color="auto"/>
              <w:bottom w:val="none" w:sz="6" w:space="0" w:color="auto"/>
            </w:tcBorders>
          </w:tcPr>
          <w:p w14:paraId="4E85E6E3"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Loans </w:t>
            </w:r>
            <w:r w:rsidRPr="008F15E0">
              <w:rPr>
                <w:rFonts w:ascii="Arial" w:hAnsi="Arial" w:cs="Arial"/>
                <w:b/>
                <w:bCs/>
              </w:rPr>
              <w:t xml:space="preserve">up to ₹10 cr </w:t>
            </w:r>
            <w:r w:rsidRPr="008F15E0">
              <w:rPr>
                <w:rFonts w:ascii="Arial" w:hAnsi="Arial" w:cs="Arial"/>
              </w:rPr>
              <w:t xml:space="preserve">(Rs. 5 cr earlier under ancillary activity) to co-operative societies of farmers for </w:t>
            </w:r>
            <w:r w:rsidRPr="008F15E0">
              <w:rPr>
                <w:rFonts w:ascii="Arial" w:hAnsi="Arial" w:cs="Arial"/>
                <w:b/>
                <w:bCs/>
              </w:rPr>
              <w:t xml:space="preserve">purchase of the produce of members directly engaged in agriculture and allied activities </w:t>
            </w:r>
            <w:r w:rsidRPr="008F15E0">
              <w:rPr>
                <w:rFonts w:ascii="Arial" w:hAnsi="Arial" w:cs="Arial"/>
              </w:rPr>
              <w:t xml:space="preserve">included under farm credit to corporate farmers. </w:t>
            </w:r>
          </w:p>
        </w:tc>
      </w:tr>
      <w:tr w:rsidR="00FF7301" w:rsidRPr="008F15E0" w14:paraId="1E4B5BF0" w14:textId="77777777" w:rsidTr="0044044E">
        <w:trPr>
          <w:trHeight w:val="977"/>
        </w:trPr>
        <w:tc>
          <w:tcPr>
            <w:tcW w:w="3418" w:type="dxa"/>
            <w:tcBorders>
              <w:top w:val="none" w:sz="6" w:space="0" w:color="auto"/>
              <w:left w:val="none" w:sz="6" w:space="0" w:color="auto"/>
              <w:bottom w:val="none" w:sz="6" w:space="0" w:color="auto"/>
              <w:right w:val="none" w:sz="6" w:space="0" w:color="auto"/>
            </w:tcBorders>
          </w:tcPr>
          <w:p w14:paraId="175B70BE" w14:textId="77777777" w:rsidR="00FF7301" w:rsidRPr="008F15E0" w:rsidRDefault="00FF7301" w:rsidP="008F15E0">
            <w:pPr>
              <w:spacing w:after="0" w:line="240" w:lineRule="auto"/>
              <w:jc w:val="both"/>
              <w:rPr>
                <w:rFonts w:ascii="Arial" w:hAnsi="Arial" w:cs="Arial"/>
                <w:b/>
                <w:bCs/>
              </w:rPr>
            </w:pPr>
          </w:p>
        </w:tc>
        <w:tc>
          <w:tcPr>
            <w:tcW w:w="3418" w:type="dxa"/>
            <w:tcBorders>
              <w:top w:val="none" w:sz="6" w:space="0" w:color="auto"/>
              <w:left w:val="none" w:sz="6" w:space="0" w:color="auto"/>
              <w:bottom w:val="none" w:sz="6" w:space="0" w:color="auto"/>
              <w:right w:val="none" w:sz="6" w:space="0" w:color="auto"/>
            </w:tcBorders>
          </w:tcPr>
          <w:p w14:paraId="2A00D801" w14:textId="77777777" w:rsidR="00FF7301" w:rsidRPr="008F15E0" w:rsidRDefault="00FF7301" w:rsidP="008F15E0">
            <w:pPr>
              <w:spacing w:after="0" w:line="240" w:lineRule="auto"/>
              <w:jc w:val="both"/>
              <w:rPr>
                <w:rFonts w:ascii="Arial" w:hAnsi="Arial" w:cs="Arial"/>
              </w:rPr>
            </w:pPr>
          </w:p>
        </w:tc>
        <w:tc>
          <w:tcPr>
            <w:tcW w:w="3418" w:type="dxa"/>
            <w:tcBorders>
              <w:top w:val="none" w:sz="6" w:space="0" w:color="auto"/>
              <w:left w:val="none" w:sz="6" w:space="0" w:color="auto"/>
              <w:bottom w:val="none" w:sz="6" w:space="0" w:color="auto"/>
              <w:right w:val="none" w:sz="6" w:space="0" w:color="auto"/>
            </w:tcBorders>
          </w:tcPr>
          <w:p w14:paraId="7D6B73EE" w14:textId="77777777" w:rsidR="00FF7301" w:rsidRPr="008F15E0" w:rsidRDefault="00FF7301" w:rsidP="008F15E0">
            <w:pPr>
              <w:spacing w:after="0" w:line="240" w:lineRule="auto"/>
              <w:jc w:val="both"/>
              <w:rPr>
                <w:rFonts w:ascii="Arial" w:hAnsi="Arial" w:cs="Arial"/>
              </w:rPr>
            </w:pPr>
          </w:p>
        </w:tc>
      </w:tr>
      <w:tr w:rsidR="0044044E" w:rsidRPr="008F15E0" w14:paraId="2B149952" w14:textId="77777777" w:rsidTr="0044044E">
        <w:trPr>
          <w:trHeight w:val="977"/>
        </w:trPr>
        <w:tc>
          <w:tcPr>
            <w:tcW w:w="3418" w:type="dxa"/>
            <w:tcBorders>
              <w:top w:val="none" w:sz="6" w:space="0" w:color="auto"/>
              <w:left w:val="none" w:sz="6" w:space="0" w:color="auto"/>
              <w:bottom w:val="none" w:sz="6" w:space="0" w:color="auto"/>
              <w:right w:val="none" w:sz="6" w:space="0" w:color="auto"/>
            </w:tcBorders>
          </w:tcPr>
          <w:p w14:paraId="6F7C6F9E" w14:textId="77777777" w:rsidR="0044044E" w:rsidRPr="008F15E0" w:rsidRDefault="0044044E" w:rsidP="008F15E0">
            <w:pPr>
              <w:spacing w:after="0" w:line="240" w:lineRule="auto"/>
              <w:jc w:val="both"/>
              <w:rPr>
                <w:rFonts w:ascii="Arial" w:hAnsi="Arial" w:cs="Arial"/>
                <w:b/>
                <w:bCs/>
              </w:rPr>
            </w:pPr>
            <w:r w:rsidRPr="008F15E0">
              <w:rPr>
                <w:rFonts w:ascii="Arial" w:hAnsi="Arial" w:cs="Arial"/>
                <w:b/>
                <w:bCs/>
              </w:rPr>
              <w:lastRenderedPageBreak/>
              <w:t xml:space="preserve">Classification of farmers as Small and Marginal if engaged in allied agriculture activity </w:t>
            </w:r>
          </w:p>
        </w:tc>
        <w:tc>
          <w:tcPr>
            <w:tcW w:w="3418" w:type="dxa"/>
            <w:tcBorders>
              <w:top w:val="none" w:sz="6" w:space="0" w:color="auto"/>
              <w:left w:val="none" w:sz="6" w:space="0" w:color="auto"/>
              <w:bottom w:val="none" w:sz="6" w:space="0" w:color="auto"/>
              <w:right w:val="none" w:sz="6" w:space="0" w:color="auto"/>
            </w:tcBorders>
          </w:tcPr>
          <w:p w14:paraId="13D2F30B"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Loans up ₹2.00 lakh to individuals solely engaged in Allied activities without any accompanying land holding criteria. </w:t>
            </w:r>
          </w:p>
        </w:tc>
        <w:tc>
          <w:tcPr>
            <w:tcW w:w="3418" w:type="dxa"/>
            <w:tcBorders>
              <w:top w:val="none" w:sz="6" w:space="0" w:color="auto"/>
              <w:left w:val="none" w:sz="6" w:space="0" w:color="auto"/>
              <w:bottom w:val="none" w:sz="6" w:space="0" w:color="auto"/>
              <w:right w:val="none" w:sz="6" w:space="0" w:color="auto"/>
            </w:tcBorders>
          </w:tcPr>
          <w:p w14:paraId="1DB4DD22" w14:textId="77777777" w:rsidR="0044044E" w:rsidRDefault="0044044E" w:rsidP="008F15E0">
            <w:pPr>
              <w:spacing w:after="0" w:line="240" w:lineRule="auto"/>
              <w:jc w:val="both"/>
              <w:rPr>
                <w:rFonts w:ascii="Arial" w:hAnsi="Arial" w:cs="Arial"/>
              </w:rPr>
            </w:pPr>
            <w:r w:rsidRPr="008F15E0">
              <w:rPr>
                <w:rFonts w:ascii="Arial" w:hAnsi="Arial" w:cs="Arial"/>
              </w:rPr>
              <w:t xml:space="preserve">Loans </w:t>
            </w:r>
            <w:r w:rsidRPr="00612D06">
              <w:rPr>
                <w:rFonts w:ascii="Arial" w:hAnsi="Arial" w:cs="Arial"/>
                <w:b/>
                <w:bCs/>
              </w:rPr>
              <w:t>up to ₹2.50 lakh</w:t>
            </w:r>
            <w:r w:rsidRPr="008F15E0">
              <w:rPr>
                <w:rFonts w:ascii="Arial" w:hAnsi="Arial" w:cs="Arial"/>
              </w:rPr>
              <w:t xml:space="preserve"> to individuals solely engaged in Allied activities without any accompanying land holding criteria. </w:t>
            </w:r>
          </w:p>
          <w:p w14:paraId="1EC29D2D" w14:textId="77777777" w:rsidR="00612D06" w:rsidRPr="008F15E0" w:rsidRDefault="00612D06" w:rsidP="008F15E0">
            <w:pPr>
              <w:spacing w:after="0" w:line="240" w:lineRule="auto"/>
              <w:jc w:val="both"/>
              <w:rPr>
                <w:rFonts w:ascii="Arial" w:hAnsi="Arial" w:cs="Arial"/>
              </w:rPr>
            </w:pPr>
          </w:p>
        </w:tc>
      </w:tr>
      <w:tr w:rsidR="0044044E" w:rsidRPr="008F15E0" w14:paraId="1F0DE125" w14:textId="77777777" w:rsidTr="0044044E">
        <w:trPr>
          <w:trHeight w:val="977"/>
        </w:trPr>
        <w:tc>
          <w:tcPr>
            <w:tcW w:w="3418" w:type="dxa"/>
            <w:tcBorders>
              <w:top w:val="none" w:sz="6" w:space="0" w:color="auto"/>
              <w:left w:val="none" w:sz="6" w:space="0" w:color="auto"/>
              <w:bottom w:val="none" w:sz="6" w:space="0" w:color="auto"/>
              <w:right w:val="none" w:sz="6" w:space="0" w:color="auto"/>
            </w:tcBorders>
          </w:tcPr>
          <w:p w14:paraId="504AADB0" w14:textId="77777777" w:rsidR="0044044E" w:rsidRPr="008F15E0" w:rsidRDefault="0044044E" w:rsidP="008F15E0">
            <w:pPr>
              <w:spacing w:after="0" w:line="240" w:lineRule="auto"/>
              <w:jc w:val="both"/>
              <w:rPr>
                <w:rFonts w:ascii="Arial" w:hAnsi="Arial" w:cs="Arial"/>
                <w:b/>
                <w:bCs/>
              </w:rPr>
            </w:pPr>
            <w:r w:rsidRPr="008F15E0">
              <w:rPr>
                <w:rFonts w:ascii="Arial" w:hAnsi="Arial" w:cs="Arial"/>
                <w:b/>
                <w:bCs/>
              </w:rPr>
              <w:t xml:space="preserve">Export credit limit for domestic banks / WoS of Foreign banks/ SFBs/ UCBs </w:t>
            </w:r>
          </w:p>
        </w:tc>
        <w:tc>
          <w:tcPr>
            <w:tcW w:w="3418" w:type="dxa"/>
            <w:tcBorders>
              <w:top w:val="none" w:sz="6" w:space="0" w:color="auto"/>
              <w:left w:val="none" w:sz="6" w:space="0" w:color="auto"/>
              <w:bottom w:val="none" w:sz="6" w:space="0" w:color="auto"/>
              <w:right w:val="none" w:sz="6" w:space="0" w:color="auto"/>
            </w:tcBorders>
          </w:tcPr>
          <w:p w14:paraId="533D4BAF" w14:textId="77777777" w:rsidR="0044044E" w:rsidRDefault="0044044E" w:rsidP="008F15E0">
            <w:pPr>
              <w:spacing w:after="0" w:line="240" w:lineRule="auto"/>
              <w:jc w:val="both"/>
              <w:rPr>
                <w:rFonts w:ascii="Arial" w:hAnsi="Arial" w:cs="Arial"/>
              </w:rPr>
            </w:pPr>
            <w:r w:rsidRPr="008F15E0">
              <w:rPr>
                <w:rFonts w:ascii="Arial" w:hAnsi="Arial" w:cs="Arial"/>
              </w:rPr>
              <w:t xml:space="preserve">Incremental export credit over corresponding date of the preceding year, up to 2% of ANBC or CEOBE whichever is higher, subject to a sanctioned limit of up to ₹ 40 crore per borrower. </w:t>
            </w:r>
          </w:p>
          <w:p w14:paraId="5BF61D0A" w14:textId="77777777" w:rsidR="00612D06" w:rsidRPr="008F15E0" w:rsidRDefault="00612D06" w:rsidP="008F15E0">
            <w:pPr>
              <w:spacing w:after="0" w:line="240" w:lineRule="auto"/>
              <w:jc w:val="both"/>
              <w:rPr>
                <w:rFonts w:ascii="Arial" w:hAnsi="Arial" w:cs="Arial"/>
              </w:rPr>
            </w:pPr>
          </w:p>
        </w:tc>
        <w:tc>
          <w:tcPr>
            <w:tcW w:w="3418" w:type="dxa"/>
            <w:tcBorders>
              <w:top w:val="none" w:sz="6" w:space="0" w:color="auto"/>
              <w:left w:val="none" w:sz="6" w:space="0" w:color="auto"/>
              <w:bottom w:val="none" w:sz="6" w:space="0" w:color="auto"/>
              <w:right w:val="none" w:sz="6" w:space="0" w:color="auto"/>
            </w:tcBorders>
          </w:tcPr>
          <w:p w14:paraId="0BC4FC40"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Incremental export credit over corresponding date of the preceding year, up to </w:t>
            </w:r>
            <w:r w:rsidRPr="00612D06">
              <w:rPr>
                <w:rFonts w:ascii="Arial" w:hAnsi="Arial" w:cs="Arial"/>
                <w:b/>
                <w:bCs/>
              </w:rPr>
              <w:t>2%</w:t>
            </w:r>
            <w:r w:rsidRPr="008F15E0">
              <w:rPr>
                <w:rFonts w:ascii="Arial" w:hAnsi="Arial" w:cs="Arial"/>
              </w:rPr>
              <w:t xml:space="preserve"> of ANBC or CEOBE whichever is higher, subject to a sanctioned limit of up to </w:t>
            </w:r>
            <w:r w:rsidRPr="00612D06">
              <w:rPr>
                <w:rFonts w:ascii="Arial" w:hAnsi="Arial" w:cs="Arial"/>
                <w:b/>
                <w:bCs/>
              </w:rPr>
              <w:t>₹50 crore</w:t>
            </w:r>
            <w:r w:rsidRPr="008F15E0">
              <w:rPr>
                <w:rFonts w:ascii="Arial" w:hAnsi="Arial" w:cs="Arial"/>
              </w:rPr>
              <w:t xml:space="preserve"> per borrower. </w:t>
            </w:r>
          </w:p>
        </w:tc>
      </w:tr>
      <w:tr w:rsidR="0044044E" w:rsidRPr="008F15E0" w14:paraId="499A62D7" w14:textId="77777777" w:rsidTr="0044044E">
        <w:trPr>
          <w:trHeight w:val="977"/>
        </w:trPr>
        <w:tc>
          <w:tcPr>
            <w:tcW w:w="3418" w:type="dxa"/>
            <w:tcBorders>
              <w:top w:val="none" w:sz="6" w:space="0" w:color="auto"/>
              <w:left w:val="none" w:sz="6" w:space="0" w:color="auto"/>
              <w:bottom w:val="none" w:sz="6" w:space="0" w:color="auto"/>
              <w:right w:val="none" w:sz="6" w:space="0" w:color="auto"/>
            </w:tcBorders>
          </w:tcPr>
          <w:p w14:paraId="7282FD43" w14:textId="77777777" w:rsidR="0044044E" w:rsidRPr="008F15E0" w:rsidRDefault="0044044E" w:rsidP="008F15E0">
            <w:pPr>
              <w:spacing w:after="0" w:line="240" w:lineRule="auto"/>
              <w:jc w:val="both"/>
              <w:rPr>
                <w:rFonts w:ascii="Arial" w:hAnsi="Arial" w:cs="Arial"/>
                <w:b/>
                <w:bCs/>
              </w:rPr>
            </w:pPr>
            <w:r w:rsidRPr="008F15E0">
              <w:rPr>
                <w:rFonts w:ascii="Arial" w:hAnsi="Arial" w:cs="Arial"/>
                <w:b/>
                <w:bCs/>
              </w:rPr>
              <w:t xml:space="preserve">Limit on Education loan to individuals </w:t>
            </w:r>
          </w:p>
        </w:tc>
        <w:tc>
          <w:tcPr>
            <w:tcW w:w="3418" w:type="dxa"/>
            <w:tcBorders>
              <w:top w:val="none" w:sz="6" w:space="0" w:color="auto"/>
              <w:left w:val="none" w:sz="6" w:space="0" w:color="auto"/>
              <w:bottom w:val="none" w:sz="6" w:space="0" w:color="auto"/>
              <w:right w:val="none" w:sz="6" w:space="0" w:color="auto"/>
            </w:tcBorders>
          </w:tcPr>
          <w:p w14:paraId="263AF5B8"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Not exceeding ₹ 20 lakh </w:t>
            </w:r>
          </w:p>
        </w:tc>
        <w:tc>
          <w:tcPr>
            <w:tcW w:w="3418" w:type="dxa"/>
            <w:tcBorders>
              <w:top w:val="none" w:sz="6" w:space="0" w:color="auto"/>
              <w:left w:val="none" w:sz="6" w:space="0" w:color="auto"/>
              <w:bottom w:val="none" w:sz="6" w:space="0" w:color="auto"/>
              <w:right w:val="none" w:sz="6" w:space="0" w:color="auto"/>
            </w:tcBorders>
          </w:tcPr>
          <w:p w14:paraId="3EF1496B"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Not exceeding </w:t>
            </w:r>
            <w:r w:rsidRPr="00612D06">
              <w:rPr>
                <w:rFonts w:ascii="Arial" w:hAnsi="Arial" w:cs="Arial"/>
                <w:b/>
                <w:bCs/>
              </w:rPr>
              <w:t>₹25 lakh</w:t>
            </w:r>
            <w:r w:rsidRPr="008F15E0">
              <w:rPr>
                <w:rFonts w:ascii="Arial" w:hAnsi="Arial" w:cs="Arial"/>
              </w:rPr>
              <w:t xml:space="preserve">. </w:t>
            </w:r>
          </w:p>
        </w:tc>
      </w:tr>
      <w:tr w:rsidR="0044044E" w:rsidRPr="008F15E0" w14:paraId="3734A394" w14:textId="77777777" w:rsidTr="0044044E">
        <w:trPr>
          <w:trHeight w:val="977"/>
        </w:trPr>
        <w:tc>
          <w:tcPr>
            <w:tcW w:w="3418" w:type="dxa"/>
            <w:tcBorders>
              <w:top w:val="none" w:sz="6" w:space="0" w:color="auto"/>
              <w:left w:val="none" w:sz="6" w:space="0" w:color="auto"/>
              <w:bottom w:val="none" w:sz="6" w:space="0" w:color="auto"/>
              <w:right w:val="none" w:sz="6" w:space="0" w:color="auto"/>
            </w:tcBorders>
          </w:tcPr>
          <w:p w14:paraId="42CEAB32" w14:textId="77777777" w:rsidR="0044044E" w:rsidRPr="008F15E0" w:rsidRDefault="0044044E" w:rsidP="008F15E0">
            <w:pPr>
              <w:spacing w:after="0" w:line="240" w:lineRule="auto"/>
              <w:jc w:val="both"/>
              <w:rPr>
                <w:rFonts w:ascii="Arial" w:hAnsi="Arial" w:cs="Arial"/>
                <w:b/>
                <w:bCs/>
              </w:rPr>
            </w:pPr>
            <w:r w:rsidRPr="008F15E0">
              <w:rPr>
                <w:rFonts w:ascii="Arial" w:hAnsi="Arial" w:cs="Arial"/>
                <w:b/>
                <w:bCs/>
              </w:rPr>
              <w:t xml:space="preserve">Housing Loan </w:t>
            </w:r>
          </w:p>
          <w:p w14:paraId="0D8A75E2" w14:textId="77777777" w:rsidR="0044044E" w:rsidRPr="008F15E0" w:rsidRDefault="0044044E" w:rsidP="008F15E0">
            <w:pPr>
              <w:spacing w:after="0" w:line="240" w:lineRule="auto"/>
              <w:jc w:val="both"/>
              <w:rPr>
                <w:rFonts w:ascii="Arial" w:hAnsi="Arial" w:cs="Arial"/>
                <w:b/>
                <w:bCs/>
              </w:rPr>
            </w:pPr>
            <w:r w:rsidRPr="008F15E0">
              <w:rPr>
                <w:rFonts w:ascii="Arial" w:hAnsi="Arial" w:cs="Arial"/>
                <w:b/>
                <w:bCs/>
              </w:rPr>
              <w:t xml:space="preserve">(New clause inserted) </w:t>
            </w:r>
          </w:p>
        </w:tc>
        <w:tc>
          <w:tcPr>
            <w:tcW w:w="3418" w:type="dxa"/>
            <w:tcBorders>
              <w:top w:val="none" w:sz="6" w:space="0" w:color="auto"/>
              <w:left w:val="none" w:sz="6" w:space="0" w:color="auto"/>
              <w:bottom w:val="none" w:sz="6" w:space="0" w:color="auto"/>
              <w:right w:val="none" w:sz="6" w:space="0" w:color="auto"/>
            </w:tcBorders>
          </w:tcPr>
          <w:p w14:paraId="13D914FA"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No such conditions </w:t>
            </w:r>
          </w:p>
        </w:tc>
        <w:tc>
          <w:tcPr>
            <w:tcW w:w="3418" w:type="dxa"/>
            <w:tcBorders>
              <w:top w:val="none" w:sz="6" w:space="0" w:color="auto"/>
              <w:left w:val="none" w:sz="6" w:space="0" w:color="auto"/>
              <w:bottom w:val="none" w:sz="6" w:space="0" w:color="auto"/>
              <w:right w:val="none" w:sz="6" w:space="0" w:color="auto"/>
            </w:tcBorders>
          </w:tcPr>
          <w:p w14:paraId="0A06854D"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Loans to individuals for purchase / construction of a </w:t>
            </w:r>
            <w:r w:rsidRPr="00612D06">
              <w:rPr>
                <w:rFonts w:ascii="Arial" w:hAnsi="Arial" w:cs="Arial"/>
                <w:b/>
                <w:bCs/>
              </w:rPr>
              <w:t>dwelling unit per family</w:t>
            </w:r>
            <w:r w:rsidRPr="008F15E0">
              <w:rPr>
                <w:rFonts w:ascii="Arial" w:hAnsi="Arial" w:cs="Arial"/>
              </w:rPr>
              <w:t xml:space="preserve">. </w:t>
            </w:r>
          </w:p>
        </w:tc>
      </w:tr>
      <w:tr w:rsidR="0044044E" w:rsidRPr="008F15E0" w14:paraId="76ECBD77" w14:textId="77777777" w:rsidTr="0044044E">
        <w:trPr>
          <w:trHeight w:val="977"/>
        </w:trPr>
        <w:tc>
          <w:tcPr>
            <w:tcW w:w="3418" w:type="dxa"/>
            <w:tcBorders>
              <w:top w:val="none" w:sz="6" w:space="0" w:color="auto"/>
              <w:left w:val="none" w:sz="6" w:space="0" w:color="auto"/>
              <w:bottom w:val="none" w:sz="6" w:space="0" w:color="auto"/>
              <w:right w:val="none" w:sz="6" w:space="0" w:color="auto"/>
            </w:tcBorders>
          </w:tcPr>
          <w:p w14:paraId="79743EFA" w14:textId="77777777" w:rsidR="0044044E" w:rsidRPr="008F15E0" w:rsidRDefault="0044044E" w:rsidP="008F15E0">
            <w:pPr>
              <w:spacing w:after="0" w:line="240" w:lineRule="auto"/>
              <w:jc w:val="both"/>
              <w:rPr>
                <w:rFonts w:ascii="Arial" w:hAnsi="Arial" w:cs="Arial"/>
                <w:b/>
                <w:bCs/>
              </w:rPr>
            </w:pPr>
            <w:r w:rsidRPr="008F15E0">
              <w:rPr>
                <w:rFonts w:ascii="Arial" w:hAnsi="Arial" w:cs="Arial"/>
                <w:b/>
                <w:bCs/>
              </w:rPr>
              <w:t xml:space="preserve">Housing loan to individuals for New purchase /construction </w:t>
            </w:r>
          </w:p>
        </w:tc>
        <w:tc>
          <w:tcPr>
            <w:tcW w:w="3418" w:type="dxa"/>
            <w:tcBorders>
              <w:top w:val="none" w:sz="6" w:space="0" w:color="auto"/>
              <w:left w:val="none" w:sz="6" w:space="0" w:color="auto"/>
              <w:bottom w:val="none" w:sz="6" w:space="0" w:color="auto"/>
              <w:right w:val="none" w:sz="6" w:space="0" w:color="auto"/>
            </w:tcBorders>
          </w:tcPr>
          <w:p w14:paraId="7BA0F155"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Metro centres with population of 10 Lakh and above: Loan limit Rs.35 Lakh and cost of dwelling unit not exceeding Rs.45 Lakh. </w:t>
            </w:r>
          </w:p>
          <w:p w14:paraId="68573519"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Other centres: Loan limit Rs.25 Lakh and cost of dwelling unit not exceeding Rs.30 Lakh. </w:t>
            </w:r>
          </w:p>
        </w:tc>
        <w:tc>
          <w:tcPr>
            <w:tcW w:w="3418" w:type="dxa"/>
            <w:tcBorders>
              <w:top w:val="none" w:sz="6" w:space="0" w:color="auto"/>
              <w:left w:val="none" w:sz="6" w:space="0" w:color="auto"/>
              <w:bottom w:val="none" w:sz="6" w:space="0" w:color="auto"/>
              <w:right w:val="none" w:sz="6" w:space="0" w:color="auto"/>
            </w:tcBorders>
          </w:tcPr>
          <w:p w14:paraId="749CFD96"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Centres with population of 50 lakh and above: Loan limit </w:t>
            </w:r>
            <w:r w:rsidRPr="00612D06">
              <w:rPr>
                <w:rFonts w:ascii="Arial" w:hAnsi="Arial" w:cs="Arial"/>
                <w:b/>
                <w:bCs/>
              </w:rPr>
              <w:t>Rs.50 Lakh</w:t>
            </w:r>
            <w:r w:rsidRPr="008F15E0">
              <w:rPr>
                <w:rFonts w:ascii="Arial" w:hAnsi="Arial" w:cs="Arial"/>
              </w:rPr>
              <w:t xml:space="preserve"> and cost limit </w:t>
            </w:r>
            <w:r w:rsidRPr="00612D06">
              <w:rPr>
                <w:rFonts w:ascii="Arial" w:hAnsi="Arial" w:cs="Arial"/>
                <w:b/>
                <w:bCs/>
              </w:rPr>
              <w:t>Rs.63 Lakh</w:t>
            </w:r>
            <w:r w:rsidRPr="008F15E0">
              <w:rPr>
                <w:rFonts w:ascii="Arial" w:hAnsi="Arial" w:cs="Arial"/>
              </w:rPr>
              <w:t xml:space="preserve">. </w:t>
            </w:r>
          </w:p>
          <w:p w14:paraId="45B946D9"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Centres with population of 10 lakh and above but below 50 lakh: Loan limit </w:t>
            </w:r>
            <w:r w:rsidRPr="00612D06">
              <w:rPr>
                <w:rFonts w:ascii="Arial" w:hAnsi="Arial" w:cs="Arial"/>
                <w:b/>
                <w:bCs/>
              </w:rPr>
              <w:t>Rs.45 Lakh</w:t>
            </w:r>
            <w:r w:rsidRPr="008F15E0">
              <w:rPr>
                <w:rFonts w:ascii="Arial" w:hAnsi="Arial" w:cs="Arial"/>
              </w:rPr>
              <w:t xml:space="preserve"> and cost limit </w:t>
            </w:r>
            <w:r w:rsidRPr="00612D06">
              <w:rPr>
                <w:rFonts w:ascii="Arial" w:hAnsi="Arial" w:cs="Arial"/>
                <w:b/>
                <w:bCs/>
              </w:rPr>
              <w:t>Rs.57 Lakh</w:t>
            </w:r>
            <w:r w:rsidRPr="008F15E0">
              <w:rPr>
                <w:rFonts w:ascii="Arial" w:hAnsi="Arial" w:cs="Arial"/>
              </w:rPr>
              <w:t xml:space="preserve">. </w:t>
            </w:r>
          </w:p>
          <w:p w14:paraId="44496681" w14:textId="77777777" w:rsidR="0044044E" w:rsidRDefault="0044044E" w:rsidP="008F15E0">
            <w:pPr>
              <w:spacing w:after="0" w:line="240" w:lineRule="auto"/>
              <w:jc w:val="both"/>
              <w:rPr>
                <w:rFonts w:ascii="Arial" w:hAnsi="Arial" w:cs="Arial"/>
              </w:rPr>
            </w:pPr>
            <w:r w:rsidRPr="008F15E0">
              <w:rPr>
                <w:rFonts w:ascii="Arial" w:hAnsi="Arial" w:cs="Arial"/>
              </w:rPr>
              <w:t xml:space="preserve">Centres with population below 10 lakh: Loan limit </w:t>
            </w:r>
            <w:r w:rsidRPr="00612D06">
              <w:rPr>
                <w:rFonts w:ascii="Arial" w:hAnsi="Arial" w:cs="Arial"/>
                <w:b/>
                <w:bCs/>
              </w:rPr>
              <w:t>Rs.35 Lakh</w:t>
            </w:r>
            <w:r w:rsidRPr="008F15E0">
              <w:rPr>
                <w:rFonts w:ascii="Arial" w:hAnsi="Arial" w:cs="Arial"/>
              </w:rPr>
              <w:t xml:space="preserve"> and cost limit </w:t>
            </w:r>
            <w:r w:rsidRPr="00612D06">
              <w:rPr>
                <w:rFonts w:ascii="Arial" w:hAnsi="Arial" w:cs="Arial"/>
                <w:b/>
                <w:bCs/>
              </w:rPr>
              <w:t>Rs.44 Lakh</w:t>
            </w:r>
            <w:r w:rsidRPr="008F15E0">
              <w:rPr>
                <w:rFonts w:ascii="Arial" w:hAnsi="Arial" w:cs="Arial"/>
              </w:rPr>
              <w:t xml:space="preserve">. </w:t>
            </w:r>
          </w:p>
          <w:p w14:paraId="6FDFC746" w14:textId="77777777" w:rsidR="00612D06" w:rsidRPr="008F15E0" w:rsidRDefault="00612D06" w:rsidP="008F15E0">
            <w:pPr>
              <w:spacing w:after="0" w:line="240" w:lineRule="auto"/>
              <w:jc w:val="both"/>
              <w:rPr>
                <w:rFonts w:ascii="Arial" w:hAnsi="Arial" w:cs="Arial"/>
              </w:rPr>
            </w:pPr>
          </w:p>
        </w:tc>
      </w:tr>
      <w:tr w:rsidR="0044044E" w:rsidRPr="008F15E0" w14:paraId="055795BE" w14:textId="77777777" w:rsidTr="0044044E">
        <w:trPr>
          <w:trHeight w:val="977"/>
        </w:trPr>
        <w:tc>
          <w:tcPr>
            <w:tcW w:w="3418" w:type="dxa"/>
            <w:tcBorders>
              <w:top w:val="none" w:sz="6" w:space="0" w:color="auto"/>
              <w:left w:val="none" w:sz="6" w:space="0" w:color="auto"/>
              <w:bottom w:val="none" w:sz="6" w:space="0" w:color="auto"/>
              <w:right w:val="none" w:sz="6" w:space="0" w:color="auto"/>
            </w:tcBorders>
          </w:tcPr>
          <w:p w14:paraId="732D73F1" w14:textId="77777777" w:rsidR="0044044E" w:rsidRPr="008F15E0" w:rsidRDefault="0044044E" w:rsidP="008F15E0">
            <w:pPr>
              <w:spacing w:after="0" w:line="240" w:lineRule="auto"/>
              <w:jc w:val="both"/>
              <w:rPr>
                <w:rFonts w:ascii="Arial" w:hAnsi="Arial" w:cs="Arial"/>
                <w:b/>
                <w:bCs/>
              </w:rPr>
            </w:pPr>
            <w:r w:rsidRPr="008F15E0">
              <w:rPr>
                <w:rFonts w:ascii="Arial" w:hAnsi="Arial" w:cs="Arial"/>
                <w:b/>
                <w:bCs/>
              </w:rPr>
              <w:t xml:space="preserve">Housing loan to individuals for repair / renovation </w:t>
            </w:r>
          </w:p>
        </w:tc>
        <w:tc>
          <w:tcPr>
            <w:tcW w:w="3418" w:type="dxa"/>
            <w:tcBorders>
              <w:top w:val="none" w:sz="6" w:space="0" w:color="auto"/>
              <w:left w:val="none" w:sz="6" w:space="0" w:color="auto"/>
              <w:bottom w:val="none" w:sz="6" w:space="0" w:color="auto"/>
              <w:right w:val="none" w:sz="6" w:space="0" w:color="auto"/>
            </w:tcBorders>
          </w:tcPr>
          <w:p w14:paraId="31C5CC2E"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Metro centres with population of 10 Lakh and above: Loan limit Rs.10 Lakh and cost of dwelling unit not exceeding Rs.45 Lakh. </w:t>
            </w:r>
          </w:p>
          <w:p w14:paraId="0C36BC48"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Other centres: Loan limit Rs.6 Lakh and cost of dwelling unit not exceeding Rs.30 Lakh. </w:t>
            </w:r>
          </w:p>
        </w:tc>
        <w:tc>
          <w:tcPr>
            <w:tcW w:w="3418" w:type="dxa"/>
            <w:tcBorders>
              <w:top w:val="none" w:sz="6" w:space="0" w:color="auto"/>
              <w:left w:val="none" w:sz="6" w:space="0" w:color="auto"/>
              <w:bottom w:val="none" w:sz="6" w:space="0" w:color="auto"/>
              <w:right w:val="none" w:sz="6" w:space="0" w:color="auto"/>
            </w:tcBorders>
          </w:tcPr>
          <w:p w14:paraId="2AE1D925"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Centres with population of 50 lakh and above: Loan limit </w:t>
            </w:r>
            <w:r w:rsidRPr="00612D06">
              <w:rPr>
                <w:rFonts w:ascii="Arial" w:hAnsi="Arial" w:cs="Arial"/>
                <w:b/>
                <w:bCs/>
              </w:rPr>
              <w:t>Rs.15 Lakh</w:t>
            </w:r>
            <w:r w:rsidRPr="008F15E0">
              <w:rPr>
                <w:rFonts w:ascii="Arial" w:hAnsi="Arial" w:cs="Arial"/>
              </w:rPr>
              <w:t xml:space="preserve"> and cost limit </w:t>
            </w:r>
            <w:r w:rsidRPr="00612D06">
              <w:rPr>
                <w:rFonts w:ascii="Arial" w:hAnsi="Arial" w:cs="Arial"/>
                <w:b/>
                <w:bCs/>
              </w:rPr>
              <w:t>Rs.63 Lakh</w:t>
            </w:r>
            <w:r w:rsidRPr="008F15E0">
              <w:rPr>
                <w:rFonts w:ascii="Arial" w:hAnsi="Arial" w:cs="Arial"/>
              </w:rPr>
              <w:t xml:space="preserve">. </w:t>
            </w:r>
          </w:p>
          <w:p w14:paraId="355422C1"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Centres with population of 10 lakh and above but below 50 lakh: Loan limit </w:t>
            </w:r>
            <w:r w:rsidRPr="00612D06">
              <w:rPr>
                <w:rFonts w:ascii="Arial" w:hAnsi="Arial" w:cs="Arial"/>
                <w:b/>
                <w:bCs/>
              </w:rPr>
              <w:t>Rs.12 Lakh</w:t>
            </w:r>
            <w:r w:rsidRPr="008F15E0">
              <w:rPr>
                <w:rFonts w:ascii="Arial" w:hAnsi="Arial" w:cs="Arial"/>
              </w:rPr>
              <w:t xml:space="preserve"> and cost limit </w:t>
            </w:r>
            <w:r w:rsidRPr="00612D06">
              <w:rPr>
                <w:rFonts w:ascii="Arial" w:hAnsi="Arial" w:cs="Arial"/>
                <w:b/>
                <w:bCs/>
              </w:rPr>
              <w:t>Rs.57 Lakh</w:t>
            </w:r>
            <w:r w:rsidRPr="008F15E0">
              <w:rPr>
                <w:rFonts w:ascii="Arial" w:hAnsi="Arial" w:cs="Arial"/>
              </w:rPr>
              <w:t xml:space="preserve">. </w:t>
            </w:r>
          </w:p>
          <w:p w14:paraId="21EC95F9" w14:textId="77777777" w:rsidR="0044044E" w:rsidRDefault="0044044E" w:rsidP="008F15E0">
            <w:pPr>
              <w:spacing w:after="0" w:line="240" w:lineRule="auto"/>
              <w:jc w:val="both"/>
              <w:rPr>
                <w:rFonts w:ascii="Arial" w:hAnsi="Arial" w:cs="Arial"/>
              </w:rPr>
            </w:pPr>
            <w:r w:rsidRPr="008F15E0">
              <w:rPr>
                <w:rFonts w:ascii="Arial" w:hAnsi="Arial" w:cs="Arial"/>
              </w:rPr>
              <w:t xml:space="preserve">Centres with population below 10 lakh: Loan limit </w:t>
            </w:r>
            <w:r w:rsidRPr="00612D06">
              <w:rPr>
                <w:rFonts w:ascii="Arial" w:hAnsi="Arial" w:cs="Arial"/>
                <w:b/>
                <w:bCs/>
              </w:rPr>
              <w:t>Rs.10 Lakh</w:t>
            </w:r>
            <w:r w:rsidRPr="008F15E0">
              <w:rPr>
                <w:rFonts w:ascii="Arial" w:hAnsi="Arial" w:cs="Arial"/>
              </w:rPr>
              <w:t xml:space="preserve"> and cost limit </w:t>
            </w:r>
            <w:r w:rsidRPr="00612D06">
              <w:rPr>
                <w:rFonts w:ascii="Arial" w:hAnsi="Arial" w:cs="Arial"/>
                <w:b/>
                <w:bCs/>
              </w:rPr>
              <w:t>Rs.44 Lakh</w:t>
            </w:r>
            <w:r w:rsidRPr="008F15E0">
              <w:rPr>
                <w:rFonts w:ascii="Arial" w:hAnsi="Arial" w:cs="Arial"/>
              </w:rPr>
              <w:t xml:space="preserve">. </w:t>
            </w:r>
          </w:p>
          <w:p w14:paraId="645E2AA7" w14:textId="77777777" w:rsidR="00612D06" w:rsidRDefault="00612D06" w:rsidP="008F15E0">
            <w:pPr>
              <w:spacing w:after="0" w:line="240" w:lineRule="auto"/>
              <w:jc w:val="both"/>
              <w:rPr>
                <w:rFonts w:ascii="Arial" w:hAnsi="Arial" w:cs="Arial"/>
              </w:rPr>
            </w:pPr>
          </w:p>
          <w:p w14:paraId="435DE102" w14:textId="77777777" w:rsidR="00612D06" w:rsidRDefault="00612D06" w:rsidP="008F15E0">
            <w:pPr>
              <w:spacing w:after="0" w:line="240" w:lineRule="auto"/>
              <w:jc w:val="both"/>
              <w:rPr>
                <w:rFonts w:ascii="Arial" w:hAnsi="Arial" w:cs="Arial"/>
              </w:rPr>
            </w:pPr>
          </w:p>
          <w:p w14:paraId="77C6166F" w14:textId="77777777" w:rsidR="00612D06" w:rsidRPr="008F15E0" w:rsidRDefault="00612D06" w:rsidP="008F15E0">
            <w:pPr>
              <w:spacing w:after="0" w:line="240" w:lineRule="auto"/>
              <w:jc w:val="both"/>
              <w:rPr>
                <w:rFonts w:ascii="Arial" w:hAnsi="Arial" w:cs="Arial"/>
              </w:rPr>
            </w:pPr>
          </w:p>
        </w:tc>
      </w:tr>
      <w:tr w:rsidR="0044044E" w:rsidRPr="008F15E0" w14:paraId="6AAC9217" w14:textId="77777777" w:rsidTr="0044044E">
        <w:trPr>
          <w:trHeight w:val="977"/>
        </w:trPr>
        <w:tc>
          <w:tcPr>
            <w:tcW w:w="3418" w:type="dxa"/>
            <w:tcBorders>
              <w:top w:val="none" w:sz="6" w:space="0" w:color="auto"/>
              <w:left w:val="none" w:sz="6" w:space="0" w:color="auto"/>
              <w:bottom w:val="none" w:sz="6" w:space="0" w:color="auto"/>
              <w:right w:val="none" w:sz="6" w:space="0" w:color="auto"/>
            </w:tcBorders>
          </w:tcPr>
          <w:p w14:paraId="0C183F6B" w14:textId="77777777" w:rsidR="0044044E" w:rsidRPr="008F15E0" w:rsidRDefault="0044044E" w:rsidP="008F15E0">
            <w:pPr>
              <w:spacing w:after="0" w:line="240" w:lineRule="auto"/>
              <w:jc w:val="both"/>
              <w:rPr>
                <w:rFonts w:ascii="Arial" w:hAnsi="Arial" w:cs="Arial"/>
                <w:b/>
                <w:bCs/>
              </w:rPr>
            </w:pPr>
            <w:r w:rsidRPr="008F15E0">
              <w:rPr>
                <w:rFonts w:ascii="Arial" w:hAnsi="Arial" w:cs="Arial"/>
                <w:b/>
                <w:bCs/>
              </w:rPr>
              <w:lastRenderedPageBreak/>
              <w:t xml:space="preserve">Social Infrastructure </w:t>
            </w:r>
          </w:p>
        </w:tc>
        <w:tc>
          <w:tcPr>
            <w:tcW w:w="3418" w:type="dxa"/>
            <w:tcBorders>
              <w:top w:val="none" w:sz="6" w:space="0" w:color="auto"/>
              <w:left w:val="none" w:sz="6" w:space="0" w:color="auto"/>
              <w:bottom w:val="none" w:sz="6" w:space="0" w:color="auto"/>
              <w:right w:val="none" w:sz="6" w:space="0" w:color="auto"/>
            </w:tcBorders>
          </w:tcPr>
          <w:p w14:paraId="1945917D" w14:textId="77777777" w:rsidR="0044044E" w:rsidRDefault="0044044E" w:rsidP="008F15E0">
            <w:pPr>
              <w:spacing w:after="0" w:line="240" w:lineRule="auto"/>
              <w:jc w:val="both"/>
              <w:rPr>
                <w:rFonts w:ascii="Arial" w:hAnsi="Arial" w:cs="Arial"/>
              </w:rPr>
            </w:pPr>
            <w:r w:rsidRPr="008F15E0">
              <w:rPr>
                <w:rFonts w:ascii="Arial" w:hAnsi="Arial" w:cs="Arial"/>
              </w:rPr>
              <w:t xml:space="preserve">Loan up to a limit of ₹5 crore per borrower for setting up schools, drinking water facilities and sanitation facilities. </w:t>
            </w:r>
          </w:p>
          <w:p w14:paraId="3A06F65F" w14:textId="77777777" w:rsidR="00612D06" w:rsidRPr="008F15E0" w:rsidRDefault="00612D06" w:rsidP="008F15E0">
            <w:pPr>
              <w:spacing w:after="0" w:line="240" w:lineRule="auto"/>
              <w:jc w:val="both"/>
              <w:rPr>
                <w:rFonts w:ascii="Arial" w:hAnsi="Arial" w:cs="Arial"/>
              </w:rPr>
            </w:pPr>
          </w:p>
          <w:p w14:paraId="5F250D57" w14:textId="77777777" w:rsidR="0044044E" w:rsidRDefault="0044044E" w:rsidP="008F15E0">
            <w:pPr>
              <w:spacing w:after="0" w:line="240" w:lineRule="auto"/>
              <w:jc w:val="both"/>
              <w:rPr>
                <w:rFonts w:ascii="Arial" w:hAnsi="Arial" w:cs="Arial"/>
              </w:rPr>
            </w:pPr>
            <w:r w:rsidRPr="008F15E0">
              <w:rPr>
                <w:rFonts w:ascii="Arial" w:hAnsi="Arial" w:cs="Arial"/>
              </w:rPr>
              <w:t xml:space="preserve">Loans up to a limit of ₹10 crore per borrower for building health care facilities in Tier II to Tier VI centres </w:t>
            </w:r>
          </w:p>
          <w:p w14:paraId="1CEB22EE" w14:textId="77777777" w:rsidR="00612D06" w:rsidRPr="008F15E0" w:rsidRDefault="00612D06" w:rsidP="008F15E0">
            <w:pPr>
              <w:spacing w:after="0" w:line="240" w:lineRule="auto"/>
              <w:jc w:val="both"/>
              <w:rPr>
                <w:rFonts w:ascii="Arial" w:hAnsi="Arial" w:cs="Arial"/>
              </w:rPr>
            </w:pPr>
          </w:p>
        </w:tc>
        <w:tc>
          <w:tcPr>
            <w:tcW w:w="3418" w:type="dxa"/>
            <w:tcBorders>
              <w:top w:val="none" w:sz="6" w:space="0" w:color="auto"/>
              <w:left w:val="none" w:sz="6" w:space="0" w:color="auto"/>
              <w:bottom w:val="none" w:sz="6" w:space="0" w:color="auto"/>
              <w:right w:val="none" w:sz="6" w:space="0" w:color="auto"/>
            </w:tcBorders>
          </w:tcPr>
          <w:p w14:paraId="03A7D8FC" w14:textId="77777777" w:rsidR="0044044E" w:rsidRDefault="0044044E" w:rsidP="008F15E0">
            <w:pPr>
              <w:spacing w:after="0" w:line="240" w:lineRule="auto"/>
              <w:jc w:val="both"/>
              <w:rPr>
                <w:rFonts w:ascii="Arial" w:hAnsi="Arial" w:cs="Arial"/>
              </w:rPr>
            </w:pPr>
            <w:r w:rsidRPr="008F15E0">
              <w:rPr>
                <w:rFonts w:ascii="Arial" w:hAnsi="Arial" w:cs="Arial"/>
              </w:rPr>
              <w:t xml:space="preserve">Loan up to a limit of </w:t>
            </w:r>
            <w:r w:rsidRPr="00612D06">
              <w:rPr>
                <w:rFonts w:ascii="Arial" w:hAnsi="Arial" w:cs="Arial"/>
                <w:b/>
                <w:bCs/>
              </w:rPr>
              <w:t>₹8 crore</w:t>
            </w:r>
            <w:r w:rsidRPr="008F15E0">
              <w:rPr>
                <w:rFonts w:ascii="Arial" w:hAnsi="Arial" w:cs="Arial"/>
              </w:rPr>
              <w:t xml:space="preserve"> per borrower for setting up schools, drinking water facilities and sanitation facilities. </w:t>
            </w:r>
          </w:p>
          <w:p w14:paraId="37D72085" w14:textId="77777777" w:rsidR="00612D06" w:rsidRPr="008F15E0" w:rsidRDefault="00612D06" w:rsidP="008F15E0">
            <w:pPr>
              <w:spacing w:after="0" w:line="240" w:lineRule="auto"/>
              <w:jc w:val="both"/>
              <w:rPr>
                <w:rFonts w:ascii="Arial" w:hAnsi="Arial" w:cs="Arial"/>
              </w:rPr>
            </w:pPr>
          </w:p>
          <w:p w14:paraId="593BEAD3"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Loans up to a limit of </w:t>
            </w:r>
            <w:r w:rsidRPr="00612D06">
              <w:rPr>
                <w:rFonts w:ascii="Arial" w:hAnsi="Arial" w:cs="Arial"/>
                <w:b/>
                <w:bCs/>
              </w:rPr>
              <w:t>₹12 crore</w:t>
            </w:r>
            <w:r w:rsidRPr="008F15E0">
              <w:rPr>
                <w:rFonts w:ascii="Arial" w:hAnsi="Arial" w:cs="Arial"/>
              </w:rPr>
              <w:t xml:space="preserve"> per borrower for building health care facilities in Tier II to Tier VI centres </w:t>
            </w:r>
          </w:p>
        </w:tc>
      </w:tr>
      <w:tr w:rsidR="0044044E" w:rsidRPr="008F15E0" w14:paraId="231602E0" w14:textId="77777777" w:rsidTr="0044044E">
        <w:trPr>
          <w:trHeight w:val="977"/>
        </w:trPr>
        <w:tc>
          <w:tcPr>
            <w:tcW w:w="3418" w:type="dxa"/>
            <w:tcBorders>
              <w:top w:val="none" w:sz="6" w:space="0" w:color="auto"/>
              <w:left w:val="none" w:sz="6" w:space="0" w:color="auto"/>
              <w:bottom w:val="none" w:sz="6" w:space="0" w:color="auto"/>
              <w:right w:val="none" w:sz="6" w:space="0" w:color="auto"/>
            </w:tcBorders>
          </w:tcPr>
          <w:p w14:paraId="796D7CB4" w14:textId="77777777" w:rsidR="0044044E" w:rsidRPr="008F15E0" w:rsidRDefault="0044044E" w:rsidP="008F15E0">
            <w:pPr>
              <w:spacing w:after="0" w:line="240" w:lineRule="auto"/>
              <w:jc w:val="both"/>
              <w:rPr>
                <w:rFonts w:ascii="Arial" w:hAnsi="Arial" w:cs="Arial"/>
                <w:b/>
                <w:bCs/>
              </w:rPr>
            </w:pPr>
            <w:r w:rsidRPr="008F15E0">
              <w:rPr>
                <w:rFonts w:ascii="Arial" w:hAnsi="Arial" w:cs="Arial"/>
                <w:b/>
                <w:bCs/>
              </w:rPr>
              <w:t xml:space="preserve">Renewable Energy </w:t>
            </w:r>
          </w:p>
        </w:tc>
        <w:tc>
          <w:tcPr>
            <w:tcW w:w="3418" w:type="dxa"/>
            <w:tcBorders>
              <w:top w:val="none" w:sz="6" w:space="0" w:color="auto"/>
              <w:left w:val="none" w:sz="6" w:space="0" w:color="auto"/>
              <w:bottom w:val="none" w:sz="6" w:space="0" w:color="auto"/>
              <w:right w:val="none" w:sz="6" w:space="0" w:color="auto"/>
            </w:tcBorders>
          </w:tcPr>
          <w:p w14:paraId="0CB3D56B" w14:textId="77777777" w:rsidR="0044044E" w:rsidRDefault="0044044E" w:rsidP="008F15E0">
            <w:pPr>
              <w:spacing w:after="0" w:line="240" w:lineRule="auto"/>
              <w:jc w:val="both"/>
              <w:rPr>
                <w:rFonts w:ascii="Arial" w:hAnsi="Arial" w:cs="Arial"/>
              </w:rPr>
            </w:pPr>
            <w:r w:rsidRPr="008F15E0">
              <w:rPr>
                <w:rFonts w:ascii="Arial" w:hAnsi="Arial" w:cs="Arial"/>
              </w:rPr>
              <w:t xml:space="preserve">Loans up to a limit of ₹30 crore to borrowers for purposes like solar based power generators, biomass-based power generators etc. </w:t>
            </w:r>
          </w:p>
          <w:p w14:paraId="78560B5C" w14:textId="77777777" w:rsidR="00612D06" w:rsidRPr="008F15E0" w:rsidRDefault="00612D06" w:rsidP="008F15E0">
            <w:pPr>
              <w:spacing w:after="0" w:line="240" w:lineRule="auto"/>
              <w:jc w:val="both"/>
              <w:rPr>
                <w:rFonts w:ascii="Arial" w:hAnsi="Arial" w:cs="Arial"/>
              </w:rPr>
            </w:pPr>
          </w:p>
        </w:tc>
        <w:tc>
          <w:tcPr>
            <w:tcW w:w="3418" w:type="dxa"/>
            <w:tcBorders>
              <w:top w:val="none" w:sz="6" w:space="0" w:color="auto"/>
              <w:left w:val="none" w:sz="6" w:space="0" w:color="auto"/>
              <w:bottom w:val="none" w:sz="6" w:space="0" w:color="auto"/>
              <w:right w:val="none" w:sz="6" w:space="0" w:color="auto"/>
            </w:tcBorders>
          </w:tcPr>
          <w:p w14:paraId="17FEBFEF"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Loans up to a limit of </w:t>
            </w:r>
            <w:r w:rsidRPr="00612D06">
              <w:rPr>
                <w:rFonts w:ascii="Arial" w:hAnsi="Arial" w:cs="Arial"/>
                <w:b/>
                <w:bCs/>
              </w:rPr>
              <w:t>₹35 crore</w:t>
            </w:r>
            <w:r w:rsidRPr="008F15E0">
              <w:rPr>
                <w:rFonts w:ascii="Arial" w:hAnsi="Arial" w:cs="Arial"/>
              </w:rPr>
              <w:t xml:space="preserve"> to borrowers for purposes like solar based power generators, biomass-based power generators etc. </w:t>
            </w:r>
          </w:p>
        </w:tc>
      </w:tr>
      <w:tr w:rsidR="0044044E" w:rsidRPr="008F15E0" w14:paraId="649BB759" w14:textId="77777777" w:rsidTr="0044044E">
        <w:trPr>
          <w:trHeight w:val="977"/>
        </w:trPr>
        <w:tc>
          <w:tcPr>
            <w:tcW w:w="3418" w:type="dxa"/>
            <w:tcBorders>
              <w:top w:val="none" w:sz="6" w:space="0" w:color="auto"/>
              <w:left w:val="none" w:sz="6" w:space="0" w:color="auto"/>
              <w:bottom w:val="none" w:sz="6" w:space="0" w:color="auto"/>
              <w:right w:val="none" w:sz="6" w:space="0" w:color="auto"/>
            </w:tcBorders>
          </w:tcPr>
          <w:p w14:paraId="1E79170E" w14:textId="77777777" w:rsidR="0044044E" w:rsidRPr="008F15E0" w:rsidRDefault="0044044E" w:rsidP="008F15E0">
            <w:pPr>
              <w:spacing w:after="0" w:line="240" w:lineRule="auto"/>
              <w:jc w:val="both"/>
              <w:rPr>
                <w:rFonts w:ascii="Arial" w:hAnsi="Arial" w:cs="Arial"/>
                <w:b/>
                <w:bCs/>
              </w:rPr>
            </w:pPr>
            <w:r w:rsidRPr="008F15E0">
              <w:rPr>
                <w:rFonts w:ascii="Arial" w:hAnsi="Arial" w:cs="Arial"/>
                <w:b/>
                <w:bCs/>
              </w:rPr>
              <w:t xml:space="preserve">Weaker Section </w:t>
            </w:r>
          </w:p>
        </w:tc>
        <w:tc>
          <w:tcPr>
            <w:tcW w:w="3418" w:type="dxa"/>
            <w:tcBorders>
              <w:top w:val="none" w:sz="6" w:space="0" w:color="auto"/>
              <w:left w:val="none" w:sz="6" w:space="0" w:color="auto"/>
              <w:bottom w:val="none" w:sz="6" w:space="0" w:color="auto"/>
              <w:right w:val="none" w:sz="6" w:space="0" w:color="auto"/>
            </w:tcBorders>
          </w:tcPr>
          <w:p w14:paraId="26763919"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Individual women beneficiaries up to Rs. 1 Lakh per borrower. </w:t>
            </w:r>
          </w:p>
        </w:tc>
        <w:tc>
          <w:tcPr>
            <w:tcW w:w="3418" w:type="dxa"/>
            <w:tcBorders>
              <w:top w:val="none" w:sz="6" w:space="0" w:color="auto"/>
              <w:left w:val="none" w:sz="6" w:space="0" w:color="auto"/>
              <w:bottom w:val="none" w:sz="6" w:space="0" w:color="auto"/>
              <w:right w:val="none" w:sz="6" w:space="0" w:color="auto"/>
            </w:tcBorders>
          </w:tcPr>
          <w:p w14:paraId="207932B9"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Individual women beneficiaries up to </w:t>
            </w:r>
            <w:r w:rsidRPr="00612D06">
              <w:rPr>
                <w:rFonts w:ascii="Arial" w:hAnsi="Arial" w:cs="Arial"/>
                <w:b/>
                <w:bCs/>
              </w:rPr>
              <w:t>₹2 lakh</w:t>
            </w:r>
            <w:r w:rsidRPr="008F15E0">
              <w:rPr>
                <w:rFonts w:ascii="Arial" w:hAnsi="Arial" w:cs="Arial"/>
              </w:rPr>
              <w:t xml:space="preserve"> per borrower. </w:t>
            </w:r>
          </w:p>
        </w:tc>
      </w:tr>
      <w:tr w:rsidR="0044044E" w:rsidRPr="008F15E0" w14:paraId="3C498974" w14:textId="77777777" w:rsidTr="0044044E">
        <w:trPr>
          <w:trHeight w:val="977"/>
        </w:trPr>
        <w:tc>
          <w:tcPr>
            <w:tcW w:w="3418" w:type="dxa"/>
            <w:tcBorders>
              <w:top w:val="none" w:sz="6" w:space="0" w:color="auto"/>
              <w:left w:val="none" w:sz="6" w:space="0" w:color="auto"/>
              <w:bottom w:val="none" w:sz="6" w:space="0" w:color="auto"/>
              <w:right w:val="none" w:sz="6" w:space="0" w:color="auto"/>
            </w:tcBorders>
          </w:tcPr>
          <w:p w14:paraId="44D5D0DC" w14:textId="77777777" w:rsidR="0044044E" w:rsidRPr="008F15E0" w:rsidRDefault="0044044E" w:rsidP="008F15E0">
            <w:pPr>
              <w:spacing w:after="0" w:line="240" w:lineRule="auto"/>
              <w:jc w:val="both"/>
              <w:rPr>
                <w:rFonts w:ascii="Arial" w:hAnsi="Arial" w:cs="Arial"/>
                <w:b/>
                <w:bCs/>
              </w:rPr>
            </w:pPr>
            <w:r w:rsidRPr="008F15E0">
              <w:rPr>
                <w:rFonts w:ascii="Arial" w:hAnsi="Arial" w:cs="Arial"/>
                <w:b/>
                <w:bCs/>
              </w:rPr>
              <w:t xml:space="preserve">Service Charges </w:t>
            </w:r>
          </w:p>
        </w:tc>
        <w:tc>
          <w:tcPr>
            <w:tcW w:w="3418" w:type="dxa"/>
            <w:tcBorders>
              <w:top w:val="none" w:sz="6" w:space="0" w:color="auto"/>
              <w:left w:val="none" w:sz="6" w:space="0" w:color="auto"/>
              <w:bottom w:val="none" w:sz="6" w:space="0" w:color="auto"/>
              <w:right w:val="none" w:sz="6" w:space="0" w:color="auto"/>
            </w:tcBorders>
          </w:tcPr>
          <w:p w14:paraId="59BA679B"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No service charges/inspection charges should be levied on priority sector loans up to ₹25,000. </w:t>
            </w:r>
          </w:p>
        </w:tc>
        <w:tc>
          <w:tcPr>
            <w:tcW w:w="3418" w:type="dxa"/>
            <w:tcBorders>
              <w:top w:val="none" w:sz="6" w:space="0" w:color="auto"/>
              <w:left w:val="none" w:sz="6" w:space="0" w:color="auto"/>
              <w:bottom w:val="none" w:sz="6" w:space="0" w:color="auto"/>
              <w:right w:val="none" w:sz="6" w:space="0" w:color="auto"/>
            </w:tcBorders>
          </w:tcPr>
          <w:p w14:paraId="5F257D6C" w14:textId="77777777" w:rsidR="0044044E" w:rsidRPr="008F15E0" w:rsidRDefault="0044044E" w:rsidP="008F15E0">
            <w:pPr>
              <w:spacing w:after="0" w:line="240" w:lineRule="auto"/>
              <w:jc w:val="both"/>
              <w:rPr>
                <w:rFonts w:ascii="Arial" w:hAnsi="Arial" w:cs="Arial"/>
              </w:rPr>
            </w:pPr>
            <w:r w:rsidRPr="008F15E0">
              <w:rPr>
                <w:rFonts w:ascii="Arial" w:hAnsi="Arial" w:cs="Arial"/>
              </w:rPr>
              <w:t xml:space="preserve">No service charges/inspection charges should be levied on priority sector loans up to </w:t>
            </w:r>
            <w:r w:rsidRPr="00612D06">
              <w:rPr>
                <w:rFonts w:ascii="Arial" w:hAnsi="Arial" w:cs="Arial"/>
                <w:b/>
                <w:bCs/>
              </w:rPr>
              <w:t>₹50,000.</w:t>
            </w:r>
            <w:r w:rsidRPr="008F15E0">
              <w:rPr>
                <w:rFonts w:ascii="Arial" w:hAnsi="Arial" w:cs="Arial"/>
              </w:rPr>
              <w:t xml:space="preserve"> </w:t>
            </w:r>
          </w:p>
        </w:tc>
      </w:tr>
    </w:tbl>
    <w:p w14:paraId="5A132056" w14:textId="77777777" w:rsidR="00F82108" w:rsidRPr="008F15E0" w:rsidRDefault="00F82108" w:rsidP="008F15E0">
      <w:pPr>
        <w:spacing w:after="0" w:line="240" w:lineRule="auto"/>
        <w:jc w:val="both"/>
        <w:rPr>
          <w:rFonts w:ascii="Arial" w:hAnsi="Arial" w:cs="Arial"/>
        </w:rPr>
      </w:pPr>
    </w:p>
    <w:p w14:paraId="6E6EC9FD" w14:textId="3BAFC239" w:rsidR="00F82108" w:rsidRPr="008F15E0" w:rsidRDefault="00F82108" w:rsidP="008F15E0">
      <w:pPr>
        <w:spacing w:after="0" w:line="240" w:lineRule="auto"/>
        <w:jc w:val="both"/>
        <w:rPr>
          <w:rFonts w:ascii="Arial" w:hAnsi="Arial" w:cs="Arial"/>
        </w:rPr>
      </w:pPr>
      <w:r w:rsidRPr="008F15E0">
        <w:rPr>
          <w:rFonts w:ascii="Arial" w:hAnsi="Arial" w:cs="Arial"/>
        </w:rPr>
        <w:t>APRIL 2025:</w:t>
      </w:r>
    </w:p>
    <w:p w14:paraId="061038EF" w14:textId="77777777" w:rsidR="00FF7301" w:rsidRDefault="00FF7301" w:rsidP="008F15E0">
      <w:pPr>
        <w:spacing w:after="0" w:line="240" w:lineRule="auto"/>
        <w:jc w:val="both"/>
        <w:rPr>
          <w:rFonts w:ascii="Arial" w:hAnsi="Arial" w:cs="Arial"/>
          <w:b/>
          <w:bCs/>
        </w:rPr>
      </w:pPr>
    </w:p>
    <w:p w14:paraId="68C3D79D" w14:textId="77777777" w:rsidR="00C659B0" w:rsidRDefault="007876A9" w:rsidP="008F15E0">
      <w:pPr>
        <w:spacing w:after="0" w:line="240" w:lineRule="auto"/>
        <w:jc w:val="both"/>
        <w:rPr>
          <w:rFonts w:ascii="Arial" w:hAnsi="Arial" w:cs="Arial"/>
          <w:color w:val="000000"/>
          <w:kern w:val="0"/>
        </w:rPr>
      </w:pPr>
      <w:r w:rsidRPr="008F15E0">
        <w:rPr>
          <w:rFonts w:ascii="Arial" w:hAnsi="Arial" w:cs="Arial"/>
          <w:b/>
          <w:bCs/>
        </w:rPr>
        <w:t>RBI ALLOWS BANKS TO CHARGE CUSTOMERS RS 23 PER ATM TRANSACTION FROM MAY 1:</w:t>
      </w:r>
      <w:r w:rsidRPr="008F15E0">
        <w:rPr>
          <w:rFonts w:ascii="Arial" w:hAnsi="Arial" w:cs="Arial"/>
          <w:color w:val="000000"/>
          <w:kern w:val="0"/>
        </w:rPr>
        <w:t xml:space="preserve"> </w:t>
      </w:r>
    </w:p>
    <w:p w14:paraId="791893A3" w14:textId="105A06CE" w:rsidR="00F82108" w:rsidRDefault="007876A9" w:rsidP="00C659B0">
      <w:pPr>
        <w:pStyle w:val="ListParagraph"/>
        <w:numPr>
          <w:ilvl w:val="0"/>
          <w:numId w:val="26"/>
        </w:numPr>
        <w:spacing w:after="0" w:line="240" w:lineRule="auto"/>
        <w:jc w:val="both"/>
        <w:rPr>
          <w:rFonts w:ascii="Arial" w:hAnsi="Arial" w:cs="Arial"/>
        </w:rPr>
      </w:pPr>
      <w:r w:rsidRPr="00C659B0">
        <w:rPr>
          <w:rFonts w:ascii="Arial" w:hAnsi="Arial" w:cs="Arial"/>
        </w:rPr>
        <w:t>Starting May 1, customers will have to pay ₹23 per transaction at ATMs beyond the mandatory free transactions provided by their banks</w:t>
      </w:r>
    </w:p>
    <w:p w14:paraId="0119E56B" w14:textId="77777777" w:rsidR="00C659B0" w:rsidRDefault="007876A9" w:rsidP="008F15E0">
      <w:pPr>
        <w:pStyle w:val="ListParagraph"/>
        <w:numPr>
          <w:ilvl w:val="0"/>
          <w:numId w:val="26"/>
        </w:numPr>
        <w:spacing w:after="0" w:line="240" w:lineRule="auto"/>
        <w:jc w:val="both"/>
        <w:rPr>
          <w:rFonts w:ascii="Arial" w:hAnsi="Arial" w:cs="Arial"/>
        </w:rPr>
      </w:pPr>
      <w:r w:rsidRPr="00C659B0">
        <w:rPr>
          <w:rFonts w:ascii="Arial" w:hAnsi="Arial" w:cs="Arial"/>
        </w:rPr>
        <w:t xml:space="preserve">Customers are eligible for </w:t>
      </w:r>
      <w:r w:rsidRPr="00C659B0">
        <w:rPr>
          <w:rFonts w:ascii="Arial" w:hAnsi="Arial" w:cs="Arial"/>
          <w:b/>
          <w:bCs/>
        </w:rPr>
        <w:t xml:space="preserve">five free transactions </w:t>
      </w:r>
      <w:r w:rsidRPr="00C659B0">
        <w:rPr>
          <w:rFonts w:ascii="Arial" w:hAnsi="Arial" w:cs="Arial"/>
        </w:rPr>
        <w:t xml:space="preserve">(financial and non-financial), every month from their own bank ATMs. </w:t>
      </w:r>
    </w:p>
    <w:p w14:paraId="7DCC5C89" w14:textId="5A72CC71" w:rsidR="007876A9" w:rsidRPr="00C659B0" w:rsidRDefault="007876A9" w:rsidP="008F15E0">
      <w:pPr>
        <w:pStyle w:val="ListParagraph"/>
        <w:numPr>
          <w:ilvl w:val="0"/>
          <w:numId w:val="26"/>
        </w:numPr>
        <w:spacing w:after="0" w:line="240" w:lineRule="auto"/>
        <w:jc w:val="both"/>
        <w:rPr>
          <w:rFonts w:ascii="Arial" w:hAnsi="Arial" w:cs="Arial"/>
        </w:rPr>
      </w:pPr>
      <w:r w:rsidRPr="00C659B0">
        <w:rPr>
          <w:rFonts w:ascii="Arial" w:hAnsi="Arial" w:cs="Arial"/>
        </w:rPr>
        <w:t>They are also eligible for three free transactions from other bank ATMs in metro centres and five transactions in non-metro centres.</w:t>
      </w:r>
    </w:p>
    <w:p w14:paraId="31FFD7AF" w14:textId="77777777" w:rsidR="00FF7301" w:rsidRDefault="00FF7301" w:rsidP="008F15E0">
      <w:pPr>
        <w:spacing w:after="0" w:line="240" w:lineRule="auto"/>
        <w:jc w:val="both"/>
        <w:rPr>
          <w:rFonts w:ascii="Arial" w:hAnsi="Arial" w:cs="Arial"/>
          <w:b/>
          <w:bCs/>
        </w:rPr>
      </w:pPr>
    </w:p>
    <w:p w14:paraId="0F2E7D21" w14:textId="77777777" w:rsidR="00C659B0" w:rsidRDefault="007876A9" w:rsidP="008F15E0">
      <w:pPr>
        <w:spacing w:after="0" w:line="240" w:lineRule="auto"/>
        <w:jc w:val="both"/>
        <w:rPr>
          <w:rFonts w:ascii="Arial" w:hAnsi="Arial" w:cs="Arial"/>
          <w:b/>
          <w:bCs/>
        </w:rPr>
      </w:pPr>
      <w:r w:rsidRPr="008F15E0">
        <w:rPr>
          <w:rFonts w:ascii="Arial" w:hAnsi="Arial" w:cs="Arial"/>
          <w:b/>
          <w:bCs/>
        </w:rPr>
        <w:t xml:space="preserve">CGTMSE EXTENDES SPECIAL BENEFITS TO MSEs PROMOTED BY TRANSGENDERs: </w:t>
      </w:r>
    </w:p>
    <w:p w14:paraId="139E2137" w14:textId="7A8237C9" w:rsidR="007876A9" w:rsidRPr="00C659B0" w:rsidRDefault="007876A9" w:rsidP="00C659B0">
      <w:pPr>
        <w:pStyle w:val="ListParagraph"/>
        <w:numPr>
          <w:ilvl w:val="0"/>
          <w:numId w:val="27"/>
        </w:numPr>
        <w:spacing w:after="0" w:line="240" w:lineRule="auto"/>
        <w:jc w:val="both"/>
        <w:rPr>
          <w:rFonts w:ascii="Arial" w:hAnsi="Arial" w:cs="Arial"/>
          <w:b/>
          <w:bCs/>
        </w:rPr>
      </w:pPr>
      <w:r w:rsidRPr="00C659B0">
        <w:rPr>
          <w:rFonts w:ascii="Arial" w:hAnsi="Arial" w:cs="Arial"/>
        </w:rPr>
        <w:t xml:space="preserve">With effect from 1st March 2025, credit guarantee support extended to MSEs setup by Transgender Entrepreneur, shall be eligible for concession of 10% in the Standard rate of </w:t>
      </w:r>
      <w:r w:rsidR="00C659B0">
        <w:rPr>
          <w:rFonts w:ascii="Arial" w:hAnsi="Arial" w:cs="Arial"/>
        </w:rPr>
        <w:t>A</w:t>
      </w:r>
      <w:r w:rsidRPr="00C659B0">
        <w:rPr>
          <w:rFonts w:ascii="Arial" w:hAnsi="Arial" w:cs="Arial"/>
        </w:rPr>
        <w:t xml:space="preserve">nnual </w:t>
      </w:r>
      <w:r w:rsidR="00C659B0">
        <w:rPr>
          <w:rFonts w:ascii="Arial" w:hAnsi="Arial" w:cs="Arial"/>
        </w:rPr>
        <w:t>G</w:t>
      </w:r>
      <w:r w:rsidRPr="00C659B0">
        <w:rPr>
          <w:rFonts w:ascii="Arial" w:hAnsi="Arial" w:cs="Arial"/>
        </w:rPr>
        <w:t xml:space="preserve">uarantee </w:t>
      </w:r>
      <w:r w:rsidR="00C659B0">
        <w:rPr>
          <w:rFonts w:ascii="Arial" w:hAnsi="Arial" w:cs="Arial"/>
        </w:rPr>
        <w:t>F</w:t>
      </w:r>
      <w:r w:rsidRPr="00C659B0">
        <w:rPr>
          <w:rFonts w:ascii="Arial" w:hAnsi="Arial" w:cs="Arial"/>
        </w:rPr>
        <w:t xml:space="preserve">ee and higher extent of guarantee coverage of </w:t>
      </w:r>
      <w:r w:rsidRPr="00C659B0">
        <w:rPr>
          <w:rFonts w:ascii="Arial" w:hAnsi="Arial" w:cs="Arial"/>
          <w:b/>
          <w:bCs/>
        </w:rPr>
        <w:t>85%.</w:t>
      </w:r>
    </w:p>
    <w:p w14:paraId="1C0A7FCD" w14:textId="77777777" w:rsidR="0057492E" w:rsidRDefault="0057492E" w:rsidP="008F15E0">
      <w:pPr>
        <w:spacing w:after="0" w:line="240" w:lineRule="auto"/>
        <w:jc w:val="both"/>
        <w:rPr>
          <w:rFonts w:ascii="Arial" w:hAnsi="Arial" w:cs="Arial"/>
          <w:b/>
          <w:bCs/>
        </w:rPr>
      </w:pPr>
    </w:p>
    <w:p w14:paraId="73E4CEE6" w14:textId="77777777" w:rsidR="0057492E" w:rsidRDefault="0057492E" w:rsidP="008F15E0">
      <w:pPr>
        <w:spacing w:after="0" w:line="240" w:lineRule="auto"/>
        <w:jc w:val="both"/>
        <w:rPr>
          <w:rFonts w:ascii="Arial" w:hAnsi="Arial" w:cs="Arial"/>
          <w:b/>
          <w:bCs/>
        </w:rPr>
      </w:pPr>
    </w:p>
    <w:p w14:paraId="2318C54C" w14:textId="77777777" w:rsidR="0057492E" w:rsidRDefault="0057492E" w:rsidP="008F15E0">
      <w:pPr>
        <w:spacing w:after="0" w:line="240" w:lineRule="auto"/>
        <w:jc w:val="both"/>
        <w:rPr>
          <w:rFonts w:ascii="Arial" w:hAnsi="Arial" w:cs="Arial"/>
          <w:b/>
          <w:bCs/>
        </w:rPr>
      </w:pPr>
    </w:p>
    <w:p w14:paraId="5D76939D" w14:textId="77777777" w:rsidR="0057492E" w:rsidRDefault="0057492E" w:rsidP="008F15E0">
      <w:pPr>
        <w:spacing w:after="0" w:line="240" w:lineRule="auto"/>
        <w:jc w:val="both"/>
        <w:rPr>
          <w:rFonts w:ascii="Arial" w:hAnsi="Arial" w:cs="Arial"/>
          <w:b/>
          <w:bCs/>
        </w:rPr>
      </w:pPr>
    </w:p>
    <w:p w14:paraId="79A9F27F" w14:textId="77777777" w:rsidR="0057492E" w:rsidRDefault="0057492E" w:rsidP="008F15E0">
      <w:pPr>
        <w:spacing w:after="0" w:line="240" w:lineRule="auto"/>
        <w:jc w:val="both"/>
        <w:rPr>
          <w:rFonts w:ascii="Arial" w:hAnsi="Arial" w:cs="Arial"/>
          <w:b/>
          <w:bCs/>
        </w:rPr>
      </w:pPr>
    </w:p>
    <w:p w14:paraId="43A3DE50" w14:textId="77777777" w:rsidR="0057492E" w:rsidRDefault="0057492E" w:rsidP="008F15E0">
      <w:pPr>
        <w:spacing w:after="0" w:line="240" w:lineRule="auto"/>
        <w:jc w:val="both"/>
        <w:rPr>
          <w:rFonts w:ascii="Arial" w:hAnsi="Arial" w:cs="Arial"/>
          <w:b/>
          <w:bCs/>
        </w:rPr>
      </w:pPr>
    </w:p>
    <w:p w14:paraId="5E14FE3B" w14:textId="77777777" w:rsidR="0057492E" w:rsidRDefault="0057492E" w:rsidP="008F15E0">
      <w:pPr>
        <w:spacing w:after="0" w:line="240" w:lineRule="auto"/>
        <w:jc w:val="both"/>
        <w:rPr>
          <w:rFonts w:ascii="Arial" w:hAnsi="Arial" w:cs="Arial"/>
          <w:b/>
          <w:bCs/>
        </w:rPr>
      </w:pPr>
    </w:p>
    <w:p w14:paraId="4BE7C5C5" w14:textId="00948DEA" w:rsidR="007876A9" w:rsidRPr="008F15E0" w:rsidRDefault="007876A9" w:rsidP="008F15E0">
      <w:pPr>
        <w:spacing w:after="0" w:line="240" w:lineRule="auto"/>
        <w:jc w:val="both"/>
        <w:rPr>
          <w:rFonts w:ascii="Arial" w:hAnsi="Arial" w:cs="Arial"/>
          <w:b/>
          <w:bCs/>
        </w:rPr>
      </w:pPr>
      <w:r w:rsidRPr="008F15E0">
        <w:rPr>
          <w:rFonts w:ascii="Arial" w:hAnsi="Arial" w:cs="Arial"/>
          <w:b/>
          <w:bCs/>
        </w:rPr>
        <w:lastRenderedPageBreak/>
        <w:t>CGTMSE NOTIFIES CERTAIN MODIFICATION IN CGS-I FOR BANKS effective from 1st March 2025:</w:t>
      </w:r>
    </w:p>
    <w:p w14:paraId="251A4056" w14:textId="77777777" w:rsidR="00FF7301" w:rsidRDefault="00FF7301" w:rsidP="008F15E0">
      <w:pPr>
        <w:spacing w:after="0" w:line="240" w:lineRule="auto"/>
        <w:jc w:val="both"/>
        <w:rPr>
          <w:rFonts w:ascii="Arial" w:hAnsi="Arial" w:cs="Arial"/>
        </w:rPr>
      </w:pPr>
    </w:p>
    <w:p w14:paraId="3CA27A49" w14:textId="399F089D" w:rsidR="007876A9" w:rsidRPr="00C659B0" w:rsidRDefault="007876A9" w:rsidP="00C659B0">
      <w:pPr>
        <w:pStyle w:val="ListParagraph"/>
        <w:numPr>
          <w:ilvl w:val="0"/>
          <w:numId w:val="25"/>
        </w:numPr>
        <w:spacing w:after="0" w:line="240" w:lineRule="auto"/>
        <w:jc w:val="both"/>
        <w:rPr>
          <w:rFonts w:ascii="Arial" w:hAnsi="Arial" w:cs="Arial"/>
        </w:rPr>
      </w:pPr>
      <w:r w:rsidRPr="00C659B0">
        <w:rPr>
          <w:rFonts w:ascii="Arial" w:hAnsi="Arial" w:cs="Arial"/>
        </w:rPr>
        <w:t xml:space="preserve">Member Lending Institutions (MLIs) can apply for guarantee cover </w:t>
      </w:r>
      <w:r w:rsidRPr="00C659B0">
        <w:rPr>
          <w:rFonts w:ascii="Arial" w:hAnsi="Arial" w:cs="Arial"/>
          <w:b/>
          <w:bCs/>
        </w:rPr>
        <w:t xml:space="preserve">anytime during the tenure of Loan </w:t>
      </w:r>
      <w:r w:rsidRPr="00C659B0">
        <w:rPr>
          <w:rFonts w:ascii="Arial" w:hAnsi="Arial" w:cs="Arial"/>
        </w:rPr>
        <w:t xml:space="preserve">provided the credit facility was </w:t>
      </w:r>
      <w:r w:rsidRPr="00C659B0">
        <w:rPr>
          <w:rFonts w:ascii="Arial" w:hAnsi="Arial" w:cs="Arial"/>
          <w:b/>
          <w:bCs/>
        </w:rPr>
        <w:t xml:space="preserve">not restructured / remained in SMA2 status in last 1 year </w:t>
      </w:r>
      <w:r w:rsidRPr="00C659B0">
        <w:rPr>
          <w:rFonts w:ascii="Arial" w:hAnsi="Arial" w:cs="Arial"/>
        </w:rPr>
        <w:t xml:space="preserve">from the date of submission of application </w:t>
      </w:r>
    </w:p>
    <w:p w14:paraId="70D2609B" w14:textId="6CD4023D" w:rsidR="007876A9" w:rsidRDefault="007876A9" w:rsidP="00C659B0">
      <w:pPr>
        <w:pStyle w:val="ListParagraph"/>
        <w:numPr>
          <w:ilvl w:val="0"/>
          <w:numId w:val="25"/>
        </w:numPr>
        <w:spacing w:after="0" w:line="240" w:lineRule="auto"/>
        <w:jc w:val="both"/>
        <w:rPr>
          <w:rFonts w:ascii="Arial" w:hAnsi="Arial" w:cs="Arial"/>
        </w:rPr>
      </w:pPr>
      <w:r w:rsidRPr="00C659B0">
        <w:rPr>
          <w:rFonts w:ascii="Arial" w:hAnsi="Arial" w:cs="Arial"/>
        </w:rPr>
        <w:t xml:space="preserve">The accounts classified as </w:t>
      </w:r>
      <w:r w:rsidRPr="00C659B0">
        <w:rPr>
          <w:rFonts w:ascii="Arial" w:hAnsi="Arial" w:cs="Arial"/>
          <w:b/>
          <w:bCs/>
        </w:rPr>
        <w:t xml:space="preserve">Fraud / Willful defaulter / Non-Co-operative borrower </w:t>
      </w:r>
      <w:r w:rsidRPr="00C659B0">
        <w:rPr>
          <w:rFonts w:ascii="Arial" w:hAnsi="Arial" w:cs="Arial"/>
        </w:rPr>
        <w:t xml:space="preserve">shall not be considered eligible for Claim Settlement. (New addition). </w:t>
      </w:r>
    </w:p>
    <w:p w14:paraId="40E4D0B7" w14:textId="55D9476E" w:rsidR="007876A9" w:rsidRPr="00C659B0" w:rsidRDefault="007876A9" w:rsidP="008F15E0">
      <w:pPr>
        <w:pStyle w:val="ListParagraph"/>
        <w:numPr>
          <w:ilvl w:val="0"/>
          <w:numId w:val="25"/>
        </w:numPr>
        <w:spacing w:after="0" w:line="240" w:lineRule="auto"/>
        <w:jc w:val="both"/>
        <w:rPr>
          <w:rFonts w:ascii="Arial" w:hAnsi="Arial" w:cs="Arial"/>
        </w:rPr>
      </w:pPr>
      <w:r w:rsidRPr="00C659B0">
        <w:rPr>
          <w:rFonts w:ascii="Arial" w:hAnsi="Arial" w:cs="Arial"/>
        </w:rPr>
        <w:t xml:space="preserve">The account slipping into </w:t>
      </w:r>
      <w:r w:rsidRPr="00C659B0">
        <w:rPr>
          <w:rFonts w:ascii="Arial" w:hAnsi="Arial" w:cs="Arial"/>
          <w:b/>
          <w:bCs/>
        </w:rPr>
        <w:t xml:space="preserve">NPA within 90 days </w:t>
      </w:r>
      <w:r w:rsidRPr="00C659B0">
        <w:rPr>
          <w:rFonts w:ascii="Arial" w:hAnsi="Arial" w:cs="Arial"/>
        </w:rPr>
        <w:t xml:space="preserve">from the material date shall not be considered eligible for Claim Settlement. (New addition). </w:t>
      </w:r>
    </w:p>
    <w:p w14:paraId="6F520BE3" w14:textId="77777777" w:rsidR="00FF7301" w:rsidRDefault="00FF7301" w:rsidP="008F15E0">
      <w:pPr>
        <w:spacing w:after="0" w:line="240" w:lineRule="auto"/>
        <w:jc w:val="both"/>
        <w:rPr>
          <w:rFonts w:ascii="Arial" w:hAnsi="Arial" w:cs="Arial"/>
        </w:rPr>
      </w:pPr>
    </w:p>
    <w:p w14:paraId="3E48FDD0" w14:textId="2086D2CF" w:rsidR="007876A9" w:rsidRPr="00C659B0" w:rsidRDefault="007876A9" w:rsidP="00C659B0">
      <w:pPr>
        <w:pStyle w:val="ListParagraph"/>
        <w:numPr>
          <w:ilvl w:val="0"/>
          <w:numId w:val="25"/>
        </w:numPr>
        <w:spacing w:after="0" w:line="240" w:lineRule="auto"/>
        <w:jc w:val="both"/>
        <w:rPr>
          <w:rFonts w:ascii="Arial" w:hAnsi="Arial" w:cs="Arial"/>
        </w:rPr>
      </w:pPr>
      <w:r w:rsidRPr="00C659B0">
        <w:rPr>
          <w:rFonts w:ascii="Arial" w:hAnsi="Arial" w:cs="Arial"/>
        </w:rPr>
        <w:t xml:space="preserve">Credit facility sanctioned </w:t>
      </w:r>
      <w:r w:rsidRPr="00C659B0">
        <w:rPr>
          <w:rFonts w:ascii="Arial" w:hAnsi="Arial" w:cs="Arial"/>
          <w:b/>
          <w:bCs/>
        </w:rPr>
        <w:t xml:space="preserve">without obtaining/creation of any primary security </w:t>
      </w:r>
      <w:r w:rsidRPr="00C659B0">
        <w:rPr>
          <w:rFonts w:ascii="Arial" w:hAnsi="Arial" w:cs="Arial"/>
        </w:rPr>
        <w:t xml:space="preserve">unless specifically  provided for shall not be eligible for being guaranteed. (New addition). </w:t>
      </w:r>
    </w:p>
    <w:p w14:paraId="113DE88F" w14:textId="77777777" w:rsidR="007876A9" w:rsidRPr="00C659B0" w:rsidRDefault="007876A9" w:rsidP="00C659B0">
      <w:pPr>
        <w:pStyle w:val="ListParagraph"/>
        <w:numPr>
          <w:ilvl w:val="0"/>
          <w:numId w:val="25"/>
        </w:numPr>
        <w:spacing w:after="0" w:line="240" w:lineRule="auto"/>
        <w:jc w:val="both"/>
        <w:rPr>
          <w:rFonts w:ascii="Arial" w:hAnsi="Arial" w:cs="Arial"/>
        </w:rPr>
      </w:pPr>
      <w:r w:rsidRPr="00C659B0">
        <w:rPr>
          <w:rFonts w:ascii="Arial" w:hAnsi="Arial" w:cs="Arial"/>
        </w:rPr>
        <w:t xml:space="preserve">The Annual Guarantee Fee shall be demanded in respect of all live covered accounts </w:t>
      </w:r>
      <w:r w:rsidRPr="00C659B0">
        <w:rPr>
          <w:rFonts w:ascii="Arial" w:hAnsi="Arial" w:cs="Arial"/>
          <w:b/>
          <w:bCs/>
        </w:rPr>
        <w:t xml:space="preserve">excluding the accounts where claim has been lodged </w:t>
      </w:r>
      <w:r w:rsidRPr="00C659B0">
        <w:rPr>
          <w:rFonts w:ascii="Arial" w:hAnsi="Arial" w:cs="Arial"/>
        </w:rPr>
        <w:t xml:space="preserve">in the system </w:t>
      </w:r>
    </w:p>
    <w:p w14:paraId="6DAF9476" w14:textId="62BFF1FC" w:rsidR="007876A9" w:rsidRPr="00C659B0" w:rsidRDefault="007876A9" w:rsidP="00C659B0">
      <w:pPr>
        <w:pStyle w:val="ListParagraph"/>
        <w:numPr>
          <w:ilvl w:val="0"/>
          <w:numId w:val="25"/>
        </w:numPr>
        <w:spacing w:after="0" w:line="240" w:lineRule="auto"/>
        <w:jc w:val="both"/>
        <w:rPr>
          <w:rFonts w:ascii="Arial" w:hAnsi="Arial" w:cs="Arial"/>
        </w:rPr>
      </w:pPr>
      <w:r w:rsidRPr="00C659B0">
        <w:rPr>
          <w:rFonts w:ascii="Arial" w:hAnsi="Arial" w:cs="Arial"/>
        </w:rPr>
        <w:t>Second / final instalment can be lodged after the completion of 3 years from the settlement of first claim or OTS (after the receipt of full and final OTS amount) whichever is earlier. (Earlier it was payable on conclusion of recovery proceedings or till the decree gets time barred).</w:t>
      </w:r>
    </w:p>
    <w:p w14:paraId="1C5844D9" w14:textId="77777777" w:rsidR="00C659B0" w:rsidRDefault="00C659B0" w:rsidP="008F15E0">
      <w:pPr>
        <w:spacing w:after="0" w:line="240" w:lineRule="auto"/>
        <w:jc w:val="both"/>
        <w:rPr>
          <w:rFonts w:ascii="Arial" w:hAnsi="Arial" w:cs="Arial"/>
        </w:rPr>
      </w:pPr>
    </w:p>
    <w:p w14:paraId="0117DAAF" w14:textId="422EE6C7" w:rsidR="007876A9" w:rsidRPr="00C659B0" w:rsidRDefault="00AD48A1" w:rsidP="00C659B0">
      <w:pPr>
        <w:pStyle w:val="ListParagraph"/>
        <w:numPr>
          <w:ilvl w:val="0"/>
          <w:numId w:val="25"/>
        </w:numPr>
        <w:spacing w:after="0" w:line="240" w:lineRule="auto"/>
        <w:jc w:val="both"/>
        <w:rPr>
          <w:rFonts w:ascii="Arial" w:hAnsi="Arial" w:cs="Arial"/>
        </w:rPr>
      </w:pPr>
      <w:r w:rsidRPr="00C659B0">
        <w:rPr>
          <w:rFonts w:ascii="Arial" w:hAnsi="Arial" w:cs="Arial"/>
        </w:rPr>
        <w:t xml:space="preserve">The ceiling of guarantee coverage has been enhanced from ₹5 crore to </w:t>
      </w:r>
      <w:r w:rsidRPr="00C659B0">
        <w:rPr>
          <w:rFonts w:ascii="Arial" w:hAnsi="Arial" w:cs="Arial"/>
          <w:b/>
          <w:bCs/>
        </w:rPr>
        <w:t>₹10 crore</w:t>
      </w:r>
      <w:r w:rsidRPr="00C659B0">
        <w:rPr>
          <w:rFonts w:ascii="Arial" w:hAnsi="Arial" w:cs="Arial"/>
        </w:rPr>
        <w:t xml:space="preserve"> under Credit Guarantee Scheme – I (for Banks &amp; Select FIs) and applicable to all guarantees on or after April 01, 2025, including enhancement in Working Capital of existing covered accounts.</w:t>
      </w:r>
    </w:p>
    <w:p w14:paraId="6D85D2A3" w14:textId="77777777" w:rsidR="00C659B0" w:rsidRDefault="00C659B0" w:rsidP="008F15E0">
      <w:pPr>
        <w:spacing w:after="0" w:line="240" w:lineRule="auto"/>
        <w:jc w:val="both"/>
        <w:rPr>
          <w:rFonts w:ascii="Arial" w:hAnsi="Arial" w:cs="Arial"/>
        </w:rPr>
      </w:pPr>
    </w:p>
    <w:p w14:paraId="016FBD68" w14:textId="1074D7C1" w:rsidR="00AD48A1" w:rsidRPr="008F15E0" w:rsidRDefault="00AD48A1" w:rsidP="008F15E0">
      <w:pPr>
        <w:spacing w:after="0" w:line="240" w:lineRule="auto"/>
        <w:jc w:val="both"/>
        <w:rPr>
          <w:rFonts w:ascii="Arial" w:hAnsi="Arial" w:cs="Arial"/>
        </w:rPr>
      </w:pPr>
      <w:r w:rsidRPr="008F15E0">
        <w:rPr>
          <w:rFonts w:ascii="Arial" w:hAnsi="Arial" w:cs="Arial"/>
        </w:rPr>
        <w:t xml:space="preserve">The standard rate of Annual Guarantee fee shall be </w:t>
      </w:r>
      <w:r w:rsidRPr="008F15E0">
        <w:rPr>
          <w:rFonts w:ascii="Arial" w:hAnsi="Arial" w:cs="Arial"/>
          <w:b/>
          <w:bCs/>
        </w:rPr>
        <w:t xml:space="preserve">1.10% for coverage above Rs.5.00 crore to Rs.8.00 </w:t>
      </w:r>
      <w:r w:rsidRPr="008F15E0">
        <w:rPr>
          <w:rFonts w:ascii="Arial" w:hAnsi="Arial" w:cs="Arial"/>
        </w:rPr>
        <w:t xml:space="preserve">crore and </w:t>
      </w:r>
      <w:r w:rsidRPr="008F15E0">
        <w:rPr>
          <w:rFonts w:ascii="Arial" w:hAnsi="Arial" w:cs="Arial"/>
          <w:b/>
          <w:bCs/>
        </w:rPr>
        <w:t>1.20% for coverage above Rs.8.00 crore and up to Rs.10.00 crore</w:t>
      </w:r>
      <w:r w:rsidRPr="008F15E0">
        <w:rPr>
          <w:rFonts w:ascii="Arial" w:hAnsi="Arial" w:cs="Arial"/>
        </w:rPr>
        <w:t>.</w:t>
      </w:r>
    </w:p>
    <w:tbl>
      <w:tblPr>
        <w:tblpPr w:leftFromText="180" w:rightFromText="180" w:vertAnchor="text" w:horzAnchor="margin" w:tblpXSpec="center" w:tblpY="4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8"/>
        <w:gridCol w:w="3335"/>
      </w:tblGrid>
      <w:tr w:rsidR="00AB4C7F" w:rsidRPr="008F15E0" w14:paraId="6B7565D5" w14:textId="77777777" w:rsidTr="00AB4C7F">
        <w:trPr>
          <w:trHeight w:val="699"/>
        </w:trPr>
        <w:tc>
          <w:tcPr>
            <w:tcW w:w="3328" w:type="dxa"/>
          </w:tcPr>
          <w:p w14:paraId="184CD5D9" w14:textId="77777777" w:rsidR="00AB4C7F" w:rsidRPr="008F15E0" w:rsidRDefault="00AB4C7F" w:rsidP="008F15E0">
            <w:pPr>
              <w:spacing w:after="0" w:line="240" w:lineRule="auto"/>
              <w:jc w:val="both"/>
              <w:rPr>
                <w:rFonts w:ascii="Arial" w:hAnsi="Arial" w:cs="Arial"/>
              </w:rPr>
            </w:pPr>
            <w:r w:rsidRPr="008F15E0">
              <w:rPr>
                <w:rFonts w:ascii="Arial" w:hAnsi="Arial" w:cs="Arial"/>
                <w:b/>
                <w:bCs/>
              </w:rPr>
              <w:t xml:space="preserve">Slab (Rs.) </w:t>
            </w:r>
          </w:p>
        </w:tc>
        <w:tc>
          <w:tcPr>
            <w:tcW w:w="3335" w:type="dxa"/>
          </w:tcPr>
          <w:p w14:paraId="56B4A6F2" w14:textId="77777777" w:rsidR="00AB4C7F" w:rsidRPr="008F15E0" w:rsidRDefault="00AB4C7F" w:rsidP="008F15E0">
            <w:pPr>
              <w:spacing w:after="0" w:line="240" w:lineRule="auto"/>
              <w:jc w:val="both"/>
              <w:rPr>
                <w:rFonts w:ascii="Arial" w:hAnsi="Arial" w:cs="Arial"/>
              </w:rPr>
            </w:pPr>
            <w:r w:rsidRPr="008F15E0">
              <w:rPr>
                <w:rFonts w:ascii="Arial" w:hAnsi="Arial" w:cs="Arial"/>
                <w:b/>
                <w:bCs/>
              </w:rPr>
              <w:t xml:space="preserve">Revised Standard Rate % (AGF) </w:t>
            </w:r>
          </w:p>
        </w:tc>
      </w:tr>
      <w:tr w:rsidR="00AB4C7F" w:rsidRPr="008F15E0" w14:paraId="03303E3A" w14:textId="77777777" w:rsidTr="00AB4C7F">
        <w:trPr>
          <w:trHeight w:val="103"/>
        </w:trPr>
        <w:tc>
          <w:tcPr>
            <w:tcW w:w="3328" w:type="dxa"/>
          </w:tcPr>
          <w:p w14:paraId="11D08701" w14:textId="77777777" w:rsidR="00AB4C7F" w:rsidRPr="008F15E0" w:rsidRDefault="00AB4C7F" w:rsidP="008F15E0">
            <w:pPr>
              <w:spacing w:after="0" w:line="240" w:lineRule="auto"/>
              <w:jc w:val="both"/>
              <w:rPr>
                <w:rFonts w:ascii="Arial" w:hAnsi="Arial" w:cs="Arial"/>
              </w:rPr>
            </w:pPr>
            <w:r w:rsidRPr="008F15E0">
              <w:rPr>
                <w:rFonts w:ascii="Arial" w:hAnsi="Arial" w:cs="Arial"/>
              </w:rPr>
              <w:t xml:space="preserve">0 - 10 lakh </w:t>
            </w:r>
          </w:p>
        </w:tc>
        <w:tc>
          <w:tcPr>
            <w:tcW w:w="3335" w:type="dxa"/>
          </w:tcPr>
          <w:p w14:paraId="07D7F720" w14:textId="77777777" w:rsidR="00AB4C7F" w:rsidRPr="008F15E0" w:rsidRDefault="00AB4C7F" w:rsidP="008F15E0">
            <w:pPr>
              <w:spacing w:after="0" w:line="240" w:lineRule="auto"/>
              <w:jc w:val="both"/>
              <w:rPr>
                <w:rFonts w:ascii="Arial" w:hAnsi="Arial" w:cs="Arial"/>
              </w:rPr>
            </w:pPr>
            <w:r w:rsidRPr="008F15E0">
              <w:rPr>
                <w:rFonts w:ascii="Arial" w:hAnsi="Arial" w:cs="Arial"/>
              </w:rPr>
              <w:t xml:space="preserve">0.37 </w:t>
            </w:r>
          </w:p>
        </w:tc>
      </w:tr>
      <w:tr w:rsidR="00AB4C7F" w:rsidRPr="008F15E0" w14:paraId="64560056" w14:textId="77777777" w:rsidTr="00AB4C7F">
        <w:trPr>
          <w:trHeight w:val="103"/>
        </w:trPr>
        <w:tc>
          <w:tcPr>
            <w:tcW w:w="3328" w:type="dxa"/>
          </w:tcPr>
          <w:p w14:paraId="6CCFE200" w14:textId="77777777" w:rsidR="00AB4C7F" w:rsidRPr="008F15E0" w:rsidRDefault="00AB4C7F" w:rsidP="008F15E0">
            <w:pPr>
              <w:spacing w:after="0" w:line="240" w:lineRule="auto"/>
              <w:jc w:val="both"/>
              <w:rPr>
                <w:rFonts w:ascii="Arial" w:hAnsi="Arial" w:cs="Arial"/>
              </w:rPr>
            </w:pPr>
            <w:r w:rsidRPr="008F15E0">
              <w:rPr>
                <w:rFonts w:ascii="Arial" w:hAnsi="Arial" w:cs="Arial"/>
              </w:rPr>
              <w:t xml:space="preserve">Above 10 lakh -50 lakh </w:t>
            </w:r>
          </w:p>
        </w:tc>
        <w:tc>
          <w:tcPr>
            <w:tcW w:w="3335" w:type="dxa"/>
          </w:tcPr>
          <w:p w14:paraId="7E1E1D46" w14:textId="77777777" w:rsidR="00AB4C7F" w:rsidRPr="008F15E0" w:rsidRDefault="00AB4C7F" w:rsidP="008F15E0">
            <w:pPr>
              <w:spacing w:after="0" w:line="240" w:lineRule="auto"/>
              <w:jc w:val="both"/>
              <w:rPr>
                <w:rFonts w:ascii="Arial" w:hAnsi="Arial" w:cs="Arial"/>
              </w:rPr>
            </w:pPr>
            <w:r w:rsidRPr="008F15E0">
              <w:rPr>
                <w:rFonts w:ascii="Arial" w:hAnsi="Arial" w:cs="Arial"/>
              </w:rPr>
              <w:t xml:space="preserve">0.55 </w:t>
            </w:r>
          </w:p>
        </w:tc>
      </w:tr>
      <w:tr w:rsidR="00AB4C7F" w:rsidRPr="008F15E0" w14:paraId="69CC059F" w14:textId="77777777" w:rsidTr="00AB4C7F">
        <w:trPr>
          <w:trHeight w:val="103"/>
        </w:trPr>
        <w:tc>
          <w:tcPr>
            <w:tcW w:w="3328" w:type="dxa"/>
          </w:tcPr>
          <w:p w14:paraId="5257D176" w14:textId="77777777" w:rsidR="00AB4C7F" w:rsidRPr="008F15E0" w:rsidRDefault="00AB4C7F" w:rsidP="008F15E0">
            <w:pPr>
              <w:spacing w:after="0" w:line="240" w:lineRule="auto"/>
              <w:jc w:val="both"/>
              <w:rPr>
                <w:rFonts w:ascii="Arial" w:hAnsi="Arial" w:cs="Arial"/>
              </w:rPr>
            </w:pPr>
            <w:r w:rsidRPr="008F15E0">
              <w:rPr>
                <w:rFonts w:ascii="Arial" w:hAnsi="Arial" w:cs="Arial"/>
              </w:rPr>
              <w:t xml:space="preserve">Above 50 lakh -1 crore </w:t>
            </w:r>
          </w:p>
        </w:tc>
        <w:tc>
          <w:tcPr>
            <w:tcW w:w="3335" w:type="dxa"/>
          </w:tcPr>
          <w:p w14:paraId="0E0B7D21" w14:textId="77777777" w:rsidR="00AB4C7F" w:rsidRPr="008F15E0" w:rsidRDefault="00AB4C7F" w:rsidP="008F15E0">
            <w:pPr>
              <w:spacing w:after="0" w:line="240" w:lineRule="auto"/>
              <w:jc w:val="both"/>
              <w:rPr>
                <w:rFonts w:ascii="Arial" w:hAnsi="Arial" w:cs="Arial"/>
              </w:rPr>
            </w:pPr>
            <w:r w:rsidRPr="008F15E0">
              <w:rPr>
                <w:rFonts w:ascii="Arial" w:hAnsi="Arial" w:cs="Arial"/>
              </w:rPr>
              <w:t xml:space="preserve">0.60 </w:t>
            </w:r>
          </w:p>
        </w:tc>
      </w:tr>
      <w:tr w:rsidR="00AB4C7F" w:rsidRPr="008F15E0" w14:paraId="4D5E83FF" w14:textId="77777777" w:rsidTr="00AB4C7F">
        <w:trPr>
          <w:trHeight w:val="103"/>
        </w:trPr>
        <w:tc>
          <w:tcPr>
            <w:tcW w:w="3328" w:type="dxa"/>
          </w:tcPr>
          <w:p w14:paraId="53008C29" w14:textId="77777777" w:rsidR="00AB4C7F" w:rsidRPr="008F15E0" w:rsidRDefault="00AB4C7F" w:rsidP="008F15E0">
            <w:pPr>
              <w:spacing w:after="0" w:line="240" w:lineRule="auto"/>
              <w:jc w:val="both"/>
              <w:rPr>
                <w:rFonts w:ascii="Arial" w:hAnsi="Arial" w:cs="Arial"/>
              </w:rPr>
            </w:pPr>
            <w:r w:rsidRPr="008F15E0">
              <w:rPr>
                <w:rFonts w:ascii="Arial" w:hAnsi="Arial" w:cs="Arial"/>
              </w:rPr>
              <w:t xml:space="preserve">Above 1 crore -2 crore </w:t>
            </w:r>
          </w:p>
        </w:tc>
        <w:tc>
          <w:tcPr>
            <w:tcW w:w="3335" w:type="dxa"/>
          </w:tcPr>
          <w:p w14:paraId="570DF435" w14:textId="77777777" w:rsidR="00AB4C7F" w:rsidRPr="008F15E0" w:rsidRDefault="00AB4C7F" w:rsidP="008F15E0">
            <w:pPr>
              <w:spacing w:after="0" w:line="240" w:lineRule="auto"/>
              <w:jc w:val="both"/>
              <w:rPr>
                <w:rFonts w:ascii="Arial" w:hAnsi="Arial" w:cs="Arial"/>
              </w:rPr>
            </w:pPr>
            <w:r w:rsidRPr="008F15E0">
              <w:rPr>
                <w:rFonts w:ascii="Arial" w:hAnsi="Arial" w:cs="Arial"/>
              </w:rPr>
              <w:t xml:space="preserve">0.85 </w:t>
            </w:r>
          </w:p>
        </w:tc>
      </w:tr>
      <w:tr w:rsidR="00AB4C7F" w:rsidRPr="008F15E0" w14:paraId="68C38FA3" w14:textId="77777777" w:rsidTr="00AB4C7F">
        <w:trPr>
          <w:trHeight w:val="103"/>
        </w:trPr>
        <w:tc>
          <w:tcPr>
            <w:tcW w:w="3328" w:type="dxa"/>
          </w:tcPr>
          <w:p w14:paraId="3DFAB94F" w14:textId="77777777" w:rsidR="00AB4C7F" w:rsidRPr="008F15E0" w:rsidRDefault="00AB4C7F" w:rsidP="008F15E0">
            <w:pPr>
              <w:spacing w:after="0" w:line="240" w:lineRule="auto"/>
              <w:jc w:val="both"/>
              <w:rPr>
                <w:rFonts w:ascii="Arial" w:hAnsi="Arial" w:cs="Arial"/>
              </w:rPr>
            </w:pPr>
            <w:r w:rsidRPr="008F15E0">
              <w:rPr>
                <w:rFonts w:ascii="Arial" w:hAnsi="Arial" w:cs="Arial"/>
              </w:rPr>
              <w:t xml:space="preserve">Above 2 crore -5 crore </w:t>
            </w:r>
          </w:p>
        </w:tc>
        <w:tc>
          <w:tcPr>
            <w:tcW w:w="3335" w:type="dxa"/>
          </w:tcPr>
          <w:p w14:paraId="56A3E636" w14:textId="77777777" w:rsidR="00AB4C7F" w:rsidRPr="008F15E0" w:rsidRDefault="00AB4C7F" w:rsidP="008F15E0">
            <w:pPr>
              <w:spacing w:after="0" w:line="240" w:lineRule="auto"/>
              <w:jc w:val="both"/>
              <w:rPr>
                <w:rFonts w:ascii="Arial" w:hAnsi="Arial" w:cs="Arial"/>
              </w:rPr>
            </w:pPr>
            <w:r w:rsidRPr="008F15E0">
              <w:rPr>
                <w:rFonts w:ascii="Arial" w:hAnsi="Arial" w:cs="Arial"/>
              </w:rPr>
              <w:t xml:space="preserve">1.00 </w:t>
            </w:r>
          </w:p>
        </w:tc>
      </w:tr>
      <w:tr w:rsidR="00AB4C7F" w:rsidRPr="008F15E0" w14:paraId="6F64CCAE" w14:textId="77777777" w:rsidTr="00AB4C7F">
        <w:trPr>
          <w:trHeight w:val="103"/>
        </w:trPr>
        <w:tc>
          <w:tcPr>
            <w:tcW w:w="3328" w:type="dxa"/>
          </w:tcPr>
          <w:p w14:paraId="316A613E" w14:textId="77777777" w:rsidR="00AB4C7F" w:rsidRPr="008F15E0" w:rsidRDefault="00AB4C7F" w:rsidP="008F15E0">
            <w:pPr>
              <w:spacing w:after="0" w:line="240" w:lineRule="auto"/>
              <w:jc w:val="both"/>
              <w:rPr>
                <w:rFonts w:ascii="Arial" w:hAnsi="Arial" w:cs="Arial"/>
              </w:rPr>
            </w:pPr>
            <w:r w:rsidRPr="008F15E0">
              <w:rPr>
                <w:rFonts w:ascii="Arial" w:hAnsi="Arial" w:cs="Arial"/>
              </w:rPr>
              <w:t xml:space="preserve">Above 5 crore -8 crore </w:t>
            </w:r>
          </w:p>
        </w:tc>
        <w:tc>
          <w:tcPr>
            <w:tcW w:w="3335" w:type="dxa"/>
          </w:tcPr>
          <w:p w14:paraId="5921591E" w14:textId="77777777" w:rsidR="00AB4C7F" w:rsidRPr="008F15E0" w:rsidRDefault="00AB4C7F" w:rsidP="008F15E0">
            <w:pPr>
              <w:spacing w:after="0" w:line="240" w:lineRule="auto"/>
              <w:jc w:val="both"/>
              <w:rPr>
                <w:rFonts w:ascii="Arial" w:hAnsi="Arial" w:cs="Arial"/>
              </w:rPr>
            </w:pPr>
            <w:r w:rsidRPr="008F15E0">
              <w:rPr>
                <w:rFonts w:ascii="Arial" w:hAnsi="Arial" w:cs="Arial"/>
              </w:rPr>
              <w:t xml:space="preserve">1.10 </w:t>
            </w:r>
          </w:p>
        </w:tc>
      </w:tr>
      <w:tr w:rsidR="00AB4C7F" w:rsidRPr="008F15E0" w14:paraId="2AB82A39" w14:textId="77777777" w:rsidTr="00AB4C7F">
        <w:trPr>
          <w:trHeight w:val="103"/>
        </w:trPr>
        <w:tc>
          <w:tcPr>
            <w:tcW w:w="3328" w:type="dxa"/>
          </w:tcPr>
          <w:p w14:paraId="74773041" w14:textId="77777777" w:rsidR="00AB4C7F" w:rsidRPr="008F15E0" w:rsidRDefault="00AB4C7F" w:rsidP="008F15E0">
            <w:pPr>
              <w:spacing w:after="0" w:line="240" w:lineRule="auto"/>
              <w:jc w:val="both"/>
              <w:rPr>
                <w:rFonts w:ascii="Arial" w:hAnsi="Arial" w:cs="Arial"/>
              </w:rPr>
            </w:pPr>
            <w:r w:rsidRPr="008F15E0">
              <w:rPr>
                <w:rFonts w:ascii="Arial" w:hAnsi="Arial" w:cs="Arial"/>
              </w:rPr>
              <w:t xml:space="preserve">Above 8 crore -10 crore </w:t>
            </w:r>
          </w:p>
          <w:p w14:paraId="619F3C0F" w14:textId="77777777" w:rsidR="00AB4C7F" w:rsidRPr="008F15E0" w:rsidRDefault="00AB4C7F" w:rsidP="008F15E0">
            <w:pPr>
              <w:spacing w:after="0" w:line="240" w:lineRule="auto"/>
              <w:jc w:val="both"/>
              <w:rPr>
                <w:rFonts w:ascii="Arial" w:hAnsi="Arial" w:cs="Arial"/>
              </w:rPr>
            </w:pPr>
          </w:p>
        </w:tc>
        <w:tc>
          <w:tcPr>
            <w:tcW w:w="3335" w:type="dxa"/>
          </w:tcPr>
          <w:p w14:paraId="34D000B7" w14:textId="0CCE98EA" w:rsidR="00AB4C7F" w:rsidRPr="008F15E0" w:rsidRDefault="00AB4C7F" w:rsidP="008F15E0">
            <w:pPr>
              <w:spacing w:after="0" w:line="240" w:lineRule="auto"/>
              <w:jc w:val="both"/>
              <w:rPr>
                <w:rFonts w:ascii="Arial" w:hAnsi="Arial" w:cs="Arial"/>
              </w:rPr>
            </w:pPr>
            <w:r w:rsidRPr="008F15E0">
              <w:rPr>
                <w:rFonts w:ascii="Arial" w:hAnsi="Arial" w:cs="Arial"/>
              </w:rPr>
              <w:t xml:space="preserve">1.20 </w:t>
            </w:r>
          </w:p>
        </w:tc>
      </w:tr>
    </w:tbl>
    <w:p w14:paraId="0220FB48" w14:textId="77777777" w:rsidR="00AB4C7F" w:rsidRPr="008F15E0" w:rsidRDefault="005964FD" w:rsidP="008F15E0">
      <w:pPr>
        <w:spacing w:after="0" w:line="240" w:lineRule="auto"/>
        <w:jc w:val="both"/>
        <w:rPr>
          <w:rFonts w:ascii="Arial" w:hAnsi="Arial" w:cs="Arial"/>
        </w:rPr>
      </w:pPr>
      <w:r w:rsidRPr="008F15E0">
        <w:rPr>
          <w:rFonts w:ascii="Arial" w:hAnsi="Arial" w:cs="Arial"/>
        </w:rPr>
        <w:t xml:space="preserve">AGF </w:t>
      </w:r>
      <w:r w:rsidR="00AD48A1" w:rsidRPr="008F15E0">
        <w:rPr>
          <w:rFonts w:ascii="Arial" w:hAnsi="Arial" w:cs="Arial"/>
        </w:rPr>
        <w:t xml:space="preserve">w.e.f 1st April 2025   </w:t>
      </w:r>
    </w:p>
    <w:p w14:paraId="37EE65DB" w14:textId="77777777" w:rsidR="00AB4C7F" w:rsidRPr="008F15E0" w:rsidRDefault="00AB4C7F" w:rsidP="008F15E0">
      <w:pPr>
        <w:spacing w:after="0" w:line="240" w:lineRule="auto"/>
        <w:jc w:val="both"/>
        <w:rPr>
          <w:rFonts w:ascii="Arial" w:hAnsi="Arial" w:cs="Arial"/>
        </w:rPr>
      </w:pPr>
    </w:p>
    <w:p w14:paraId="07B9A7E5" w14:textId="77777777" w:rsidR="00AB4C7F" w:rsidRPr="008F15E0" w:rsidRDefault="00AB4C7F" w:rsidP="008F15E0">
      <w:pPr>
        <w:spacing w:after="0" w:line="240" w:lineRule="auto"/>
        <w:jc w:val="both"/>
        <w:rPr>
          <w:rFonts w:ascii="Arial" w:hAnsi="Arial" w:cs="Arial"/>
        </w:rPr>
      </w:pPr>
    </w:p>
    <w:p w14:paraId="2F9FE7C5" w14:textId="77777777" w:rsidR="00AB4C7F" w:rsidRPr="008F15E0" w:rsidRDefault="00AB4C7F" w:rsidP="008F15E0">
      <w:pPr>
        <w:spacing w:after="0" w:line="240" w:lineRule="auto"/>
        <w:jc w:val="both"/>
        <w:rPr>
          <w:rFonts w:ascii="Arial" w:hAnsi="Arial" w:cs="Arial"/>
        </w:rPr>
      </w:pPr>
    </w:p>
    <w:p w14:paraId="0B98ED27" w14:textId="77777777" w:rsidR="00AB4C7F" w:rsidRPr="008F15E0" w:rsidRDefault="00AB4C7F" w:rsidP="008F15E0">
      <w:pPr>
        <w:spacing w:after="0" w:line="240" w:lineRule="auto"/>
        <w:jc w:val="both"/>
        <w:rPr>
          <w:rFonts w:ascii="Arial" w:hAnsi="Arial" w:cs="Arial"/>
        </w:rPr>
      </w:pPr>
    </w:p>
    <w:p w14:paraId="047877AC" w14:textId="77777777" w:rsidR="00AB4C7F" w:rsidRPr="008F15E0" w:rsidRDefault="00AB4C7F" w:rsidP="008F15E0">
      <w:pPr>
        <w:spacing w:after="0" w:line="240" w:lineRule="auto"/>
        <w:jc w:val="both"/>
        <w:rPr>
          <w:rFonts w:ascii="Arial" w:hAnsi="Arial" w:cs="Arial"/>
        </w:rPr>
      </w:pPr>
    </w:p>
    <w:p w14:paraId="6964151B" w14:textId="77777777" w:rsidR="00AB4C7F" w:rsidRPr="008F15E0" w:rsidRDefault="00AB4C7F" w:rsidP="008F15E0">
      <w:pPr>
        <w:spacing w:after="0" w:line="240" w:lineRule="auto"/>
        <w:jc w:val="both"/>
        <w:rPr>
          <w:rFonts w:ascii="Arial" w:hAnsi="Arial" w:cs="Arial"/>
        </w:rPr>
      </w:pPr>
    </w:p>
    <w:p w14:paraId="446CF129" w14:textId="77777777" w:rsidR="00AB4C7F" w:rsidRPr="008F15E0" w:rsidRDefault="00AB4C7F" w:rsidP="008F15E0">
      <w:pPr>
        <w:spacing w:after="0" w:line="240" w:lineRule="auto"/>
        <w:jc w:val="both"/>
        <w:rPr>
          <w:rFonts w:ascii="Arial" w:hAnsi="Arial" w:cs="Arial"/>
        </w:rPr>
      </w:pPr>
    </w:p>
    <w:p w14:paraId="05F884D8" w14:textId="77777777" w:rsidR="00AB4C7F" w:rsidRPr="008F15E0" w:rsidRDefault="00AB4C7F" w:rsidP="008F15E0">
      <w:pPr>
        <w:spacing w:after="0" w:line="240" w:lineRule="auto"/>
        <w:jc w:val="both"/>
        <w:rPr>
          <w:rFonts w:ascii="Arial" w:hAnsi="Arial" w:cs="Arial"/>
        </w:rPr>
      </w:pPr>
    </w:p>
    <w:p w14:paraId="7B9F6453" w14:textId="77777777" w:rsidR="00C659B0" w:rsidRDefault="00C659B0" w:rsidP="008F15E0">
      <w:pPr>
        <w:spacing w:after="0" w:line="240" w:lineRule="auto"/>
        <w:jc w:val="both"/>
        <w:rPr>
          <w:rFonts w:ascii="Arial" w:hAnsi="Arial" w:cs="Arial"/>
          <w:b/>
          <w:bCs/>
        </w:rPr>
      </w:pPr>
    </w:p>
    <w:p w14:paraId="12ACABEA" w14:textId="77777777" w:rsidR="00C659B0" w:rsidRDefault="00C659B0" w:rsidP="008F15E0">
      <w:pPr>
        <w:spacing w:after="0" w:line="240" w:lineRule="auto"/>
        <w:jc w:val="both"/>
        <w:rPr>
          <w:rFonts w:ascii="Arial" w:hAnsi="Arial" w:cs="Arial"/>
          <w:b/>
          <w:bCs/>
        </w:rPr>
      </w:pPr>
    </w:p>
    <w:p w14:paraId="32975AFD" w14:textId="77777777" w:rsidR="00F67AB3" w:rsidRDefault="00F67AB3" w:rsidP="008F15E0">
      <w:pPr>
        <w:spacing w:after="0" w:line="240" w:lineRule="auto"/>
        <w:jc w:val="both"/>
        <w:rPr>
          <w:rFonts w:ascii="Arial" w:hAnsi="Arial" w:cs="Arial"/>
        </w:rPr>
      </w:pPr>
    </w:p>
    <w:p w14:paraId="6CB7C04D" w14:textId="77777777" w:rsidR="00292EDA" w:rsidRPr="008F15E0" w:rsidRDefault="00292EDA" w:rsidP="008F15E0">
      <w:pPr>
        <w:spacing w:after="0" w:line="240" w:lineRule="auto"/>
        <w:jc w:val="both"/>
        <w:rPr>
          <w:rFonts w:ascii="Arial" w:hAnsi="Arial" w:cs="Arial"/>
        </w:rPr>
      </w:pPr>
    </w:p>
    <w:p w14:paraId="0DB84D9B" w14:textId="77777777" w:rsidR="0057492E" w:rsidRDefault="0057492E" w:rsidP="008F15E0">
      <w:pPr>
        <w:spacing w:after="0" w:line="240" w:lineRule="auto"/>
        <w:jc w:val="both"/>
        <w:rPr>
          <w:rFonts w:ascii="Arial" w:hAnsi="Arial" w:cs="Arial"/>
        </w:rPr>
      </w:pPr>
    </w:p>
    <w:p w14:paraId="1951D7E5" w14:textId="77777777" w:rsidR="0057492E" w:rsidRDefault="0057492E" w:rsidP="008F15E0">
      <w:pPr>
        <w:spacing w:after="0" w:line="240" w:lineRule="auto"/>
        <w:jc w:val="both"/>
        <w:rPr>
          <w:rFonts w:ascii="Arial" w:hAnsi="Arial" w:cs="Arial"/>
        </w:rPr>
      </w:pPr>
    </w:p>
    <w:p w14:paraId="30368219" w14:textId="77777777" w:rsidR="0057492E" w:rsidRDefault="0057492E" w:rsidP="008F15E0">
      <w:pPr>
        <w:spacing w:after="0" w:line="240" w:lineRule="auto"/>
        <w:jc w:val="both"/>
        <w:rPr>
          <w:rFonts w:ascii="Arial" w:hAnsi="Arial" w:cs="Arial"/>
        </w:rPr>
      </w:pPr>
    </w:p>
    <w:p w14:paraId="7CE1012A" w14:textId="77777777" w:rsidR="0057492E" w:rsidRDefault="0057492E" w:rsidP="008F15E0">
      <w:pPr>
        <w:spacing w:after="0" w:line="240" w:lineRule="auto"/>
        <w:jc w:val="both"/>
        <w:rPr>
          <w:rFonts w:ascii="Arial" w:hAnsi="Arial" w:cs="Arial"/>
        </w:rPr>
      </w:pPr>
    </w:p>
    <w:p w14:paraId="3467EE1F" w14:textId="77777777" w:rsidR="0057492E" w:rsidRDefault="0057492E" w:rsidP="008F15E0">
      <w:pPr>
        <w:spacing w:after="0" w:line="240" w:lineRule="auto"/>
        <w:jc w:val="both"/>
        <w:rPr>
          <w:rFonts w:ascii="Arial" w:hAnsi="Arial" w:cs="Arial"/>
        </w:rPr>
      </w:pPr>
    </w:p>
    <w:p w14:paraId="77B044FD" w14:textId="77777777" w:rsidR="0057492E" w:rsidRDefault="0057492E" w:rsidP="008F15E0">
      <w:pPr>
        <w:spacing w:after="0" w:line="240" w:lineRule="auto"/>
        <w:jc w:val="both"/>
        <w:rPr>
          <w:rFonts w:ascii="Arial" w:hAnsi="Arial" w:cs="Arial"/>
        </w:rPr>
      </w:pPr>
    </w:p>
    <w:p w14:paraId="6070F2D7" w14:textId="1226DB1B" w:rsidR="005964FD" w:rsidRPr="008F15E0" w:rsidRDefault="00F67AB3" w:rsidP="008F15E0">
      <w:pPr>
        <w:spacing w:after="0" w:line="240" w:lineRule="auto"/>
        <w:jc w:val="both"/>
        <w:rPr>
          <w:rFonts w:ascii="Arial" w:hAnsi="Arial" w:cs="Arial"/>
        </w:rPr>
      </w:pPr>
      <w:r w:rsidRPr="008F15E0">
        <w:rPr>
          <w:rFonts w:ascii="Arial" w:hAnsi="Arial" w:cs="Arial"/>
        </w:rPr>
        <w:lastRenderedPageBreak/>
        <w:t>MARCH 2025:</w:t>
      </w:r>
      <w:r w:rsidR="00AD48A1" w:rsidRPr="008F15E0">
        <w:rPr>
          <w:rFonts w:ascii="Arial" w:hAnsi="Arial" w:cs="Arial"/>
        </w:rPr>
        <w:t xml:space="preserve">    </w:t>
      </w:r>
      <w:r w:rsidR="005964FD" w:rsidRPr="008F15E0">
        <w:rPr>
          <w:rFonts w:ascii="Arial" w:hAnsi="Arial" w:cs="Arial"/>
        </w:rPr>
        <w:t xml:space="preserve">    </w:t>
      </w:r>
    </w:p>
    <w:p w14:paraId="156C1537" w14:textId="77777777" w:rsidR="00FF7301" w:rsidRDefault="00FF7301" w:rsidP="008F15E0">
      <w:pPr>
        <w:spacing w:after="0" w:line="240" w:lineRule="auto"/>
        <w:jc w:val="both"/>
        <w:rPr>
          <w:rFonts w:ascii="Arial" w:hAnsi="Arial" w:cs="Arial"/>
          <w:b/>
          <w:bCs/>
        </w:rPr>
      </w:pPr>
    </w:p>
    <w:p w14:paraId="5D81988C" w14:textId="06EEE24B" w:rsidR="0014687D" w:rsidRPr="008F15E0" w:rsidRDefault="0014687D" w:rsidP="008F15E0">
      <w:pPr>
        <w:spacing w:after="0" w:line="240" w:lineRule="auto"/>
        <w:jc w:val="both"/>
        <w:rPr>
          <w:rFonts w:ascii="Arial" w:hAnsi="Arial" w:cs="Arial"/>
          <w:b/>
          <w:bCs/>
        </w:rPr>
      </w:pPr>
      <w:r w:rsidRPr="008F15E0">
        <w:rPr>
          <w:rFonts w:ascii="Arial" w:hAnsi="Arial" w:cs="Arial"/>
          <w:b/>
          <w:bCs/>
        </w:rPr>
        <w:t>RBI ROLLS BACK HIKE IN RISK WEIGHT ON BANK LOANS TO NBFCs:</w:t>
      </w:r>
    </w:p>
    <w:p w14:paraId="26FC66D3" w14:textId="77777777" w:rsidR="00C659B0" w:rsidRDefault="003E35E1" w:rsidP="00C659B0">
      <w:pPr>
        <w:pStyle w:val="ListParagraph"/>
        <w:numPr>
          <w:ilvl w:val="0"/>
          <w:numId w:val="30"/>
        </w:numPr>
        <w:spacing w:after="0" w:line="240" w:lineRule="auto"/>
        <w:jc w:val="both"/>
        <w:rPr>
          <w:rFonts w:ascii="Arial" w:hAnsi="Arial" w:cs="Arial"/>
        </w:rPr>
      </w:pPr>
      <w:r w:rsidRPr="00C659B0">
        <w:rPr>
          <w:rFonts w:ascii="Arial" w:hAnsi="Arial" w:cs="Arial"/>
        </w:rPr>
        <w:t xml:space="preserve">In November 2023, the RBI had raised the risk weights on bank loans to NBFCs by 25 percentage points for exposures where the existing risk weight, based on the NBFC's external rating, was below 100%. </w:t>
      </w:r>
    </w:p>
    <w:p w14:paraId="1EB0CCB3" w14:textId="6349F301" w:rsidR="0014687D" w:rsidRDefault="003E35E1" w:rsidP="00C659B0">
      <w:pPr>
        <w:pStyle w:val="ListParagraph"/>
        <w:numPr>
          <w:ilvl w:val="0"/>
          <w:numId w:val="30"/>
        </w:numPr>
        <w:spacing w:after="0" w:line="240" w:lineRule="auto"/>
        <w:jc w:val="both"/>
        <w:rPr>
          <w:rFonts w:ascii="Arial" w:hAnsi="Arial" w:cs="Arial"/>
        </w:rPr>
      </w:pPr>
      <w:r w:rsidRPr="00C659B0">
        <w:rPr>
          <w:rFonts w:ascii="Arial" w:hAnsi="Arial" w:cs="Arial"/>
        </w:rPr>
        <w:t>Effective April 1, 2025, the RBI has restored the risk weights on bank exposures to NBFCs to levels aligned with their external ratings, effectively rolling back the previous hike.</w:t>
      </w:r>
    </w:p>
    <w:p w14:paraId="5E24543B" w14:textId="49F964A2" w:rsidR="003E35E1" w:rsidRPr="00C659B0" w:rsidRDefault="003E35E1" w:rsidP="008F15E0">
      <w:pPr>
        <w:pStyle w:val="ListParagraph"/>
        <w:numPr>
          <w:ilvl w:val="0"/>
          <w:numId w:val="30"/>
        </w:numPr>
        <w:spacing w:after="0" w:line="240" w:lineRule="auto"/>
        <w:jc w:val="both"/>
        <w:rPr>
          <w:rFonts w:ascii="Arial" w:hAnsi="Arial" w:cs="Arial"/>
        </w:rPr>
      </w:pPr>
      <w:r w:rsidRPr="00C659B0">
        <w:rPr>
          <w:rFonts w:ascii="Arial" w:hAnsi="Arial" w:cs="Arial"/>
        </w:rPr>
        <w:t>The RBI has reduced the risk weight for microfinance loans classified as consumer credit from 125% back to 100%. If these loans meet Regulatory Retail Portfolio norms, risk weight will be 75%, applicable to Regulatory Retail.</w:t>
      </w:r>
    </w:p>
    <w:p w14:paraId="571C75D2" w14:textId="77777777" w:rsidR="00FF7301" w:rsidRDefault="00FF7301" w:rsidP="008F15E0">
      <w:pPr>
        <w:spacing w:after="0" w:line="240" w:lineRule="auto"/>
        <w:jc w:val="both"/>
        <w:rPr>
          <w:rFonts w:ascii="Arial" w:hAnsi="Arial" w:cs="Arial"/>
          <w:b/>
          <w:bCs/>
        </w:rPr>
      </w:pPr>
    </w:p>
    <w:p w14:paraId="4A2CDA4B" w14:textId="6E769AC5" w:rsidR="003E35E1" w:rsidRPr="008F15E0" w:rsidRDefault="003E35E1" w:rsidP="008F15E0">
      <w:pPr>
        <w:spacing w:after="0" w:line="240" w:lineRule="auto"/>
        <w:jc w:val="both"/>
        <w:rPr>
          <w:rFonts w:ascii="Arial" w:hAnsi="Arial" w:cs="Arial"/>
          <w:b/>
          <w:bCs/>
        </w:rPr>
      </w:pPr>
      <w:r w:rsidRPr="008F15E0">
        <w:rPr>
          <w:rFonts w:ascii="Arial" w:hAnsi="Arial" w:cs="Arial"/>
          <w:b/>
          <w:bCs/>
        </w:rPr>
        <w:t>MUTUAL CREDIT GUARANTEE SCHEME FOR MSMEs FOR CREDIT FACILITY UPTO RS.100 CRORE</w:t>
      </w:r>
    </w:p>
    <w:p w14:paraId="1746D204" w14:textId="60692CD2" w:rsidR="003E35E1" w:rsidRDefault="003E35E1" w:rsidP="00C659B0">
      <w:pPr>
        <w:pStyle w:val="ListParagraph"/>
        <w:numPr>
          <w:ilvl w:val="0"/>
          <w:numId w:val="27"/>
        </w:numPr>
        <w:spacing w:after="0" w:line="240" w:lineRule="auto"/>
        <w:jc w:val="both"/>
        <w:rPr>
          <w:rFonts w:ascii="Arial" w:hAnsi="Arial" w:cs="Arial"/>
        </w:rPr>
      </w:pPr>
      <w:r w:rsidRPr="00C659B0">
        <w:rPr>
          <w:rFonts w:ascii="Arial" w:hAnsi="Arial" w:cs="Arial"/>
        </w:rPr>
        <w:t>Formed by DFS, Ministry of Fiance, GOI &amp; managed by NCGTC wef 27.01.2025.</w:t>
      </w:r>
    </w:p>
    <w:p w14:paraId="1B22FACE" w14:textId="5F94F87B" w:rsidR="003E35E1" w:rsidRDefault="003E35E1" w:rsidP="008F15E0">
      <w:pPr>
        <w:pStyle w:val="ListParagraph"/>
        <w:numPr>
          <w:ilvl w:val="0"/>
          <w:numId w:val="27"/>
        </w:numPr>
        <w:spacing w:after="0" w:line="240" w:lineRule="auto"/>
        <w:jc w:val="both"/>
        <w:rPr>
          <w:rFonts w:ascii="Arial" w:hAnsi="Arial" w:cs="Arial"/>
        </w:rPr>
      </w:pPr>
      <w:r w:rsidRPr="00C659B0">
        <w:rPr>
          <w:rFonts w:ascii="Arial" w:hAnsi="Arial" w:cs="Arial"/>
        </w:rPr>
        <w:t>For providing 60% guarantee coverage by NCGTC to Member Lending Institutions (MLIs) for credit facility upto Rs.100 crore sanctioned to eligible MSMEs for purchase of equipment / machinery.</w:t>
      </w:r>
    </w:p>
    <w:p w14:paraId="3F88BE8F" w14:textId="60371691" w:rsidR="003E35E1" w:rsidRDefault="008F15E0" w:rsidP="008F15E0">
      <w:pPr>
        <w:pStyle w:val="ListParagraph"/>
        <w:numPr>
          <w:ilvl w:val="0"/>
          <w:numId w:val="27"/>
        </w:numPr>
        <w:spacing w:after="0" w:line="240" w:lineRule="auto"/>
        <w:jc w:val="both"/>
        <w:rPr>
          <w:rFonts w:ascii="Arial" w:hAnsi="Arial" w:cs="Arial"/>
        </w:rPr>
      </w:pPr>
      <w:r w:rsidRPr="00C659B0">
        <w:rPr>
          <w:rFonts w:ascii="Arial" w:hAnsi="Arial" w:cs="Arial"/>
        </w:rPr>
        <w:t>MSME with Udyam Registration, where minimum cost of Equipment/machinery should be 75% of Project Cost.</w:t>
      </w:r>
    </w:p>
    <w:p w14:paraId="3E1A4A98" w14:textId="61646B9A" w:rsidR="008F15E0" w:rsidRDefault="008F15E0" w:rsidP="008F15E0">
      <w:pPr>
        <w:pStyle w:val="ListParagraph"/>
        <w:numPr>
          <w:ilvl w:val="0"/>
          <w:numId w:val="27"/>
        </w:numPr>
        <w:spacing w:after="0" w:line="240" w:lineRule="auto"/>
        <w:jc w:val="both"/>
        <w:rPr>
          <w:rFonts w:ascii="Arial" w:hAnsi="Arial" w:cs="Arial"/>
        </w:rPr>
      </w:pPr>
      <w:r w:rsidRPr="00C659B0">
        <w:rPr>
          <w:rFonts w:ascii="Arial" w:hAnsi="Arial" w:cs="Arial"/>
        </w:rPr>
        <w:t>60% Guarantee coverage</w:t>
      </w:r>
    </w:p>
    <w:p w14:paraId="3DBE3B5D" w14:textId="44E370D0" w:rsidR="008F15E0" w:rsidRDefault="008F15E0" w:rsidP="008F15E0">
      <w:pPr>
        <w:pStyle w:val="ListParagraph"/>
        <w:numPr>
          <w:ilvl w:val="0"/>
          <w:numId w:val="27"/>
        </w:numPr>
        <w:spacing w:after="0" w:line="240" w:lineRule="auto"/>
        <w:jc w:val="both"/>
        <w:rPr>
          <w:rFonts w:ascii="Arial" w:hAnsi="Arial" w:cs="Arial"/>
        </w:rPr>
      </w:pPr>
      <w:r w:rsidRPr="00790DC7">
        <w:rPr>
          <w:rFonts w:ascii="Arial" w:hAnsi="Arial" w:cs="Arial"/>
        </w:rPr>
        <w:t>Guarantee Fee: 5% during first year, 1.5% of outstanding as on March, for next 3 years and 1% of outstanding as on 31</w:t>
      </w:r>
      <w:r w:rsidRPr="00790DC7">
        <w:rPr>
          <w:rFonts w:ascii="Arial" w:hAnsi="Arial" w:cs="Arial"/>
          <w:vertAlign w:val="superscript"/>
        </w:rPr>
        <w:t>st</w:t>
      </w:r>
      <w:r w:rsidRPr="00790DC7">
        <w:rPr>
          <w:rFonts w:ascii="Arial" w:hAnsi="Arial" w:cs="Arial"/>
        </w:rPr>
        <w:t xml:space="preserve"> March thereafter.</w:t>
      </w:r>
    </w:p>
    <w:p w14:paraId="10692122" w14:textId="4E9DB7C3" w:rsidR="008F15E0" w:rsidRDefault="008F15E0" w:rsidP="008F15E0">
      <w:pPr>
        <w:pStyle w:val="ListParagraph"/>
        <w:numPr>
          <w:ilvl w:val="0"/>
          <w:numId w:val="27"/>
        </w:numPr>
        <w:spacing w:after="0" w:line="240" w:lineRule="auto"/>
        <w:jc w:val="both"/>
        <w:rPr>
          <w:rFonts w:ascii="Arial" w:hAnsi="Arial" w:cs="Arial"/>
        </w:rPr>
      </w:pPr>
      <w:r w:rsidRPr="00790DC7">
        <w:rPr>
          <w:rFonts w:ascii="Arial" w:hAnsi="Arial" w:cs="Arial"/>
        </w:rPr>
        <w:t>Available Collateral security will be netted off from loan amount/liability for calculation of Guarantee Fee</w:t>
      </w:r>
    </w:p>
    <w:p w14:paraId="6D472425" w14:textId="6E0A67E0" w:rsidR="008F15E0" w:rsidRPr="00790DC7" w:rsidRDefault="008F15E0" w:rsidP="008F15E0">
      <w:pPr>
        <w:pStyle w:val="ListParagraph"/>
        <w:numPr>
          <w:ilvl w:val="0"/>
          <w:numId w:val="27"/>
        </w:numPr>
        <w:spacing w:after="0" w:line="240" w:lineRule="auto"/>
        <w:jc w:val="both"/>
        <w:rPr>
          <w:rFonts w:ascii="Arial" w:hAnsi="Arial" w:cs="Arial"/>
        </w:rPr>
      </w:pPr>
      <w:r w:rsidRPr="00790DC7">
        <w:rPr>
          <w:rFonts w:ascii="Arial" w:hAnsi="Arial" w:cs="Arial"/>
        </w:rPr>
        <w:t>Loans upto Rs.50 crore, repayment period should be upto 8 years with 2 year moratorium.</w:t>
      </w:r>
    </w:p>
    <w:p w14:paraId="7FF4BB31" w14:textId="77777777" w:rsidR="00083B56" w:rsidRDefault="00083B56" w:rsidP="008F15E0">
      <w:pPr>
        <w:spacing w:after="0" w:line="240" w:lineRule="auto"/>
        <w:jc w:val="both"/>
        <w:rPr>
          <w:rFonts w:ascii="Arial" w:hAnsi="Arial" w:cs="Arial"/>
        </w:rPr>
      </w:pPr>
    </w:p>
    <w:p w14:paraId="7D5BB30B" w14:textId="61D71146" w:rsidR="00083B56" w:rsidRDefault="00083B56" w:rsidP="008F15E0">
      <w:pPr>
        <w:spacing w:after="0" w:line="240" w:lineRule="auto"/>
        <w:jc w:val="both"/>
        <w:rPr>
          <w:rFonts w:ascii="Arial" w:hAnsi="Arial" w:cs="Arial"/>
        </w:rPr>
      </w:pPr>
      <w:r>
        <w:rPr>
          <w:rFonts w:ascii="Arial" w:hAnsi="Arial" w:cs="Arial"/>
        </w:rPr>
        <w:t>FEBRUARY 2025:</w:t>
      </w:r>
    </w:p>
    <w:p w14:paraId="34B0DC8A" w14:textId="56AF5202" w:rsidR="00083B56" w:rsidRDefault="00A330B7" w:rsidP="008F15E0">
      <w:pPr>
        <w:spacing w:after="0" w:line="240" w:lineRule="auto"/>
        <w:jc w:val="both"/>
        <w:rPr>
          <w:rFonts w:ascii="Arial" w:hAnsi="Arial" w:cs="Arial"/>
          <w:b/>
          <w:bCs/>
        </w:rPr>
      </w:pPr>
      <w:r w:rsidRPr="00A330B7">
        <w:rPr>
          <w:rFonts w:ascii="Arial" w:hAnsi="Arial" w:cs="Arial"/>
          <w:b/>
          <w:bCs/>
        </w:rPr>
        <w:t>TRAI guidelines for sending commercial communication through voice calls or SMS</w:t>
      </w:r>
    </w:p>
    <w:p w14:paraId="3684BF77" w14:textId="10F441D6" w:rsidR="00A330B7" w:rsidRDefault="00A330B7" w:rsidP="00790DC7">
      <w:pPr>
        <w:pStyle w:val="ListParagraph"/>
        <w:numPr>
          <w:ilvl w:val="0"/>
          <w:numId w:val="31"/>
        </w:numPr>
        <w:spacing w:after="0" w:line="240" w:lineRule="auto"/>
        <w:jc w:val="both"/>
        <w:rPr>
          <w:rFonts w:ascii="Arial" w:hAnsi="Arial" w:cs="Arial"/>
        </w:rPr>
      </w:pPr>
      <w:r w:rsidRPr="00790DC7">
        <w:rPr>
          <w:rFonts w:ascii="Arial" w:hAnsi="Arial" w:cs="Arial"/>
        </w:rPr>
        <w:t>140 Numbering Series  is allocated only for making promotional voice calls.</w:t>
      </w:r>
    </w:p>
    <w:p w14:paraId="34B3AF40" w14:textId="3D75240B" w:rsidR="00A330B7" w:rsidRDefault="00A330B7" w:rsidP="00A330B7">
      <w:pPr>
        <w:pStyle w:val="ListParagraph"/>
        <w:numPr>
          <w:ilvl w:val="0"/>
          <w:numId w:val="31"/>
        </w:numPr>
        <w:spacing w:after="0" w:line="240" w:lineRule="auto"/>
        <w:jc w:val="both"/>
        <w:rPr>
          <w:rFonts w:ascii="Arial" w:hAnsi="Arial" w:cs="Arial"/>
        </w:rPr>
      </w:pPr>
      <w:r w:rsidRPr="00790DC7">
        <w:rPr>
          <w:rFonts w:ascii="Arial" w:hAnsi="Arial" w:cs="Arial"/>
        </w:rPr>
        <w:t>160 series shall be assigned to the Senders exclusively for making transactional and service calls to their existing customers</w:t>
      </w:r>
    </w:p>
    <w:p w14:paraId="3387D467" w14:textId="7EA59BC0" w:rsidR="00A330B7" w:rsidRPr="00790DC7" w:rsidRDefault="00A330B7" w:rsidP="00A330B7">
      <w:pPr>
        <w:pStyle w:val="ListParagraph"/>
        <w:numPr>
          <w:ilvl w:val="0"/>
          <w:numId w:val="31"/>
        </w:numPr>
        <w:spacing w:after="0" w:line="240" w:lineRule="auto"/>
        <w:jc w:val="both"/>
        <w:rPr>
          <w:rFonts w:ascii="Arial" w:hAnsi="Arial" w:cs="Arial"/>
        </w:rPr>
      </w:pPr>
      <w:r w:rsidRPr="00790DC7">
        <w:rPr>
          <w:rFonts w:ascii="Arial" w:hAnsi="Arial" w:cs="Arial"/>
        </w:rPr>
        <w:t>Use of any other 10-digit fixed/mobile number other than 140/160 series for making</w:t>
      </w:r>
      <w:r w:rsidR="00790DC7">
        <w:rPr>
          <w:rFonts w:ascii="Arial" w:hAnsi="Arial" w:cs="Arial"/>
        </w:rPr>
        <w:t xml:space="preserve"> </w:t>
      </w:r>
      <w:r w:rsidRPr="00790DC7">
        <w:rPr>
          <w:rFonts w:ascii="Arial" w:hAnsi="Arial" w:cs="Arial"/>
        </w:rPr>
        <w:t>promotional/Service/transactional voice calls by Senders may result in disconnection of all telecom resources of the Sender for a period up to two years and Sender shall also be put under the blacklist category for that period during which no new telecom resource shall be provided to such Senders by any telecom service provider.</w:t>
      </w:r>
    </w:p>
    <w:p w14:paraId="4FB980CB" w14:textId="77777777" w:rsidR="00A330B7" w:rsidRDefault="00A330B7" w:rsidP="00A330B7">
      <w:pPr>
        <w:spacing w:after="0" w:line="240" w:lineRule="auto"/>
        <w:jc w:val="both"/>
        <w:rPr>
          <w:rFonts w:ascii="Arial" w:hAnsi="Arial" w:cs="Arial"/>
        </w:rPr>
      </w:pPr>
    </w:p>
    <w:p w14:paraId="64699EE5" w14:textId="77777777" w:rsidR="0057492E" w:rsidRDefault="0057492E" w:rsidP="00A330B7">
      <w:pPr>
        <w:spacing w:after="0" w:line="240" w:lineRule="auto"/>
        <w:jc w:val="both"/>
        <w:rPr>
          <w:rFonts w:ascii="Arial" w:hAnsi="Arial" w:cs="Arial"/>
          <w:b/>
          <w:bCs/>
        </w:rPr>
      </w:pPr>
    </w:p>
    <w:p w14:paraId="33081953" w14:textId="77777777" w:rsidR="0057492E" w:rsidRDefault="0057492E" w:rsidP="00A330B7">
      <w:pPr>
        <w:spacing w:after="0" w:line="240" w:lineRule="auto"/>
        <w:jc w:val="both"/>
        <w:rPr>
          <w:rFonts w:ascii="Arial" w:hAnsi="Arial" w:cs="Arial"/>
          <w:b/>
          <w:bCs/>
        </w:rPr>
      </w:pPr>
    </w:p>
    <w:p w14:paraId="62C798F5" w14:textId="77777777" w:rsidR="0057492E" w:rsidRDefault="0057492E" w:rsidP="00A330B7">
      <w:pPr>
        <w:spacing w:after="0" w:line="240" w:lineRule="auto"/>
        <w:jc w:val="both"/>
        <w:rPr>
          <w:rFonts w:ascii="Arial" w:hAnsi="Arial" w:cs="Arial"/>
          <w:b/>
          <w:bCs/>
        </w:rPr>
      </w:pPr>
    </w:p>
    <w:p w14:paraId="2D84C9B7" w14:textId="77777777" w:rsidR="0057492E" w:rsidRDefault="0057492E" w:rsidP="00A330B7">
      <w:pPr>
        <w:spacing w:after="0" w:line="240" w:lineRule="auto"/>
        <w:jc w:val="both"/>
        <w:rPr>
          <w:rFonts w:ascii="Arial" w:hAnsi="Arial" w:cs="Arial"/>
          <w:b/>
          <w:bCs/>
        </w:rPr>
      </w:pPr>
    </w:p>
    <w:p w14:paraId="2C75609D" w14:textId="77777777" w:rsidR="0057492E" w:rsidRDefault="0057492E" w:rsidP="00A330B7">
      <w:pPr>
        <w:spacing w:after="0" w:line="240" w:lineRule="auto"/>
        <w:jc w:val="both"/>
        <w:rPr>
          <w:rFonts w:ascii="Arial" w:hAnsi="Arial" w:cs="Arial"/>
          <w:b/>
          <w:bCs/>
        </w:rPr>
      </w:pPr>
    </w:p>
    <w:p w14:paraId="0BD35864" w14:textId="77777777" w:rsidR="0057492E" w:rsidRDefault="0057492E" w:rsidP="00A330B7">
      <w:pPr>
        <w:spacing w:after="0" w:line="240" w:lineRule="auto"/>
        <w:jc w:val="both"/>
        <w:rPr>
          <w:rFonts w:ascii="Arial" w:hAnsi="Arial" w:cs="Arial"/>
          <w:b/>
          <w:bCs/>
        </w:rPr>
      </w:pPr>
    </w:p>
    <w:p w14:paraId="0775CE86" w14:textId="77777777" w:rsidR="0057492E" w:rsidRDefault="0057492E" w:rsidP="00A330B7">
      <w:pPr>
        <w:spacing w:after="0" w:line="240" w:lineRule="auto"/>
        <w:jc w:val="both"/>
        <w:rPr>
          <w:rFonts w:ascii="Arial" w:hAnsi="Arial" w:cs="Arial"/>
          <w:b/>
          <w:bCs/>
        </w:rPr>
      </w:pPr>
    </w:p>
    <w:p w14:paraId="75A5D5FA" w14:textId="45F29CCA" w:rsidR="00A330B7" w:rsidRPr="002F4D59" w:rsidRDefault="002F4D59" w:rsidP="00A330B7">
      <w:pPr>
        <w:spacing w:after="0" w:line="240" w:lineRule="auto"/>
        <w:jc w:val="both"/>
        <w:rPr>
          <w:rFonts w:ascii="Arial" w:hAnsi="Arial" w:cs="Arial"/>
          <w:b/>
          <w:bCs/>
        </w:rPr>
      </w:pPr>
      <w:r w:rsidRPr="002F4D59">
        <w:rPr>
          <w:rFonts w:ascii="Arial" w:hAnsi="Arial" w:cs="Arial"/>
          <w:b/>
          <w:bCs/>
        </w:rPr>
        <w:lastRenderedPageBreak/>
        <w:t>Change in SNRR Account:</w:t>
      </w:r>
    </w:p>
    <w:p w14:paraId="0FEC2C0B" w14:textId="287F8D2B" w:rsidR="002F4D59" w:rsidRDefault="002F4D59" w:rsidP="00790DC7">
      <w:pPr>
        <w:pStyle w:val="ListParagraph"/>
        <w:numPr>
          <w:ilvl w:val="0"/>
          <w:numId w:val="32"/>
        </w:numPr>
        <w:spacing w:after="0" w:line="240" w:lineRule="auto"/>
        <w:jc w:val="both"/>
        <w:rPr>
          <w:rFonts w:ascii="Arial" w:hAnsi="Arial" w:cs="Arial"/>
        </w:rPr>
      </w:pPr>
      <w:r w:rsidRPr="00790DC7">
        <w:rPr>
          <w:rFonts w:ascii="Arial" w:hAnsi="Arial" w:cs="Arial"/>
        </w:rPr>
        <w:t xml:space="preserve">A person resident outside India, having business interest in India, may open a SNRR account, with an authorised dealer in India or its branch outside India for the purpose of putting through permissible </w:t>
      </w:r>
      <w:r w:rsidR="00790DC7">
        <w:rPr>
          <w:rFonts w:ascii="Arial" w:hAnsi="Arial" w:cs="Arial"/>
        </w:rPr>
        <w:t>C</w:t>
      </w:r>
      <w:r w:rsidRPr="00790DC7">
        <w:rPr>
          <w:rFonts w:ascii="Arial" w:hAnsi="Arial" w:cs="Arial"/>
        </w:rPr>
        <w:t xml:space="preserve">urrent and </w:t>
      </w:r>
      <w:r w:rsidR="00790DC7">
        <w:rPr>
          <w:rFonts w:ascii="Arial" w:hAnsi="Arial" w:cs="Arial"/>
        </w:rPr>
        <w:t>C</w:t>
      </w:r>
      <w:r w:rsidRPr="00790DC7">
        <w:rPr>
          <w:rFonts w:ascii="Arial" w:hAnsi="Arial" w:cs="Arial"/>
        </w:rPr>
        <w:t xml:space="preserve">apital </w:t>
      </w:r>
      <w:r w:rsidR="00790DC7">
        <w:rPr>
          <w:rFonts w:ascii="Arial" w:hAnsi="Arial" w:cs="Arial"/>
        </w:rPr>
        <w:t>A</w:t>
      </w:r>
      <w:r w:rsidRPr="00790DC7">
        <w:rPr>
          <w:rFonts w:ascii="Arial" w:hAnsi="Arial" w:cs="Arial"/>
        </w:rPr>
        <w:t xml:space="preserve">ccount transactions with a person resident in India in accordance with the rules and regulations framed under the Act. </w:t>
      </w:r>
    </w:p>
    <w:p w14:paraId="193ACA63" w14:textId="77777777" w:rsidR="00790DC7" w:rsidRDefault="002F4D59" w:rsidP="002F4D59">
      <w:pPr>
        <w:pStyle w:val="ListParagraph"/>
        <w:numPr>
          <w:ilvl w:val="0"/>
          <w:numId w:val="32"/>
        </w:numPr>
        <w:spacing w:after="0" w:line="240" w:lineRule="auto"/>
        <w:jc w:val="both"/>
        <w:rPr>
          <w:rFonts w:ascii="Arial" w:hAnsi="Arial" w:cs="Arial"/>
        </w:rPr>
      </w:pPr>
      <w:r w:rsidRPr="00790DC7">
        <w:rPr>
          <w:rFonts w:ascii="Arial" w:hAnsi="Arial" w:cs="Arial"/>
        </w:rPr>
        <w:t xml:space="preserve">RBI has </w:t>
      </w:r>
      <w:r w:rsidRPr="00790DC7">
        <w:rPr>
          <w:rFonts w:ascii="Arial" w:hAnsi="Arial" w:cs="Arial"/>
          <w:b/>
          <w:bCs/>
        </w:rPr>
        <w:t>removed</w:t>
      </w:r>
      <w:r w:rsidRPr="00790DC7">
        <w:rPr>
          <w:rFonts w:ascii="Arial" w:hAnsi="Arial" w:cs="Arial"/>
        </w:rPr>
        <w:t xml:space="preserve"> the</w:t>
      </w:r>
      <w:r w:rsidRPr="00790DC7">
        <w:rPr>
          <w:rFonts w:ascii="Arial" w:hAnsi="Arial" w:cs="Arial"/>
          <w:b/>
          <w:bCs/>
        </w:rPr>
        <w:t xml:space="preserve"> seven-year cap </w:t>
      </w:r>
      <w:r w:rsidRPr="00790DC7">
        <w:rPr>
          <w:rFonts w:ascii="Arial" w:hAnsi="Arial" w:cs="Arial"/>
        </w:rPr>
        <w:t xml:space="preserve">on the validity of SNRR accounts. </w:t>
      </w:r>
    </w:p>
    <w:p w14:paraId="69F21189" w14:textId="4C4BF675" w:rsidR="002F4D59" w:rsidRPr="00790DC7" w:rsidRDefault="002F4D59" w:rsidP="002F4D59">
      <w:pPr>
        <w:pStyle w:val="ListParagraph"/>
        <w:numPr>
          <w:ilvl w:val="0"/>
          <w:numId w:val="32"/>
        </w:numPr>
        <w:spacing w:after="0" w:line="240" w:lineRule="auto"/>
        <w:jc w:val="both"/>
        <w:rPr>
          <w:rFonts w:ascii="Arial" w:hAnsi="Arial" w:cs="Arial"/>
        </w:rPr>
      </w:pPr>
      <w:r w:rsidRPr="00790DC7">
        <w:rPr>
          <w:rFonts w:ascii="Arial" w:hAnsi="Arial" w:cs="Arial"/>
        </w:rPr>
        <w:t xml:space="preserve">Hence, the </w:t>
      </w:r>
      <w:r w:rsidRPr="00790DC7">
        <w:rPr>
          <w:rFonts w:ascii="Arial" w:hAnsi="Arial" w:cs="Arial"/>
          <w:b/>
          <w:bCs/>
        </w:rPr>
        <w:t>tenure of the SNRR account shall be concurrent to the tenure of the contract / period of operation / the business</w:t>
      </w:r>
      <w:r w:rsidRPr="00790DC7">
        <w:rPr>
          <w:rFonts w:ascii="Arial" w:hAnsi="Arial" w:cs="Arial"/>
        </w:rPr>
        <w:t xml:space="preserve"> of the account holder. </w:t>
      </w:r>
    </w:p>
    <w:p w14:paraId="2A227F0E" w14:textId="77777777" w:rsidR="002F4D59" w:rsidRDefault="002F4D59" w:rsidP="002F4D59">
      <w:pPr>
        <w:spacing w:after="0" w:line="240" w:lineRule="auto"/>
        <w:jc w:val="both"/>
        <w:rPr>
          <w:rFonts w:ascii="Arial" w:hAnsi="Arial" w:cs="Arial"/>
        </w:rPr>
      </w:pPr>
    </w:p>
    <w:p w14:paraId="70864EC4" w14:textId="26B98C21" w:rsidR="002F4D59" w:rsidRPr="002F4D59" w:rsidRDefault="002F4D59" w:rsidP="002F4D59">
      <w:pPr>
        <w:spacing w:after="0" w:line="240" w:lineRule="auto"/>
        <w:jc w:val="both"/>
        <w:rPr>
          <w:rFonts w:ascii="Arial" w:hAnsi="Arial" w:cs="Arial"/>
          <w:b/>
          <w:bCs/>
        </w:rPr>
      </w:pPr>
      <w:r w:rsidRPr="002F4D59">
        <w:rPr>
          <w:rFonts w:ascii="Arial" w:hAnsi="Arial" w:cs="Arial"/>
          <w:b/>
          <w:bCs/>
        </w:rPr>
        <w:t>INDIAN EXPORTERS ARE ALLOWED TO MAINTAIN FOREIGN CURRENCY ACCOUNT OUTSIDE</w:t>
      </w:r>
      <w:r>
        <w:rPr>
          <w:rFonts w:ascii="Arial" w:hAnsi="Arial" w:cs="Arial"/>
          <w:b/>
          <w:bCs/>
        </w:rPr>
        <w:t xml:space="preserve"> </w:t>
      </w:r>
      <w:r w:rsidRPr="002F4D59">
        <w:rPr>
          <w:rFonts w:ascii="Arial" w:hAnsi="Arial" w:cs="Arial"/>
          <w:b/>
          <w:bCs/>
        </w:rPr>
        <w:t>INDIA</w:t>
      </w:r>
    </w:p>
    <w:p w14:paraId="47126672" w14:textId="77777777" w:rsidR="00790DC7" w:rsidRDefault="002F4D59" w:rsidP="002F4D59">
      <w:pPr>
        <w:pStyle w:val="ListParagraph"/>
        <w:numPr>
          <w:ilvl w:val="0"/>
          <w:numId w:val="33"/>
        </w:numPr>
        <w:spacing w:after="0" w:line="240" w:lineRule="auto"/>
        <w:jc w:val="both"/>
        <w:rPr>
          <w:rFonts w:ascii="Arial" w:hAnsi="Arial" w:cs="Arial"/>
        </w:rPr>
      </w:pPr>
      <w:r w:rsidRPr="00790DC7">
        <w:rPr>
          <w:rFonts w:ascii="Arial" w:hAnsi="Arial" w:cs="Arial"/>
        </w:rPr>
        <w:t>For realization of full export value and advance remittance received by the exporter</w:t>
      </w:r>
      <w:r w:rsidR="00790DC7">
        <w:rPr>
          <w:rFonts w:ascii="Arial" w:hAnsi="Arial" w:cs="Arial"/>
        </w:rPr>
        <w:t xml:space="preserve"> </w:t>
      </w:r>
      <w:r w:rsidRPr="00790DC7">
        <w:rPr>
          <w:rFonts w:ascii="Arial" w:hAnsi="Arial" w:cs="Arial"/>
        </w:rPr>
        <w:t xml:space="preserve">towards export of goods or services. </w:t>
      </w:r>
    </w:p>
    <w:p w14:paraId="2DCC7701" w14:textId="2BF3E7DA" w:rsidR="002F4D59" w:rsidRPr="00790DC7" w:rsidRDefault="002F4D59" w:rsidP="002F4D59">
      <w:pPr>
        <w:pStyle w:val="ListParagraph"/>
        <w:numPr>
          <w:ilvl w:val="0"/>
          <w:numId w:val="33"/>
        </w:numPr>
        <w:spacing w:after="0" w:line="240" w:lineRule="auto"/>
        <w:jc w:val="both"/>
        <w:rPr>
          <w:rFonts w:ascii="Arial" w:hAnsi="Arial" w:cs="Arial"/>
        </w:rPr>
      </w:pPr>
      <w:r w:rsidRPr="00790DC7">
        <w:rPr>
          <w:rFonts w:ascii="Arial" w:hAnsi="Arial" w:cs="Arial"/>
        </w:rPr>
        <w:t xml:space="preserve">Funds in this account may be utilised by the exporter for paying for its imports into India or repatriated into India </w:t>
      </w:r>
      <w:r w:rsidRPr="00790DC7">
        <w:rPr>
          <w:rFonts w:ascii="Arial" w:hAnsi="Arial" w:cs="Arial"/>
          <w:b/>
          <w:bCs/>
        </w:rPr>
        <w:t xml:space="preserve">within a period not exceeding the end of the next month </w:t>
      </w:r>
      <w:r w:rsidRPr="00790DC7">
        <w:rPr>
          <w:rFonts w:ascii="Arial" w:hAnsi="Arial" w:cs="Arial"/>
        </w:rPr>
        <w:t>from the date of receipt of the funds after adjusting for forward commitments.</w:t>
      </w:r>
    </w:p>
    <w:p w14:paraId="2ADCFC66" w14:textId="77777777" w:rsidR="002F4D59" w:rsidRDefault="002F4D59" w:rsidP="002F4D59">
      <w:pPr>
        <w:spacing w:after="0" w:line="240" w:lineRule="auto"/>
        <w:jc w:val="both"/>
        <w:rPr>
          <w:rFonts w:ascii="Arial" w:hAnsi="Arial" w:cs="Arial"/>
        </w:rPr>
      </w:pPr>
    </w:p>
    <w:p w14:paraId="218DCDC3" w14:textId="77777777" w:rsidR="006323D2" w:rsidRDefault="006323D2" w:rsidP="002F4D59">
      <w:pPr>
        <w:spacing w:after="0" w:line="240" w:lineRule="auto"/>
        <w:jc w:val="both"/>
        <w:rPr>
          <w:rFonts w:ascii="Arial" w:hAnsi="Arial" w:cs="Arial"/>
        </w:rPr>
      </w:pPr>
    </w:p>
    <w:p w14:paraId="71499826" w14:textId="674A1ED5" w:rsidR="002F4D59" w:rsidRDefault="002F4D59" w:rsidP="002F4D59">
      <w:pPr>
        <w:spacing w:after="0" w:line="240" w:lineRule="auto"/>
        <w:jc w:val="both"/>
        <w:rPr>
          <w:rFonts w:ascii="Arial" w:hAnsi="Arial" w:cs="Arial"/>
        </w:rPr>
      </w:pPr>
      <w:r>
        <w:rPr>
          <w:rFonts w:ascii="Arial" w:hAnsi="Arial" w:cs="Arial"/>
        </w:rPr>
        <w:t>JANUARY 2025:</w:t>
      </w:r>
    </w:p>
    <w:p w14:paraId="5BA7394F" w14:textId="10211993" w:rsidR="002F4D59" w:rsidRDefault="009A624E" w:rsidP="002F4D59">
      <w:pPr>
        <w:spacing w:after="0" w:line="240" w:lineRule="auto"/>
        <w:jc w:val="both"/>
        <w:rPr>
          <w:rFonts w:ascii="Arial" w:hAnsi="Arial" w:cs="Arial"/>
          <w:b/>
          <w:bCs/>
        </w:rPr>
      </w:pPr>
      <w:r w:rsidRPr="009A624E">
        <w:rPr>
          <w:rFonts w:ascii="Arial" w:hAnsi="Arial" w:cs="Arial"/>
          <w:b/>
          <w:bCs/>
        </w:rPr>
        <w:t>INTRODUCTION OF BENEFICIARY BANK ACCOUNT NAME LOOK-UP FACILITY FOR RTGS AND NEFT</w:t>
      </w:r>
    </w:p>
    <w:p w14:paraId="1EA9B5D1" w14:textId="27B4CF64" w:rsidR="00790DC7" w:rsidRDefault="009A624E" w:rsidP="00790DC7">
      <w:pPr>
        <w:pStyle w:val="ListParagraph"/>
        <w:numPr>
          <w:ilvl w:val="0"/>
          <w:numId w:val="34"/>
        </w:numPr>
        <w:spacing w:after="0" w:line="240" w:lineRule="auto"/>
        <w:jc w:val="both"/>
        <w:rPr>
          <w:rFonts w:ascii="Arial" w:hAnsi="Arial" w:cs="Arial"/>
        </w:rPr>
      </w:pPr>
      <w:r w:rsidRPr="00790DC7">
        <w:rPr>
          <w:rFonts w:ascii="Arial" w:hAnsi="Arial" w:cs="Arial"/>
        </w:rPr>
        <w:t>To ensure that remitters using RTGS and NEFT systems can verify the name of the bank account to which money is being transferred before initiating the transfer and thereby avoid mistakes and prevent fraud</w:t>
      </w:r>
      <w:r w:rsidR="00790DC7">
        <w:rPr>
          <w:rFonts w:ascii="Arial" w:hAnsi="Arial" w:cs="Arial"/>
        </w:rPr>
        <w:t>s.</w:t>
      </w:r>
    </w:p>
    <w:p w14:paraId="22AC8C3D" w14:textId="7E65A2C3" w:rsidR="009A624E" w:rsidRPr="00790DC7" w:rsidRDefault="009A624E" w:rsidP="009A624E">
      <w:pPr>
        <w:pStyle w:val="ListParagraph"/>
        <w:numPr>
          <w:ilvl w:val="0"/>
          <w:numId w:val="34"/>
        </w:numPr>
        <w:spacing w:after="0" w:line="240" w:lineRule="auto"/>
        <w:jc w:val="both"/>
        <w:rPr>
          <w:rFonts w:ascii="Arial" w:hAnsi="Arial" w:cs="Arial"/>
        </w:rPr>
      </w:pPr>
      <w:r w:rsidRPr="00790DC7">
        <w:rPr>
          <w:rFonts w:ascii="Arial" w:hAnsi="Arial" w:cs="Arial"/>
        </w:rPr>
        <w:t xml:space="preserve">Based on the account number and IFSC of the beneficiary entered by the remitter, the facility will fetch the beneficiary’s account name from the bank’s Core Banking Solution (CBS). </w:t>
      </w:r>
    </w:p>
    <w:p w14:paraId="70EC514A" w14:textId="77777777" w:rsidR="009A624E" w:rsidRPr="002F4D59" w:rsidRDefault="009A624E" w:rsidP="002F4D59">
      <w:pPr>
        <w:spacing w:after="0" w:line="240" w:lineRule="auto"/>
        <w:jc w:val="both"/>
        <w:rPr>
          <w:rFonts w:ascii="Arial" w:hAnsi="Arial" w:cs="Arial"/>
        </w:rPr>
      </w:pPr>
    </w:p>
    <w:p w14:paraId="244DC379" w14:textId="77777777" w:rsidR="009A624E" w:rsidRPr="009A624E" w:rsidRDefault="009A624E" w:rsidP="009A624E">
      <w:pPr>
        <w:spacing w:after="0" w:line="240" w:lineRule="auto"/>
        <w:jc w:val="both"/>
        <w:rPr>
          <w:rFonts w:ascii="Arial" w:hAnsi="Arial" w:cs="Arial"/>
        </w:rPr>
      </w:pPr>
      <w:r w:rsidRPr="009A624E">
        <w:rPr>
          <w:rFonts w:ascii="Arial" w:hAnsi="Arial" w:cs="Arial"/>
          <w:b/>
          <w:bCs/>
        </w:rPr>
        <w:t xml:space="preserve">CREDIT FLOW TO AGRICULTURE – COLLATERAL FREE AGRICULTURAL LOANS: </w:t>
      </w:r>
    </w:p>
    <w:p w14:paraId="6E3D13F7" w14:textId="77777777" w:rsidR="00292EDA" w:rsidRDefault="009A624E" w:rsidP="00292EDA">
      <w:pPr>
        <w:pStyle w:val="ListParagraph"/>
        <w:numPr>
          <w:ilvl w:val="0"/>
          <w:numId w:val="35"/>
        </w:numPr>
        <w:spacing w:after="0" w:line="240" w:lineRule="auto"/>
        <w:jc w:val="both"/>
        <w:rPr>
          <w:rFonts w:ascii="Arial" w:hAnsi="Arial" w:cs="Arial"/>
        </w:rPr>
      </w:pPr>
      <w:r w:rsidRPr="00292EDA">
        <w:rPr>
          <w:rFonts w:ascii="Arial" w:hAnsi="Arial" w:cs="Arial"/>
        </w:rPr>
        <w:t xml:space="preserve">RBI has decided to raise the limit for collateral free agricultural loans including loans for allied activities from the existing level of Rs.1.6 lakh to </w:t>
      </w:r>
      <w:r w:rsidRPr="00292EDA">
        <w:rPr>
          <w:rFonts w:ascii="Arial" w:hAnsi="Arial" w:cs="Arial"/>
          <w:b/>
          <w:bCs/>
        </w:rPr>
        <w:t>Rs.2 lakh</w:t>
      </w:r>
      <w:r w:rsidRPr="00292EDA">
        <w:rPr>
          <w:rFonts w:ascii="Arial" w:hAnsi="Arial" w:cs="Arial"/>
        </w:rPr>
        <w:t xml:space="preserve"> per borrower from 01.01.2025 onwards. </w:t>
      </w:r>
    </w:p>
    <w:p w14:paraId="5650AF94" w14:textId="0689C451" w:rsidR="009A624E" w:rsidRPr="00292EDA" w:rsidRDefault="009A624E" w:rsidP="00292EDA">
      <w:pPr>
        <w:pStyle w:val="ListParagraph"/>
        <w:numPr>
          <w:ilvl w:val="0"/>
          <w:numId w:val="35"/>
        </w:numPr>
        <w:spacing w:after="0" w:line="240" w:lineRule="auto"/>
        <w:jc w:val="both"/>
        <w:rPr>
          <w:rFonts w:ascii="Arial" w:hAnsi="Arial" w:cs="Arial"/>
        </w:rPr>
      </w:pPr>
      <w:r w:rsidRPr="00292EDA">
        <w:rPr>
          <w:rFonts w:ascii="Arial" w:hAnsi="Arial" w:cs="Arial"/>
          <w:b/>
          <w:bCs/>
        </w:rPr>
        <w:t>No margin also upto Rs.2 lacs</w:t>
      </w:r>
      <w:r w:rsidRPr="00292EDA">
        <w:rPr>
          <w:rFonts w:ascii="Arial" w:hAnsi="Arial" w:cs="Arial"/>
        </w:rPr>
        <w:t xml:space="preserve">. </w:t>
      </w:r>
    </w:p>
    <w:p w14:paraId="6D78862C" w14:textId="77777777" w:rsidR="004F78E4" w:rsidRDefault="004F78E4" w:rsidP="00A330B7">
      <w:pPr>
        <w:spacing w:after="0" w:line="240" w:lineRule="auto"/>
        <w:jc w:val="both"/>
        <w:rPr>
          <w:rFonts w:ascii="Arial" w:hAnsi="Arial" w:cs="Arial"/>
          <w:b/>
          <w:bCs/>
        </w:rPr>
      </w:pPr>
    </w:p>
    <w:p w14:paraId="0FDFC9BF" w14:textId="2BC98824" w:rsidR="002F4D59" w:rsidRDefault="009A624E" w:rsidP="00A330B7">
      <w:pPr>
        <w:spacing w:after="0" w:line="240" w:lineRule="auto"/>
        <w:jc w:val="both"/>
        <w:rPr>
          <w:rFonts w:ascii="Arial" w:hAnsi="Arial" w:cs="Arial"/>
          <w:b/>
          <w:bCs/>
        </w:rPr>
      </w:pPr>
      <w:r w:rsidRPr="009A624E">
        <w:rPr>
          <w:rFonts w:ascii="Arial" w:hAnsi="Arial" w:cs="Arial"/>
          <w:b/>
          <w:bCs/>
        </w:rPr>
        <w:t>SMALL VALUE DIGITAL PAYMENTS IN OFFLINE MODE</w:t>
      </w:r>
    </w:p>
    <w:p w14:paraId="33433B8F" w14:textId="432EF64C" w:rsidR="004F78E4" w:rsidRPr="00292EDA" w:rsidRDefault="004F78E4" w:rsidP="00292EDA">
      <w:pPr>
        <w:pStyle w:val="ListParagraph"/>
        <w:numPr>
          <w:ilvl w:val="0"/>
          <w:numId w:val="36"/>
        </w:numPr>
        <w:spacing w:after="0" w:line="240" w:lineRule="auto"/>
        <w:jc w:val="both"/>
        <w:rPr>
          <w:rFonts w:ascii="Arial" w:hAnsi="Arial" w:cs="Arial"/>
        </w:rPr>
      </w:pPr>
      <w:r w:rsidRPr="00292EDA">
        <w:rPr>
          <w:rFonts w:ascii="Arial" w:hAnsi="Arial" w:cs="Arial"/>
        </w:rPr>
        <w:t xml:space="preserve">Per-transaction limit for UPI Lite offline payments has been increased to Rs.1,000, with an overall limit of Rs.5,000 per payment instrument at any point in time. </w:t>
      </w:r>
    </w:p>
    <w:p w14:paraId="7430B705" w14:textId="77777777" w:rsidR="009A624E" w:rsidRDefault="009A624E" w:rsidP="00A330B7">
      <w:pPr>
        <w:spacing w:after="0" w:line="240" w:lineRule="auto"/>
        <w:jc w:val="both"/>
        <w:rPr>
          <w:rFonts w:ascii="Arial" w:hAnsi="Arial" w:cs="Arial"/>
        </w:rPr>
      </w:pPr>
    </w:p>
    <w:p w14:paraId="6DCDC6C9" w14:textId="02990F13" w:rsidR="004F78E4" w:rsidRDefault="00984BE9" w:rsidP="00A330B7">
      <w:pPr>
        <w:spacing w:after="0" w:line="240" w:lineRule="auto"/>
        <w:jc w:val="both"/>
        <w:rPr>
          <w:rFonts w:ascii="Arial" w:hAnsi="Arial" w:cs="Arial"/>
          <w:b/>
          <w:bCs/>
        </w:rPr>
      </w:pPr>
      <w:r w:rsidRPr="00984BE9">
        <w:rPr>
          <w:rFonts w:ascii="Arial" w:hAnsi="Arial" w:cs="Arial"/>
          <w:b/>
          <w:bCs/>
        </w:rPr>
        <w:t>BANKING LAWS (AMENDMENT) BILL, 2024:</w:t>
      </w:r>
    </w:p>
    <w:p w14:paraId="2DD927F3" w14:textId="11C94522" w:rsidR="00984BE9" w:rsidRPr="00292EDA" w:rsidRDefault="00984BE9" w:rsidP="00292EDA">
      <w:pPr>
        <w:pStyle w:val="ListParagraph"/>
        <w:numPr>
          <w:ilvl w:val="0"/>
          <w:numId w:val="36"/>
        </w:numPr>
        <w:spacing w:after="0" w:line="240" w:lineRule="auto"/>
        <w:jc w:val="both"/>
        <w:rPr>
          <w:rFonts w:ascii="Arial" w:hAnsi="Arial" w:cs="Arial"/>
        </w:rPr>
      </w:pPr>
      <w:r w:rsidRPr="00292EDA">
        <w:rPr>
          <w:rFonts w:ascii="Arial" w:hAnsi="Arial" w:cs="Arial"/>
        </w:rPr>
        <w:t xml:space="preserve">The Bill changes the definition of fortnight for calculation of CRR, to the period from: </w:t>
      </w:r>
    </w:p>
    <w:p w14:paraId="7EDE661F" w14:textId="07B8EFD0" w:rsidR="00984BE9" w:rsidRDefault="00292EDA" w:rsidP="00292EDA">
      <w:pPr>
        <w:pStyle w:val="ListParagraph"/>
        <w:numPr>
          <w:ilvl w:val="0"/>
          <w:numId w:val="37"/>
        </w:numPr>
        <w:spacing w:after="0" w:line="240" w:lineRule="auto"/>
        <w:jc w:val="both"/>
        <w:rPr>
          <w:rFonts w:ascii="Arial" w:hAnsi="Arial" w:cs="Arial"/>
        </w:rPr>
      </w:pPr>
      <w:r>
        <w:rPr>
          <w:rFonts w:ascii="Arial" w:hAnsi="Arial" w:cs="Arial"/>
        </w:rPr>
        <w:t>F</w:t>
      </w:r>
      <w:r w:rsidR="00984BE9" w:rsidRPr="00292EDA">
        <w:rPr>
          <w:rFonts w:ascii="Arial" w:hAnsi="Arial" w:cs="Arial"/>
        </w:rPr>
        <w:t xml:space="preserve">irst day to fifteenth day of each month, or </w:t>
      </w:r>
    </w:p>
    <w:p w14:paraId="1C3D2E3D" w14:textId="686E27E7" w:rsidR="00984BE9" w:rsidRPr="00292EDA" w:rsidRDefault="00292EDA" w:rsidP="00984BE9">
      <w:pPr>
        <w:pStyle w:val="ListParagraph"/>
        <w:numPr>
          <w:ilvl w:val="0"/>
          <w:numId w:val="37"/>
        </w:numPr>
        <w:spacing w:after="0" w:line="240" w:lineRule="auto"/>
        <w:jc w:val="both"/>
        <w:rPr>
          <w:rFonts w:ascii="Arial" w:hAnsi="Arial" w:cs="Arial"/>
        </w:rPr>
      </w:pPr>
      <w:r>
        <w:rPr>
          <w:rFonts w:ascii="Arial" w:hAnsi="Arial" w:cs="Arial"/>
        </w:rPr>
        <w:t>S</w:t>
      </w:r>
      <w:r w:rsidR="00984BE9" w:rsidRPr="00292EDA">
        <w:rPr>
          <w:rFonts w:ascii="Arial" w:hAnsi="Arial" w:cs="Arial"/>
        </w:rPr>
        <w:t>ixteenth day to the last day of each month.</w:t>
      </w:r>
    </w:p>
    <w:p w14:paraId="1F221E2A" w14:textId="77777777" w:rsidR="00984BE9" w:rsidRDefault="00984BE9" w:rsidP="00984BE9">
      <w:pPr>
        <w:spacing w:after="0" w:line="240" w:lineRule="auto"/>
        <w:jc w:val="both"/>
        <w:rPr>
          <w:rFonts w:ascii="Arial" w:hAnsi="Arial" w:cs="Arial"/>
        </w:rPr>
      </w:pPr>
    </w:p>
    <w:p w14:paraId="58FB64D1" w14:textId="77777777" w:rsidR="0057492E" w:rsidRDefault="0057492E" w:rsidP="00984BE9">
      <w:pPr>
        <w:spacing w:after="0" w:line="240" w:lineRule="auto"/>
        <w:jc w:val="both"/>
        <w:rPr>
          <w:rFonts w:ascii="Arial" w:hAnsi="Arial" w:cs="Arial"/>
          <w:b/>
          <w:bCs/>
        </w:rPr>
      </w:pPr>
    </w:p>
    <w:p w14:paraId="1B882B79" w14:textId="77777777" w:rsidR="0057492E" w:rsidRDefault="0057492E" w:rsidP="00984BE9">
      <w:pPr>
        <w:spacing w:after="0" w:line="240" w:lineRule="auto"/>
        <w:jc w:val="both"/>
        <w:rPr>
          <w:rFonts w:ascii="Arial" w:hAnsi="Arial" w:cs="Arial"/>
          <w:b/>
          <w:bCs/>
        </w:rPr>
      </w:pPr>
    </w:p>
    <w:p w14:paraId="76618435" w14:textId="3F5784A3" w:rsidR="00292EDA" w:rsidRDefault="00AB139A" w:rsidP="00984BE9">
      <w:pPr>
        <w:spacing w:after="0" w:line="240" w:lineRule="auto"/>
        <w:jc w:val="both"/>
        <w:rPr>
          <w:rFonts w:ascii="Arial" w:hAnsi="Arial" w:cs="Arial"/>
          <w:b/>
          <w:bCs/>
        </w:rPr>
      </w:pPr>
      <w:r w:rsidRPr="00AB139A">
        <w:rPr>
          <w:rFonts w:ascii="Arial" w:hAnsi="Arial" w:cs="Arial"/>
          <w:b/>
          <w:bCs/>
        </w:rPr>
        <w:lastRenderedPageBreak/>
        <w:t xml:space="preserve">Substantial interest in a Company: </w:t>
      </w:r>
    </w:p>
    <w:p w14:paraId="480602B5" w14:textId="64FDC453" w:rsidR="00984BE9" w:rsidRPr="00292EDA" w:rsidRDefault="00AB139A" w:rsidP="00292EDA">
      <w:pPr>
        <w:pStyle w:val="ListParagraph"/>
        <w:numPr>
          <w:ilvl w:val="0"/>
          <w:numId w:val="36"/>
        </w:numPr>
        <w:spacing w:after="0" w:line="240" w:lineRule="auto"/>
        <w:jc w:val="both"/>
        <w:rPr>
          <w:rFonts w:ascii="Arial" w:hAnsi="Arial" w:cs="Arial"/>
        </w:rPr>
      </w:pPr>
      <w:r w:rsidRPr="00292EDA">
        <w:rPr>
          <w:rFonts w:ascii="Arial" w:hAnsi="Arial" w:cs="Arial"/>
        </w:rPr>
        <w:t xml:space="preserve">Under the Banking Regulation Act, substantial interest in a company refers to holding shares of over five lakh rupees or 10% of the paid-up capital of the company, whichever is less. This may be held by an individual, his spouse, or minor child, either individually or collectively. The Bill amends this to increase the threshold to </w:t>
      </w:r>
      <w:r w:rsidRPr="00292EDA">
        <w:rPr>
          <w:rFonts w:ascii="Arial" w:hAnsi="Arial" w:cs="Arial"/>
          <w:b/>
          <w:bCs/>
        </w:rPr>
        <w:t xml:space="preserve">two crore rupees through </w:t>
      </w:r>
      <w:r w:rsidRPr="00292EDA">
        <w:rPr>
          <w:rFonts w:ascii="Arial" w:hAnsi="Arial" w:cs="Arial"/>
        </w:rPr>
        <w:t>central government notification.</w:t>
      </w:r>
    </w:p>
    <w:p w14:paraId="0BDA4299" w14:textId="77777777" w:rsidR="00AB139A" w:rsidRDefault="00AB139A" w:rsidP="00984BE9">
      <w:pPr>
        <w:spacing w:after="0" w:line="240" w:lineRule="auto"/>
        <w:jc w:val="both"/>
        <w:rPr>
          <w:rFonts w:ascii="Arial" w:hAnsi="Arial" w:cs="Arial"/>
        </w:rPr>
      </w:pPr>
    </w:p>
    <w:p w14:paraId="47E5687F" w14:textId="64B57F26" w:rsidR="00292EDA" w:rsidRPr="00292EDA" w:rsidRDefault="00AB139A" w:rsidP="00292EDA">
      <w:pPr>
        <w:pStyle w:val="ListParagraph"/>
        <w:numPr>
          <w:ilvl w:val="0"/>
          <w:numId w:val="36"/>
        </w:numPr>
        <w:spacing w:after="0" w:line="240" w:lineRule="auto"/>
        <w:jc w:val="both"/>
        <w:rPr>
          <w:rFonts w:ascii="Arial" w:hAnsi="Arial" w:cs="Arial"/>
        </w:rPr>
      </w:pPr>
      <w:r w:rsidRPr="00292EDA">
        <w:rPr>
          <w:rFonts w:ascii="Arial" w:hAnsi="Arial" w:cs="Arial"/>
        </w:rPr>
        <w:t>A</w:t>
      </w:r>
      <w:r w:rsidRPr="00292EDA">
        <w:rPr>
          <w:rFonts w:ascii="Arial" w:hAnsi="Arial" w:cs="Arial"/>
          <w:b/>
          <w:bCs/>
        </w:rPr>
        <w:t>ppointment of up to four nominees</w:t>
      </w:r>
      <w:r w:rsidRPr="00292EDA">
        <w:rPr>
          <w:rFonts w:ascii="Arial" w:hAnsi="Arial" w:cs="Arial"/>
        </w:rPr>
        <w:t xml:space="preserve">: For deposits, such nominees can be appointed either successively or simultaneously while for other purposes they can be appointed successively. </w:t>
      </w:r>
    </w:p>
    <w:p w14:paraId="058B0D50" w14:textId="77777777" w:rsidR="00292EDA" w:rsidRDefault="00AB139A" w:rsidP="00292EDA">
      <w:pPr>
        <w:pStyle w:val="ListParagraph"/>
        <w:numPr>
          <w:ilvl w:val="0"/>
          <w:numId w:val="36"/>
        </w:numPr>
        <w:spacing w:after="0" w:line="240" w:lineRule="auto"/>
        <w:jc w:val="both"/>
        <w:rPr>
          <w:rFonts w:ascii="Arial" w:hAnsi="Arial" w:cs="Arial"/>
        </w:rPr>
      </w:pPr>
      <w:r w:rsidRPr="00292EDA">
        <w:rPr>
          <w:rFonts w:ascii="Arial" w:hAnsi="Arial" w:cs="Arial"/>
        </w:rPr>
        <w:t xml:space="preserve">In case of simultaneous nominees, the nomination will be effective in a declared proportion. </w:t>
      </w:r>
    </w:p>
    <w:p w14:paraId="70407D25" w14:textId="21DBBA69" w:rsidR="00AB139A" w:rsidRPr="00292EDA" w:rsidRDefault="00AB139A" w:rsidP="00292EDA">
      <w:pPr>
        <w:pStyle w:val="ListParagraph"/>
        <w:numPr>
          <w:ilvl w:val="0"/>
          <w:numId w:val="36"/>
        </w:numPr>
        <w:spacing w:after="0" w:line="240" w:lineRule="auto"/>
        <w:jc w:val="both"/>
        <w:rPr>
          <w:rFonts w:ascii="Arial" w:hAnsi="Arial" w:cs="Arial"/>
        </w:rPr>
      </w:pPr>
      <w:r w:rsidRPr="00292EDA">
        <w:rPr>
          <w:rFonts w:ascii="Arial" w:hAnsi="Arial" w:cs="Arial"/>
        </w:rPr>
        <w:t>For successive nomination, the nominee who has been named higher in the order of nomination will receive priority.</w:t>
      </w:r>
    </w:p>
    <w:p w14:paraId="3CBA0844" w14:textId="77777777" w:rsidR="00AB139A" w:rsidRDefault="00AB139A" w:rsidP="00984BE9">
      <w:pPr>
        <w:spacing w:after="0" w:line="240" w:lineRule="auto"/>
        <w:jc w:val="both"/>
        <w:rPr>
          <w:rFonts w:ascii="Arial" w:hAnsi="Arial" w:cs="Arial"/>
        </w:rPr>
      </w:pPr>
    </w:p>
    <w:p w14:paraId="5970AD23" w14:textId="5FF24A02" w:rsidR="00AB139A" w:rsidRDefault="00AB139A" w:rsidP="00984BE9">
      <w:pPr>
        <w:spacing w:after="0" w:line="240" w:lineRule="auto"/>
        <w:jc w:val="both"/>
        <w:rPr>
          <w:rFonts w:ascii="Arial" w:hAnsi="Arial" w:cs="Arial"/>
          <w:b/>
          <w:bCs/>
        </w:rPr>
      </w:pPr>
      <w:r w:rsidRPr="00AB139A">
        <w:rPr>
          <w:rFonts w:ascii="Arial" w:hAnsi="Arial" w:cs="Arial"/>
          <w:b/>
          <w:bCs/>
        </w:rPr>
        <w:t>Settlement of Unclaimed amounts</w:t>
      </w:r>
      <w:r>
        <w:rPr>
          <w:rFonts w:ascii="Arial" w:hAnsi="Arial" w:cs="Arial"/>
          <w:b/>
          <w:bCs/>
        </w:rPr>
        <w:t xml:space="preserve"> (Share</w:t>
      </w:r>
      <w:r w:rsidR="007113BA">
        <w:rPr>
          <w:rFonts w:ascii="Arial" w:hAnsi="Arial" w:cs="Arial"/>
          <w:b/>
          <w:bCs/>
        </w:rPr>
        <w:t xml:space="preserve">/Bond </w:t>
      </w:r>
      <w:r>
        <w:rPr>
          <w:rFonts w:ascii="Arial" w:hAnsi="Arial" w:cs="Arial"/>
          <w:b/>
          <w:bCs/>
        </w:rPr>
        <w:t>amount or Dividend):</w:t>
      </w:r>
    </w:p>
    <w:p w14:paraId="2DC5A121" w14:textId="5D9BAFD7" w:rsidR="00AB139A" w:rsidRPr="00AB139A" w:rsidRDefault="007113BA" w:rsidP="00984BE9">
      <w:pPr>
        <w:spacing w:after="0" w:line="240" w:lineRule="auto"/>
        <w:jc w:val="both"/>
        <w:rPr>
          <w:rFonts w:ascii="Arial" w:hAnsi="Arial" w:cs="Arial"/>
        </w:rPr>
      </w:pPr>
      <w:r w:rsidRPr="007113BA">
        <w:rPr>
          <w:rFonts w:ascii="Arial" w:hAnsi="Arial" w:cs="Arial"/>
        </w:rPr>
        <w:t>If the money in the account remains unpaid or unclaimed for seven years, it is transferred to the Investor Education and Protection Fund (IEPF).</w:t>
      </w:r>
    </w:p>
    <w:p w14:paraId="5FE4BD26" w14:textId="77777777" w:rsidR="00AB139A" w:rsidRDefault="00AB139A" w:rsidP="00984BE9">
      <w:pPr>
        <w:spacing w:after="0" w:line="240" w:lineRule="auto"/>
        <w:jc w:val="both"/>
        <w:rPr>
          <w:rFonts w:ascii="Arial" w:hAnsi="Arial" w:cs="Arial"/>
        </w:rPr>
      </w:pPr>
    </w:p>
    <w:p w14:paraId="310D0371" w14:textId="77777777" w:rsidR="006323D2" w:rsidRDefault="006323D2" w:rsidP="00984BE9">
      <w:pPr>
        <w:spacing w:after="0" w:line="240" w:lineRule="auto"/>
        <w:jc w:val="both"/>
        <w:rPr>
          <w:rFonts w:ascii="Arial" w:hAnsi="Arial" w:cs="Arial"/>
          <w:b/>
          <w:bCs/>
        </w:rPr>
      </w:pPr>
    </w:p>
    <w:p w14:paraId="4FB2AD95" w14:textId="5B49C12B" w:rsidR="00EE5C3D" w:rsidRDefault="001D7786" w:rsidP="00984BE9">
      <w:pPr>
        <w:spacing w:after="0" w:line="240" w:lineRule="auto"/>
        <w:jc w:val="both"/>
        <w:rPr>
          <w:rFonts w:ascii="Arial" w:hAnsi="Arial" w:cs="Arial"/>
          <w:b/>
          <w:bCs/>
        </w:rPr>
      </w:pPr>
      <w:r w:rsidRPr="001D7786">
        <w:rPr>
          <w:rFonts w:ascii="Arial" w:hAnsi="Arial" w:cs="Arial"/>
          <w:b/>
          <w:bCs/>
        </w:rPr>
        <w:t>RBI ISSUES GUIDELINES FOR BANKS AND STATE GOVERNMENTS ON DEBT RELIEF SCHEMES</w:t>
      </w:r>
    </w:p>
    <w:p w14:paraId="64D1D388" w14:textId="7390EF66" w:rsidR="001D7786" w:rsidRDefault="001D7786" w:rsidP="00292EDA">
      <w:pPr>
        <w:pStyle w:val="ListParagraph"/>
        <w:numPr>
          <w:ilvl w:val="0"/>
          <w:numId w:val="39"/>
        </w:numPr>
        <w:spacing w:after="0" w:line="240" w:lineRule="auto"/>
        <w:jc w:val="both"/>
        <w:rPr>
          <w:rFonts w:ascii="Arial" w:hAnsi="Arial" w:cs="Arial"/>
        </w:rPr>
      </w:pPr>
      <w:r w:rsidRPr="00292EDA">
        <w:rPr>
          <w:rFonts w:ascii="Arial" w:hAnsi="Arial" w:cs="Arial"/>
        </w:rPr>
        <w:t>Any waiver of accrued but unrealized interest and/or sacrifice of principal by R</w:t>
      </w:r>
      <w:r w:rsidR="00292EDA">
        <w:rPr>
          <w:rFonts w:ascii="Arial" w:hAnsi="Arial" w:cs="Arial"/>
        </w:rPr>
        <w:t xml:space="preserve">egulated </w:t>
      </w:r>
      <w:r w:rsidRPr="00292EDA">
        <w:rPr>
          <w:rFonts w:ascii="Arial" w:hAnsi="Arial" w:cs="Arial"/>
        </w:rPr>
        <w:t>E</w:t>
      </w:r>
      <w:r w:rsidR="00292EDA">
        <w:rPr>
          <w:rFonts w:ascii="Arial" w:hAnsi="Arial" w:cs="Arial"/>
        </w:rPr>
        <w:t>ntitie</w:t>
      </w:r>
      <w:r w:rsidRPr="00292EDA">
        <w:rPr>
          <w:rFonts w:ascii="Arial" w:hAnsi="Arial" w:cs="Arial"/>
        </w:rPr>
        <w:t xml:space="preserve">s in borrower accounts under the DRS will be treated as a </w:t>
      </w:r>
      <w:r w:rsidRPr="00292EDA">
        <w:rPr>
          <w:rFonts w:ascii="Arial" w:hAnsi="Arial" w:cs="Arial"/>
          <w:b/>
          <w:bCs/>
        </w:rPr>
        <w:t>compromise settlement</w:t>
      </w:r>
      <w:r w:rsidRPr="00292EDA">
        <w:rPr>
          <w:rFonts w:ascii="Arial" w:hAnsi="Arial" w:cs="Arial"/>
        </w:rPr>
        <w:t xml:space="preserve"> and will be subject to the prudential treatment outlined in the applicable RBI guidelines </w:t>
      </w:r>
    </w:p>
    <w:p w14:paraId="52830956" w14:textId="77777777" w:rsidR="00A1374E" w:rsidRPr="00292EDA" w:rsidRDefault="00A1374E" w:rsidP="00A1374E">
      <w:pPr>
        <w:pStyle w:val="ListParagraph"/>
        <w:numPr>
          <w:ilvl w:val="0"/>
          <w:numId w:val="39"/>
        </w:numPr>
        <w:spacing w:after="0" w:line="240" w:lineRule="auto"/>
        <w:jc w:val="both"/>
        <w:rPr>
          <w:rFonts w:ascii="Arial" w:hAnsi="Arial" w:cs="Arial"/>
        </w:rPr>
      </w:pPr>
      <w:r w:rsidRPr="00292EDA">
        <w:rPr>
          <w:rFonts w:ascii="Arial" w:hAnsi="Arial" w:cs="Arial"/>
        </w:rPr>
        <w:t xml:space="preserve">No receivable shall be created against the Government under the DRS, and the exposure shall remain on the borrower until the RE receives the funds. Until such receipt, REs must continue to apply applicable prudential norms, including those related to income recognition, asset classification, and provisioning </w:t>
      </w:r>
    </w:p>
    <w:p w14:paraId="2D525F97" w14:textId="77777777" w:rsidR="001D7786" w:rsidRDefault="001D7786" w:rsidP="00984BE9">
      <w:pPr>
        <w:spacing w:after="0" w:line="240" w:lineRule="auto"/>
        <w:jc w:val="both"/>
        <w:rPr>
          <w:rFonts w:ascii="Arial" w:hAnsi="Arial" w:cs="Arial"/>
        </w:rPr>
      </w:pPr>
    </w:p>
    <w:p w14:paraId="48188CDC" w14:textId="57341233" w:rsidR="00A1374E" w:rsidRDefault="0067066F" w:rsidP="00984BE9">
      <w:pPr>
        <w:spacing w:after="0" w:line="240" w:lineRule="auto"/>
        <w:jc w:val="both"/>
        <w:rPr>
          <w:rFonts w:ascii="Arial" w:hAnsi="Arial" w:cs="Arial"/>
        </w:rPr>
      </w:pPr>
      <w:r>
        <w:rPr>
          <w:rFonts w:ascii="Arial" w:hAnsi="Arial" w:cs="Arial"/>
        </w:rPr>
        <w:t>DECEMBER 2024:</w:t>
      </w:r>
    </w:p>
    <w:p w14:paraId="26794211" w14:textId="77777777" w:rsidR="00292EDA" w:rsidRDefault="00292EDA" w:rsidP="00984BE9">
      <w:pPr>
        <w:spacing w:after="0" w:line="240" w:lineRule="auto"/>
        <w:jc w:val="both"/>
        <w:rPr>
          <w:rFonts w:ascii="Arial" w:hAnsi="Arial" w:cs="Arial"/>
        </w:rPr>
      </w:pPr>
    </w:p>
    <w:p w14:paraId="525E9BFA" w14:textId="717311E9" w:rsidR="0067066F" w:rsidRDefault="004B0975" w:rsidP="00984BE9">
      <w:pPr>
        <w:spacing w:after="0" w:line="240" w:lineRule="auto"/>
        <w:jc w:val="both"/>
        <w:rPr>
          <w:rFonts w:ascii="Arial" w:hAnsi="Arial" w:cs="Arial"/>
          <w:b/>
          <w:bCs/>
        </w:rPr>
      </w:pPr>
      <w:r w:rsidRPr="004B0975">
        <w:rPr>
          <w:rFonts w:ascii="Arial" w:hAnsi="Arial" w:cs="Arial"/>
          <w:b/>
          <w:bCs/>
        </w:rPr>
        <w:t>DOMESTIC SYSTEMICALLY IMPORTANT BANKS (D-SIBs):</w:t>
      </w:r>
    </w:p>
    <w:p w14:paraId="799F7296" w14:textId="7DEA9F83" w:rsidR="004B0975" w:rsidRDefault="004B0975" w:rsidP="00292EDA">
      <w:pPr>
        <w:pStyle w:val="ListParagraph"/>
        <w:numPr>
          <w:ilvl w:val="0"/>
          <w:numId w:val="40"/>
        </w:numPr>
        <w:spacing w:after="0" w:line="240" w:lineRule="auto"/>
        <w:jc w:val="both"/>
        <w:rPr>
          <w:rFonts w:ascii="Arial" w:hAnsi="Arial" w:cs="Arial"/>
        </w:rPr>
      </w:pPr>
      <w:r w:rsidRPr="00292EDA">
        <w:rPr>
          <w:rFonts w:ascii="Arial" w:hAnsi="Arial" w:cs="Arial"/>
        </w:rPr>
        <w:t>SBI, ICICI Bank &amp; HDFC Banks are D SIBs as recognised by RBI.</w:t>
      </w:r>
    </w:p>
    <w:p w14:paraId="03B94F2B" w14:textId="50615E96" w:rsidR="004B0975" w:rsidRDefault="004B0975" w:rsidP="00984BE9">
      <w:pPr>
        <w:pStyle w:val="ListParagraph"/>
        <w:numPr>
          <w:ilvl w:val="0"/>
          <w:numId w:val="40"/>
        </w:numPr>
        <w:spacing w:after="0" w:line="240" w:lineRule="auto"/>
        <w:jc w:val="both"/>
        <w:rPr>
          <w:rFonts w:ascii="Arial" w:hAnsi="Arial" w:cs="Arial"/>
        </w:rPr>
      </w:pPr>
      <w:r w:rsidRPr="00292EDA">
        <w:rPr>
          <w:rFonts w:ascii="Arial" w:hAnsi="Arial" w:cs="Arial"/>
        </w:rPr>
        <w:t>From 01.04.2025, these D SIBs have to maintain additional Tier I Capital under Common Equity as under:</w:t>
      </w:r>
    </w:p>
    <w:p w14:paraId="5795F129" w14:textId="45CB7E8E" w:rsidR="004B0975" w:rsidRDefault="004B0975" w:rsidP="00984BE9">
      <w:pPr>
        <w:pStyle w:val="ListParagraph"/>
        <w:numPr>
          <w:ilvl w:val="0"/>
          <w:numId w:val="40"/>
        </w:numPr>
        <w:spacing w:after="0" w:line="240" w:lineRule="auto"/>
        <w:jc w:val="both"/>
        <w:rPr>
          <w:rFonts w:ascii="Arial" w:hAnsi="Arial" w:cs="Arial"/>
        </w:rPr>
      </w:pPr>
      <w:r w:rsidRPr="00292EDA">
        <w:rPr>
          <w:rFonts w:ascii="Arial" w:hAnsi="Arial" w:cs="Arial"/>
        </w:rPr>
        <w:t>SBI: 0.80%; HDFC Bank: 0.4%; ICICI Bank: 0.20%</w:t>
      </w:r>
    </w:p>
    <w:p w14:paraId="12BF0C11" w14:textId="28857024" w:rsidR="004B0975" w:rsidRPr="00292EDA" w:rsidRDefault="002D3158" w:rsidP="00984BE9">
      <w:pPr>
        <w:pStyle w:val="ListParagraph"/>
        <w:numPr>
          <w:ilvl w:val="0"/>
          <w:numId w:val="40"/>
        </w:numPr>
        <w:spacing w:after="0" w:line="240" w:lineRule="auto"/>
        <w:jc w:val="both"/>
        <w:rPr>
          <w:rFonts w:ascii="Arial" w:hAnsi="Arial" w:cs="Arial"/>
        </w:rPr>
      </w:pPr>
      <w:r w:rsidRPr="00292EDA">
        <w:rPr>
          <w:rFonts w:ascii="Arial" w:hAnsi="Arial" w:cs="Arial"/>
        </w:rPr>
        <w:t>Out of 5 D SIB buckets, SBI is in Bucket 4; HDFC Bank in Bucket 2; ICICI Bank in Bucket 1.</w:t>
      </w:r>
    </w:p>
    <w:p w14:paraId="33A915D2" w14:textId="77777777" w:rsidR="004B0248" w:rsidRDefault="004B0248" w:rsidP="00984BE9">
      <w:pPr>
        <w:spacing w:after="0" w:line="240" w:lineRule="auto"/>
        <w:jc w:val="both"/>
        <w:rPr>
          <w:rFonts w:ascii="Arial" w:hAnsi="Arial" w:cs="Arial"/>
        </w:rPr>
      </w:pPr>
    </w:p>
    <w:p w14:paraId="1B442590" w14:textId="5DA643E6" w:rsidR="004B0248" w:rsidRDefault="00E435D3" w:rsidP="00984BE9">
      <w:pPr>
        <w:spacing w:after="0" w:line="240" w:lineRule="auto"/>
        <w:jc w:val="both"/>
        <w:rPr>
          <w:rFonts w:ascii="Arial" w:hAnsi="Arial" w:cs="Arial"/>
        </w:rPr>
      </w:pPr>
      <w:r>
        <w:rPr>
          <w:rFonts w:ascii="Arial" w:hAnsi="Arial" w:cs="Arial"/>
        </w:rPr>
        <w:t>NOVEMBER 2024:</w:t>
      </w:r>
    </w:p>
    <w:p w14:paraId="50D98211" w14:textId="00331D3F" w:rsidR="00E435D3" w:rsidRPr="00292EDA" w:rsidRDefault="00E435D3" w:rsidP="00292EDA">
      <w:pPr>
        <w:pStyle w:val="ListParagraph"/>
        <w:numPr>
          <w:ilvl w:val="0"/>
          <w:numId w:val="41"/>
        </w:numPr>
        <w:spacing w:after="0" w:line="240" w:lineRule="auto"/>
        <w:jc w:val="both"/>
        <w:rPr>
          <w:rFonts w:ascii="Arial" w:hAnsi="Arial" w:cs="Arial"/>
        </w:rPr>
      </w:pPr>
      <w:r w:rsidRPr="00292EDA">
        <w:rPr>
          <w:rFonts w:ascii="Arial" w:hAnsi="Arial" w:cs="Arial"/>
          <w:b/>
          <w:bCs/>
        </w:rPr>
        <w:t xml:space="preserve">MUDRA LOAN LIMIT DOUBLED TO RS. 20 LAKH: </w:t>
      </w:r>
      <w:r w:rsidRPr="00292EDA">
        <w:rPr>
          <w:rFonts w:ascii="Arial" w:hAnsi="Arial" w:cs="Arial"/>
        </w:rPr>
        <w:t>Government has doubled the limit of Mudra loans under the Pradhan Mantri Mudra Yojana (PMMY) from Rs. 10 lakh to Rs. 20 lakh, introducing a new ‘Tarun Plus’ category.</w:t>
      </w:r>
    </w:p>
    <w:sectPr w:rsidR="00E435D3" w:rsidRPr="00292ED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3DAC7" w14:textId="77777777" w:rsidR="00E51154" w:rsidRDefault="00E51154" w:rsidP="00AB4C7F">
      <w:pPr>
        <w:spacing w:after="0" w:line="240" w:lineRule="auto"/>
      </w:pPr>
      <w:r>
        <w:separator/>
      </w:r>
    </w:p>
  </w:endnote>
  <w:endnote w:type="continuationSeparator" w:id="0">
    <w:p w14:paraId="47A539FB" w14:textId="77777777" w:rsidR="00E51154" w:rsidRDefault="00E51154" w:rsidP="00AB4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9">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965193"/>
      <w:docPartObj>
        <w:docPartGallery w:val="Page Numbers (Bottom of Page)"/>
        <w:docPartUnique/>
      </w:docPartObj>
    </w:sdtPr>
    <w:sdtEndPr>
      <w:rPr>
        <w:noProof/>
      </w:rPr>
    </w:sdtEndPr>
    <w:sdtContent>
      <w:p w14:paraId="186B859C" w14:textId="4553AF80" w:rsidR="007E1ADB" w:rsidRDefault="007E1A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AA872F" w14:textId="77777777" w:rsidR="007E1ADB" w:rsidRDefault="007E1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ED6F4" w14:textId="77777777" w:rsidR="00E51154" w:rsidRDefault="00E51154" w:rsidP="00AB4C7F">
      <w:pPr>
        <w:spacing w:after="0" w:line="240" w:lineRule="auto"/>
      </w:pPr>
      <w:r>
        <w:separator/>
      </w:r>
    </w:p>
  </w:footnote>
  <w:footnote w:type="continuationSeparator" w:id="0">
    <w:p w14:paraId="7267E035" w14:textId="77777777" w:rsidR="00E51154" w:rsidRDefault="00E51154" w:rsidP="00AB4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F83"/>
    <w:multiLevelType w:val="hybridMultilevel"/>
    <w:tmpl w:val="6E3EDD2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60D5C4B"/>
    <w:multiLevelType w:val="hybridMultilevel"/>
    <w:tmpl w:val="C81A4100"/>
    <w:lvl w:ilvl="0" w:tplc="2A101068">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9024C87"/>
    <w:multiLevelType w:val="hybridMultilevel"/>
    <w:tmpl w:val="4024268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F8100DB"/>
    <w:multiLevelType w:val="hybridMultilevel"/>
    <w:tmpl w:val="1C2AEF5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2A621D6"/>
    <w:multiLevelType w:val="hybridMultilevel"/>
    <w:tmpl w:val="9E36232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4386EE0"/>
    <w:multiLevelType w:val="hybridMultilevel"/>
    <w:tmpl w:val="C4AC8B6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C2853DC"/>
    <w:multiLevelType w:val="hybridMultilevel"/>
    <w:tmpl w:val="239687F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D17288D"/>
    <w:multiLevelType w:val="hybridMultilevel"/>
    <w:tmpl w:val="83D893F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FD572AF"/>
    <w:multiLevelType w:val="hybridMultilevel"/>
    <w:tmpl w:val="C8C0FE3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0510072"/>
    <w:multiLevelType w:val="hybridMultilevel"/>
    <w:tmpl w:val="4596F63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CF86BB4"/>
    <w:multiLevelType w:val="hybridMultilevel"/>
    <w:tmpl w:val="3232FD5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D2D5979"/>
    <w:multiLevelType w:val="hybridMultilevel"/>
    <w:tmpl w:val="A18C238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0405385"/>
    <w:multiLevelType w:val="hybridMultilevel"/>
    <w:tmpl w:val="FAD452C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1292F77"/>
    <w:multiLevelType w:val="hybridMultilevel"/>
    <w:tmpl w:val="38D841C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4BE144D"/>
    <w:multiLevelType w:val="hybridMultilevel"/>
    <w:tmpl w:val="12E4FD1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71E30A0"/>
    <w:multiLevelType w:val="hybridMultilevel"/>
    <w:tmpl w:val="4DECD31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7AD2262"/>
    <w:multiLevelType w:val="hybridMultilevel"/>
    <w:tmpl w:val="AF2830C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3084AB8"/>
    <w:multiLevelType w:val="hybridMultilevel"/>
    <w:tmpl w:val="1396C81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6CB2C46"/>
    <w:multiLevelType w:val="hybridMultilevel"/>
    <w:tmpl w:val="517087E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A310664"/>
    <w:multiLevelType w:val="hybridMultilevel"/>
    <w:tmpl w:val="A3F8F50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A6123CA"/>
    <w:multiLevelType w:val="hybridMultilevel"/>
    <w:tmpl w:val="4802F42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D127D2B"/>
    <w:multiLevelType w:val="hybridMultilevel"/>
    <w:tmpl w:val="4608212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E7A55BE"/>
    <w:multiLevelType w:val="hybridMultilevel"/>
    <w:tmpl w:val="07FA490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EEF7012"/>
    <w:multiLevelType w:val="hybridMultilevel"/>
    <w:tmpl w:val="78BA0FFE"/>
    <w:lvl w:ilvl="0" w:tplc="F4F26FD4">
      <w:start w:val="1"/>
      <w:numFmt w:val="lowerLetter"/>
      <w:lvlText w:val="%1)"/>
      <w:lvlJc w:val="left"/>
      <w:pPr>
        <w:ind w:left="744" w:hanging="384"/>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42A26C6"/>
    <w:multiLevelType w:val="hybridMultilevel"/>
    <w:tmpl w:val="4FC4966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5277D9C"/>
    <w:multiLevelType w:val="hybridMultilevel"/>
    <w:tmpl w:val="40AC78C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5892D5E"/>
    <w:multiLevelType w:val="hybridMultilevel"/>
    <w:tmpl w:val="32D4713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8CD0960"/>
    <w:multiLevelType w:val="hybridMultilevel"/>
    <w:tmpl w:val="138AF86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9EB4787"/>
    <w:multiLevelType w:val="hybridMultilevel"/>
    <w:tmpl w:val="A2FAE54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AE2468E"/>
    <w:multiLevelType w:val="hybridMultilevel"/>
    <w:tmpl w:val="C9426CD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B5D5851"/>
    <w:multiLevelType w:val="hybridMultilevel"/>
    <w:tmpl w:val="E8D2458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5DC05BF2"/>
    <w:multiLevelType w:val="hybridMultilevel"/>
    <w:tmpl w:val="4360331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5F297479"/>
    <w:multiLevelType w:val="hybridMultilevel"/>
    <w:tmpl w:val="2A8EE71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3DC2EA8"/>
    <w:multiLevelType w:val="hybridMultilevel"/>
    <w:tmpl w:val="E6C8188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676151BC"/>
    <w:multiLevelType w:val="hybridMultilevel"/>
    <w:tmpl w:val="C2663F5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7765EFE"/>
    <w:multiLevelType w:val="hybridMultilevel"/>
    <w:tmpl w:val="0452FB2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8037F28"/>
    <w:multiLevelType w:val="hybridMultilevel"/>
    <w:tmpl w:val="0EBE157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A89612A"/>
    <w:multiLevelType w:val="hybridMultilevel"/>
    <w:tmpl w:val="93D62496"/>
    <w:lvl w:ilvl="0" w:tplc="7B46B538">
      <w:start w:val="1"/>
      <w:numFmt w:val="lowerRoman"/>
      <w:lvlText w:val="(%1)"/>
      <w:lvlJc w:val="left"/>
      <w:pPr>
        <w:ind w:left="1080" w:hanging="72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6ECF5467"/>
    <w:multiLevelType w:val="hybridMultilevel"/>
    <w:tmpl w:val="9A4CD70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F247D4B"/>
    <w:multiLevelType w:val="hybridMultilevel"/>
    <w:tmpl w:val="F5AA1AD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F667C72"/>
    <w:multiLevelType w:val="hybridMultilevel"/>
    <w:tmpl w:val="1C32146E"/>
    <w:lvl w:ilvl="0" w:tplc="7248ADFC">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73C51CAD"/>
    <w:multiLevelType w:val="hybridMultilevel"/>
    <w:tmpl w:val="A29249A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75D52E45"/>
    <w:multiLevelType w:val="hybridMultilevel"/>
    <w:tmpl w:val="AA94867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7BED7989"/>
    <w:multiLevelType w:val="hybridMultilevel"/>
    <w:tmpl w:val="B9100BB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6389373">
    <w:abstractNumId w:val="11"/>
  </w:num>
  <w:num w:numId="2" w16cid:durableId="373121605">
    <w:abstractNumId w:val="21"/>
  </w:num>
  <w:num w:numId="3" w16cid:durableId="243729207">
    <w:abstractNumId w:val="3"/>
  </w:num>
  <w:num w:numId="4" w16cid:durableId="1557276306">
    <w:abstractNumId w:val="31"/>
  </w:num>
  <w:num w:numId="5" w16cid:durableId="718286967">
    <w:abstractNumId w:val="4"/>
  </w:num>
  <w:num w:numId="6" w16cid:durableId="200363310">
    <w:abstractNumId w:val="6"/>
  </w:num>
  <w:num w:numId="7" w16cid:durableId="353310861">
    <w:abstractNumId w:val="2"/>
  </w:num>
  <w:num w:numId="8" w16cid:durableId="832374604">
    <w:abstractNumId w:val="5"/>
  </w:num>
  <w:num w:numId="9" w16cid:durableId="1226989151">
    <w:abstractNumId w:val="40"/>
  </w:num>
  <w:num w:numId="10" w16cid:durableId="619841183">
    <w:abstractNumId w:val="16"/>
  </w:num>
  <w:num w:numId="11" w16cid:durableId="631059076">
    <w:abstractNumId w:val="9"/>
  </w:num>
  <w:num w:numId="12" w16cid:durableId="1681541017">
    <w:abstractNumId w:val="41"/>
  </w:num>
  <w:num w:numId="13" w16cid:durableId="1103501338">
    <w:abstractNumId w:val="33"/>
  </w:num>
  <w:num w:numId="14" w16cid:durableId="673724488">
    <w:abstractNumId w:val="27"/>
  </w:num>
  <w:num w:numId="15" w16cid:durableId="1976521216">
    <w:abstractNumId w:val="1"/>
  </w:num>
  <w:num w:numId="16" w16cid:durableId="1172063938">
    <w:abstractNumId w:val="24"/>
  </w:num>
  <w:num w:numId="17" w16cid:durableId="1206675354">
    <w:abstractNumId w:val="18"/>
  </w:num>
  <w:num w:numId="18" w16cid:durableId="1488591384">
    <w:abstractNumId w:val="19"/>
  </w:num>
  <w:num w:numId="19" w16cid:durableId="1536700878">
    <w:abstractNumId w:val="34"/>
  </w:num>
  <w:num w:numId="20" w16cid:durableId="2046175545">
    <w:abstractNumId w:val="14"/>
  </w:num>
  <w:num w:numId="21" w16cid:durableId="752822841">
    <w:abstractNumId w:val="0"/>
  </w:num>
  <w:num w:numId="22" w16cid:durableId="1340547978">
    <w:abstractNumId w:val="13"/>
  </w:num>
  <w:num w:numId="23" w16cid:durableId="722369812">
    <w:abstractNumId w:val="17"/>
  </w:num>
  <w:num w:numId="24" w16cid:durableId="360133955">
    <w:abstractNumId w:val="23"/>
  </w:num>
  <w:num w:numId="25" w16cid:durableId="705764028">
    <w:abstractNumId w:val="29"/>
  </w:num>
  <w:num w:numId="26" w16cid:durableId="109398189">
    <w:abstractNumId w:val="28"/>
  </w:num>
  <w:num w:numId="27" w16cid:durableId="1896425780">
    <w:abstractNumId w:val="32"/>
  </w:num>
  <w:num w:numId="28" w16cid:durableId="753207429">
    <w:abstractNumId w:val="42"/>
  </w:num>
  <w:num w:numId="29" w16cid:durableId="207227783">
    <w:abstractNumId w:val="43"/>
  </w:num>
  <w:num w:numId="30" w16cid:durableId="34238142">
    <w:abstractNumId w:val="15"/>
  </w:num>
  <w:num w:numId="31" w16cid:durableId="1104958902">
    <w:abstractNumId w:val="36"/>
  </w:num>
  <w:num w:numId="32" w16cid:durableId="1736932805">
    <w:abstractNumId w:val="25"/>
  </w:num>
  <w:num w:numId="33" w16cid:durableId="365057481">
    <w:abstractNumId w:val="26"/>
  </w:num>
  <w:num w:numId="34" w16cid:durableId="260339640">
    <w:abstractNumId w:val="8"/>
  </w:num>
  <w:num w:numId="35" w16cid:durableId="580145760">
    <w:abstractNumId w:val="38"/>
  </w:num>
  <w:num w:numId="36" w16cid:durableId="620720634">
    <w:abstractNumId w:val="22"/>
  </w:num>
  <w:num w:numId="37" w16cid:durableId="897277039">
    <w:abstractNumId w:val="30"/>
  </w:num>
  <w:num w:numId="38" w16cid:durableId="444277266">
    <w:abstractNumId w:val="37"/>
  </w:num>
  <w:num w:numId="39" w16cid:durableId="2077361737">
    <w:abstractNumId w:val="20"/>
  </w:num>
  <w:num w:numId="40" w16cid:durableId="312098872">
    <w:abstractNumId w:val="39"/>
  </w:num>
  <w:num w:numId="41" w16cid:durableId="1161384047">
    <w:abstractNumId w:val="35"/>
  </w:num>
  <w:num w:numId="42" w16cid:durableId="569195151">
    <w:abstractNumId w:val="12"/>
  </w:num>
  <w:num w:numId="43" w16cid:durableId="1105731516">
    <w:abstractNumId w:val="10"/>
  </w:num>
  <w:num w:numId="44" w16cid:durableId="9060389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EB0"/>
    <w:rsid w:val="00013C00"/>
    <w:rsid w:val="000532E4"/>
    <w:rsid w:val="00055CCF"/>
    <w:rsid w:val="00060C09"/>
    <w:rsid w:val="00083B56"/>
    <w:rsid w:val="000851D0"/>
    <w:rsid w:val="00096130"/>
    <w:rsid w:val="000B1751"/>
    <w:rsid w:val="000B79CD"/>
    <w:rsid w:val="000E45F0"/>
    <w:rsid w:val="0014687D"/>
    <w:rsid w:val="00171C05"/>
    <w:rsid w:val="00177FDC"/>
    <w:rsid w:val="001A01AB"/>
    <w:rsid w:val="001D0550"/>
    <w:rsid w:val="001D7786"/>
    <w:rsid w:val="00220B06"/>
    <w:rsid w:val="0022503B"/>
    <w:rsid w:val="00230E55"/>
    <w:rsid w:val="00292EDA"/>
    <w:rsid w:val="002D2F5D"/>
    <w:rsid w:val="002D3158"/>
    <w:rsid w:val="002D418F"/>
    <w:rsid w:val="002F4D59"/>
    <w:rsid w:val="002F757C"/>
    <w:rsid w:val="00304DC6"/>
    <w:rsid w:val="003265E4"/>
    <w:rsid w:val="00360A0F"/>
    <w:rsid w:val="00362A3A"/>
    <w:rsid w:val="00380C1D"/>
    <w:rsid w:val="003C7C2B"/>
    <w:rsid w:val="003E35E1"/>
    <w:rsid w:val="00404F4D"/>
    <w:rsid w:val="00405A45"/>
    <w:rsid w:val="00434576"/>
    <w:rsid w:val="0044044E"/>
    <w:rsid w:val="004538A4"/>
    <w:rsid w:val="00454CEB"/>
    <w:rsid w:val="00473963"/>
    <w:rsid w:val="00481083"/>
    <w:rsid w:val="004B0248"/>
    <w:rsid w:val="004B0975"/>
    <w:rsid w:val="004F78E4"/>
    <w:rsid w:val="0057492E"/>
    <w:rsid w:val="00583B04"/>
    <w:rsid w:val="005964FD"/>
    <w:rsid w:val="00612D06"/>
    <w:rsid w:val="006323D2"/>
    <w:rsid w:val="00655940"/>
    <w:rsid w:val="00657E3B"/>
    <w:rsid w:val="0067066F"/>
    <w:rsid w:val="006E5E16"/>
    <w:rsid w:val="006F20F7"/>
    <w:rsid w:val="007113BA"/>
    <w:rsid w:val="0071700A"/>
    <w:rsid w:val="007524DB"/>
    <w:rsid w:val="007876A9"/>
    <w:rsid w:val="00790DC7"/>
    <w:rsid w:val="007E1ADB"/>
    <w:rsid w:val="00823FB6"/>
    <w:rsid w:val="008411E2"/>
    <w:rsid w:val="0086705E"/>
    <w:rsid w:val="0086734B"/>
    <w:rsid w:val="008734F2"/>
    <w:rsid w:val="00880E06"/>
    <w:rsid w:val="008812EE"/>
    <w:rsid w:val="008923FC"/>
    <w:rsid w:val="008F15E0"/>
    <w:rsid w:val="009564CF"/>
    <w:rsid w:val="00984BE9"/>
    <w:rsid w:val="009A142C"/>
    <w:rsid w:val="009A624E"/>
    <w:rsid w:val="00A1374E"/>
    <w:rsid w:val="00A330B7"/>
    <w:rsid w:val="00A361B6"/>
    <w:rsid w:val="00A433D7"/>
    <w:rsid w:val="00A46EBB"/>
    <w:rsid w:val="00A52A9A"/>
    <w:rsid w:val="00A73DFA"/>
    <w:rsid w:val="00AA60D3"/>
    <w:rsid w:val="00AB139A"/>
    <w:rsid w:val="00AB4C7F"/>
    <w:rsid w:val="00AC64B3"/>
    <w:rsid w:val="00AD48A1"/>
    <w:rsid w:val="00AF7C88"/>
    <w:rsid w:val="00B70CAF"/>
    <w:rsid w:val="00B7423E"/>
    <w:rsid w:val="00B76482"/>
    <w:rsid w:val="00B97151"/>
    <w:rsid w:val="00BB24F2"/>
    <w:rsid w:val="00C06A72"/>
    <w:rsid w:val="00C32912"/>
    <w:rsid w:val="00C659B0"/>
    <w:rsid w:val="00C76113"/>
    <w:rsid w:val="00CA408A"/>
    <w:rsid w:val="00CE7EB0"/>
    <w:rsid w:val="00D56310"/>
    <w:rsid w:val="00DA783C"/>
    <w:rsid w:val="00DD4784"/>
    <w:rsid w:val="00DD6E1F"/>
    <w:rsid w:val="00E435D3"/>
    <w:rsid w:val="00E51154"/>
    <w:rsid w:val="00E8574C"/>
    <w:rsid w:val="00EA4A2A"/>
    <w:rsid w:val="00EE4D41"/>
    <w:rsid w:val="00EE5C3D"/>
    <w:rsid w:val="00EF14CE"/>
    <w:rsid w:val="00F26FE6"/>
    <w:rsid w:val="00F34C27"/>
    <w:rsid w:val="00F67AB3"/>
    <w:rsid w:val="00F82108"/>
    <w:rsid w:val="00F828F0"/>
    <w:rsid w:val="00F87D36"/>
    <w:rsid w:val="00F97535"/>
    <w:rsid w:val="00FB187A"/>
    <w:rsid w:val="00FE0BC5"/>
    <w:rsid w:val="00FE2FF4"/>
    <w:rsid w:val="00FF0CA0"/>
    <w:rsid w:val="00FF73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FDB6"/>
  <w15:chartTrackingRefBased/>
  <w15:docId w15:val="{0323B093-8CF9-4609-AD52-00A21A2B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7E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7E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7E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7E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7E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7E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E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E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E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7E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7E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7E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7E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7E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7E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7E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7EB0"/>
    <w:rPr>
      <w:rFonts w:eastAsiaTheme="majorEastAsia" w:cstheme="majorBidi"/>
      <w:color w:val="272727" w:themeColor="text1" w:themeTint="D8"/>
    </w:rPr>
  </w:style>
  <w:style w:type="paragraph" w:styleId="Title">
    <w:name w:val="Title"/>
    <w:basedOn w:val="Normal"/>
    <w:next w:val="Normal"/>
    <w:link w:val="TitleChar"/>
    <w:uiPriority w:val="10"/>
    <w:qFormat/>
    <w:rsid w:val="00CE7E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E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E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7E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7EB0"/>
    <w:pPr>
      <w:spacing w:before="160"/>
      <w:jc w:val="center"/>
    </w:pPr>
    <w:rPr>
      <w:i/>
      <w:iCs/>
      <w:color w:val="404040" w:themeColor="text1" w:themeTint="BF"/>
    </w:rPr>
  </w:style>
  <w:style w:type="character" w:customStyle="1" w:styleId="QuoteChar">
    <w:name w:val="Quote Char"/>
    <w:basedOn w:val="DefaultParagraphFont"/>
    <w:link w:val="Quote"/>
    <w:uiPriority w:val="29"/>
    <w:rsid w:val="00CE7EB0"/>
    <w:rPr>
      <w:i/>
      <w:iCs/>
      <w:color w:val="404040" w:themeColor="text1" w:themeTint="BF"/>
    </w:rPr>
  </w:style>
  <w:style w:type="paragraph" w:styleId="ListParagraph">
    <w:name w:val="List Paragraph"/>
    <w:basedOn w:val="Normal"/>
    <w:uiPriority w:val="34"/>
    <w:qFormat/>
    <w:rsid w:val="00CE7EB0"/>
    <w:pPr>
      <w:ind w:left="720"/>
      <w:contextualSpacing/>
    </w:pPr>
  </w:style>
  <w:style w:type="character" w:styleId="IntenseEmphasis">
    <w:name w:val="Intense Emphasis"/>
    <w:basedOn w:val="DefaultParagraphFont"/>
    <w:uiPriority w:val="21"/>
    <w:qFormat/>
    <w:rsid w:val="00CE7EB0"/>
    <w:rPr>
      <w:i/>
      <w:iCs/>
      <w:color w:val="0F4761" w:themeColor="accent1" w:themeShade="BF"/>
    </w:rPr>
  </w:style>
  <w:style w:type="paragraph" w:styleId="IntenseQuote">
    <w:name w:val="Intense Quote"/>
    <w:basedOn w:val="Normal"/>
    <w:next w:val="Normal"/>
    <w:link w:val="IntenseQuoteChar"/>
    <w:uiPriority w:val="30"/>
    <w:qFormat/>
    <w:rsid w:val="00CE7E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EB0"/>
    <w:rPr>
      <w:i/>
      <w:iCs/>
      <w:color w:val="0F4761" w:themeColor="accent1" w:themeShade="BF"/>
    </w:rPr>
  </w:style>
  <w:style w:type="character" w:styleId="IntenseReference">
    <w:name w:val="Intense Reference"/>
    <w:basedOn w:val="DefaultParagraphFont"/>
    <w:uiPriority w:val="32"/>
    <w:qFormat/>
    <w:rsid w:val="00CE7EB0"/>
    <w:rPr>
      <w:b/>
      <w:bCs/>
      <w:smallCaps/>
      <w:color w:val="0F4761" w:themeColor="accent1" w:themeShade="BF"/>
      <w:spacing w:val="5"/>
    </w:rPr>
  </w:style>
  <w:style w:type="paragraph" w:customStyle="1" w:styleId="Default">
    <w:name w:val="Default"/>
    <w:rsid w:val="00F26FE6"/>
    <w:pPr>
      <w:autoSpaceDE w:val="0"/>
      <w:autoSpaceDN w:val="0"/>
      <w:adjustRightInd w:val="0"/>
      <w:spacing w:after="0" w:line="240" w:lineRule="auto"/>
    </w:pPr>
    <w:rPr>
      <w:rFonts w:ascii="Arial" w:hAnsi="Arial" w:cs="Arial"/>
      <w:color w:val="000000"/>
      <w:kern w:val="0"/>
    </w:rPr>
  </w:style>
  <w:style w:type="paragraph" w:styleId="Header">
    <w:name w:val="header"/>
    <w:basedOn w:val="Normal"/>
    <w:link w:val="HeaderChar"/>
    <w:uiPriority w:val="99"/>
    <w:unhideWhenUsed/>
    <w:rsid w:val="00AB4C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C7F"/>
  </w:style>
  <w:style w:type="paragraph" w:styleId="Footer">
    <w:name w:val="footer"/>
    <w:basedOn w:val="Normal"/>
    <w:link w:val="FooterChar"/>
    <w:uiPriority w:val="99"/>
    <w:unhideWhenUsed/>
    <w:rsid w:val="00AB4C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826</TotalTime>
  <Pages>15</Pages>
  <Words>5017</Words>
  <Characters>28597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SEKHARA REDDY M</dc:creator>
  <cp:keywords/>
  <dc:description/>
  <cp:lastModifiedBy>CHANDRA SEKHARA REDDY M</cp:lastModifiedBy>
  <cp:revision>62</cp:revision>
  <dcterms:created xsi:type="dcterms:W3CDTF">2025-09-08T19:15:00Z</dcterms:created>
  <dcterms:modified xsi:type="dcterms:W3CDTF">2025-09-19T17:21:00Z</dcterms:modified>
</cp:coreProperties>
</file>