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33D570" w14:textId="061826A5" w:rsidR="0009235D" w:rsidRDefault="0009235D" w:rsidP="007C29F1">
      <w:pPr>
        <w:ind w:left="1363" w:right="1361"/>
        <w:jc w:val="center"/>
        <w:rPr>
          <w:rFonts w:ascii="Arial" w:hAnsi="Arial" w:cs="Arial"/>
          <w:b/>
          <w:color w:val="0D0D0D"/>
          <w:spacing w:val="-2"/>
          <w:sz w:val="24"/>
          <w:szCs w:val="24"/>
        </w:rPr>
      </w:pPr>
      <w:r w:rsidRPr="007C29F1">
        <w:rPr>
          <w:rFonts w:ascii="Arial" w:hAnsi="Arial" w:cs="Arial"/>
          <w:b/>
          <w:color w:val="0D0D0D"/>
          <w:sz w:val="24"/>
          <w:szCs w:val="24"/>
        </w:rPr>
        <w:t xml:space="preserve">CREDIT </w:t>
      </w:r>
      <w:r w:rsidRPr="007C29F1">
        <w:rPr>
          <w:rFonts w:ascii="Arial" w:hAnsi="Arial" w:cs="Arial"/>
          <w:b/>
          <w:color w:val="0D0D0D"/>
          <w:spacing w:val="-2"/>
          <w:sz w:val="24"/>
          <w:szCs w:val="24"/>
        </w:rPr>
        <w:t>POLICY</w:t>
      </w:r>
      <w:r w:rsidR="00536170" w:rsidRPr="007C29F1">
        <w:rPr>
          <w:rFonts w:ascii="Arial" w:hAnsi="Arial" w:cs="Arial"/>
          <w:b/>
          <w:color w:val="0D0D0D"/>
          <w:spacing w:val="-2"/>
          <w:sz w:val="24"/>
          <w:szCs w:val="24"/>
        </w:rPr>
        <w:t xml:space="preserve"> (Cir </w:t>
      </w:r>
      <w:r w:rsidR="00E53869" w:rsidRPr="007C29F1">
        <w:rPr>
          <w:rFonts w:ascii="Arial" w:hAnsi="Arial" w:cs="Arial"/>
          <w:b/>
          <w:color w:val="0D0D0D"/>
          <w:spacing w:val="-2"/>
          <w:sz w:val="24"/>
          <w:szCs w:val="24"/>
        </w:rPr>
        <w:t>223/2025</w:t>
      </w:r>
      <w:r w:rsidR="001D2484" w:rsidRPr="007C29F1">
        <w:rPr>
          <w:rFonts w:ascii="Arial" w:hAnsi="Arial" w:cs="Arial"/>
          <w:b/>
          <w:color w:val="0D0D0D"/>
          <w:spacing w:val="-2"/>
          <w:sz w:val="24"/>
          <w:szCs w:val="24"/>
        </w:rPr>
        <w:t>)</w:t>
      </w:r>
    </w:p>
    <w:p w14:paraId="41C344CF" w14:textId="67103AC7" w:rsidR="00E535E7" w:rsidRPr="00E535E7" w:rsidRDefault="00E535E7" w:rsidP="007C29F1">
      <w:pPr>
        <w:ind w:left="1363" w:right="1361"/>
        <w:jc w:val="center"/>
        <w:rPr>
          <w:rFonts w:ascii="Arial" w:hAnsi="Arial" w:cs="Arial"/>
          <w:b/>
          <w:color w:val="EE0000"/>
          <w:sz w:val="24"/>
          <w:szCs w:val="24"/>
        </w:rPr>
      </w:pPr>
      <w:r w:rsidRPr="00E535E7">
        <w:rPr>
          <w:rFonts w:ascii="Arial" w:hAnsi="Arial" w:cs="Arial"/>
          <w:b/>
          <w:color w:val="EE0000"/>
          <w:spacing w:val="-2"/>
          <w:sz w:val="24"/>
          <w:szCs w:val="24"/>
        </w:rPr>
        <w:t>(Current year changes indicated in Red Colour)</w:t>
      </w:r>
    </w:p>
    <w:p w14:paraId="67CDEEAD" w14:textId="4663E5E8" w:rsidR="00C46EC1" w:rsidRPr="007C29F1" w:rsidRDefault="00C46EC1" w:rsidP="007C29F1">
      <w:pPr>
        <w:jc w:val="both"/>
        <w:rPr>
          <w:rFonts w:ascii="Arial" w:hAnsi="Arial" w:cs="Arial"/>
          <w:sz w:val="24"/>
          <w:szCs w:val="24"/>
        </w:rPr>
      </w:pPr>
    </w:p>
    <w:p w14:paraId="0177C05D" w14:textId="37C192C1" w:rsidR="0024273F" w:rsidRPr="007C29F1" w:rsidRDefault="0024273F" w:rsidP="007C29F1">
      <w:pPr>
        <w:jc w:val="both"/>
        <w:rPr>
          <w:rFonts w:ascii="Arial" w:hAnsi="Arial" w:cs="Arial"/>
          <w:b/>
          <w:bCs/>
          <w:color w:val="0D0D0D"/>
          <w:spacing w:val="-2"/>
          <w:sz w:val="24"/>
          <w:szCs w:val="24"/>
        </w:rPr>
      </w:pPr>
      <w:r w:rsidRPr="007C29F1">
        <w:rPr>
          <w:rFonts w:ascii="Arial" w:hAnsi="Arial" w:cs="Arial"/>
          <w:b/>
          <w:bCs/>
          <w:color w:val="0D0D0D"/>
          <w:sz w:val="24"/>
          <w:szCs w:val="24"/>
        </w:rPr>
        <w:t>POLICY</w:t>
      </w:r>
      <w:r w:rsidRPr="007C29F1">
        <w:rPr>
          <w:rFonts w:ascii="Arial" w:hAnsi="Arial" w:cs="Arial"/>
          <w:b/>
          <w:bCs/>
          <w:color w:val="0D0D0D"/>
          <w:spacing w:val="-6"/>
          <w:sz w:val="24"/>
          <w:szCs w:val="24"/>
        </w:rPr>
        <w:t xml:space="preserve"> </w:t>
      </w:r>
      <w:r w:rsidRPr="007C29F1">
        <w:rPr>
          <w:rFonts w:ascii="Arial" w:hAnsi="Arial" w:cs="Arial"/>
          <w:b/>
          <w:bCs/>
          <w:color w:val="0D0D0D"/>
          <w:sz w:val="24"/>
          <w:szCs w:val="24"/>
        </w:rPr>
        <w:t>AND</w:t>
      </w:r>
      <w:r w:rsidRPr="007C29F1">
        <w:rPr>
          <w:rFonts w:ascii="Arial" w:hAnsi="Arial" w:cs="Arial"/>
          <w:b/>
          <w:bCs/>
          <w:color w:val="0D0D0D"/>
          <w:spacing w:val="-7"/>
          <w:sz w:val="24"/>
          <w:szCs w:val="24"/>
        </w:rPr>
        <w:t xml:space="preserve"> </w:t>
      </w:r>
      <w:r w:rsidRPr="007C29F1">
        <w:rPr>
          <w:rFonts w:ascii="Arial" w:hAnsi="Arial" w:cs="Arial"/>
          <w:b/>
          <w:bCs/>
          <w:color w:val="0D0D0D"/>
          <w:spacing w:val="-2"/>
          <w:sz w:val="24"/>
          <w:szCs w:val="24"/>
        </w:rPr>
        <w:t>STRATEGIES</w:t>
      </w:r>
    </w:p>
    <w:p w14:paraId="6276D7C1" w14:textId="77777777" w:rsidR="00567F57" w:rsidRPr="007C29F1" w:rsidRDefault="00567F57" w:rsidP="007C29F1">
      <w:pPr>
        <w:pStyle w:val="Heading1"/>
        <w:tabs>
          <w:tab w:val="left" w:pos="1354"/>
        </w:tabs>
        <w:ind w:left="0"/>
        <w:jc w:val="both"/>
        <w:rPr>
          <w:rFonts w:ascii="Arial" w:hAnsi="Arial" w:cs="Arial"/>
          <w:color w:val="0D0D0D"/>
        </w:rPr>
      </w:pPr>
    </w:p>
    <w:p w14:paraId="00B5144E" w14:textId="531B8980" w:rsidR="00E12FB1" w:rsidRPr="007C29F1" w:rsidRDefault="008D2470" w:rsidP="007C29F1">
      <w:pPr>
        <w:pStyle w:val="Heading1"/>
        <w:tabs>
          <w:tab w:val="left" w:pos="1354"/>
        </w:tabs>
        <w:ind w:left="0"/>
        <w:jc w:val="both"/>
        <w:rPr>
          <w:rFonts w:ascii="Arial" w:hAnsi="Arial" w:cs="Arial"/>
          <w:color w:val="0D0D0D"/>
          <w:spacing w:val="-2"/>
        </w:rPr>
      </w:pPr>
      <w:r w:rsidRPr="007C29F1">
        <w:rPr>
          <w:rFonts w:ascii="Arial" w:hAnsi="Arial" w:cs="Arial"/>
          <w:color w:val="0D0D0D"/>
        </w:rPr>
        <w:t>Target</w:t>
      </w:r>
      <w:r w:rsidRPr="007C29F1">
        <w:rPr>
          <w:rFonts w:ascii="Arial" w:hAnsi="Arial" w:cs="Arial"/>
          <w:color w:val="0D0D0D"/>
          <w:spacing w:val="-6"/>
        </w:rPr>
        <w:t xml:space="preserve"> </w:t>
      </w:r>
      <w:r w:rsidRPr="007C29F1">
        <w:rPr>
          <w:rFonts w:ascii="Arial" w:hAnsi="Arial" w:cs="Arial"/>
          <w:color w:val="0D0D0D"/>
          <w:spacing w:val="-2"/>
        </w:rPr>
        <w:t>markets</w:t>
      </w:r>
    </w:p>
    <w:p w14:paraId="4BA44794" w14:textId="3DD8B17A" w:rsidR="00E12FB1" w:rsidRPr="007C29F1" w:rsidRDefault="00E12FB1" w:rsidP="007C29F1">
      <w:pPr>
        <w:pStyle w:val="Heading1"/>
        <w:tabs>
          <w:tab w:val="left" w:pos="1354"/>
        </w:tabs>
        <w:ind w:left="0"/>
        <w:jc w:val="both"/>
        <w:rPr>
          <w:rFonts w:ascii="Arial" w:hAnsi="Arial" w:cs="Arial"/>
          <w:color w:val="0D0D0D"/>
          <w:spacing w:val="-2"/>
        </w:rPr>
      </w:pPr>
      <w:r w:rsidRPr="007C29F1">
        <w:rPr>
          <w:rFonts w:ascii="Arial" w:hAnsi="Arial" w:cs="Arial"/>
          <w:color w:val="0D0D0D"/>
        </w:rPr>
        <w:t>Thrust</w:t>
      </w:r>
      <w:r w:rsidRPr="007C29F1">
        <w:rPr>
          <w:rFonts w:ascii="Arial" w:hAnsi="Arial" w:cs="Arial"/>
          <w:color w:val="0D0D0D"/>
          <w:spacing w:val="-4"/>
        </w:rPr>
        <w:t xml:space="preserve"> </w:t>
      </w:r>
      <w:r w:rsidRPr="007C29F1">
        <w:rPr>
          <w:rFonts w:ascii="Arial" w:hAnsi="Arial" w:cs="Arial"/>
          <w:color w:val="0D0D0D"/>
        </w:rPr>
        <w:t>areas</w:t>
      </w:r>
      <w:r w:rsidRPr="007C29F1">
        <w:rPr>
          <w:rFonts w:ascii="Arial" w:hAnsi="Arial" w:cs="Arial"/>
          <w:color w:val="0D0D0D"/>
          <w:spacing w:val="-3"/>
        </w:rPr>
        <w:t xml:space="preserve"> </w:t>
      </w:r>
      <w:r w:rsidRPr="007C29F1">
        <w:rPr>
          <w:rFonts w:ascii="Arial" w:hAnsi="Arial" w:cs="Arial"/>
          <w:color w:val="0D0D0D"/>
        </w:rPr>
        <w:t>and</w:t>
      </w:r>
      <w:r w:rsidRPr="007C29F1">
        <w:rPr>
          <w:rFonts w:ascii="Arial" w:hAnsi="Arial" w:cs="Arial"/>
          <w:color w:val="0D0D0D"/>
          <w:spacing w:val="-3"/>
        </w:rPr>
        <w:t xml:space="preserve"> </w:t>
      </w:r>
      <w:r w:rsidRPr="007C29F1">
        <w:rPr>
          <w:rFonts w:ascii="Arial" w:hAnsi="Arial" w:cs="Arial"/>
          <w:color w:val="0D0D0D"/>
        </w:rPr>
        <w:t>non</w:t>
      </w:r>
      <w:r w:rsidRPr="007C29F1">
        <w:rPr>
          <w:rFonts w:ascii="Arial" w:hAnsi="Arial" w:cs="Arial"/>
          <w:color w:val="0D0D0D"/>
          <w:spacing w:val="-4"/>
        </w:rPr>
        <w:t xml:space="preserve"> </w:t>
      </w:r>
      <w:r w:rsidRPr="007C29F1">
        <w:rPr>
          <w:rFonts w:ascii="Arial" w:hAnsi="Arial" w:cs="Arial"/>
          <w:color w:val="0D0D0D"/>
        </w:rPr>
        <w:t>thrust</w:t>
      </w:r>
      <w:r w:rsidRPr="007C29F1">
        <w:rPr>
          <w:rFonts w:ascii="Arial" w:hAnsi="Arial" w:cs="Arial"/>
          <w:color w:val="0D0D0D"/>
          <w:spacing w:val="-3"/>
        </w:rPr>
        <w:t xml:space="preserve"> </w:t>
      </w:r>
      <w:r w:rsidRPr="007C29F1">
        <w:rPr>
          <w:rFonts w:ascii="Arial" w:hAnsi="Arial" w:cs="Arial"/>
          <w:color w:val="0D0D0D"/>
          <w:spacing w:val="-2"/>
        </w:rPr>
        <w:t>areas</w:t>
      </w:r>
    </w:p>
    <w:p w14:paraId="12DD6940" w14:textId="77777777" w:rsidR="00567F57" w:rsidRPr="007C29F1" w:rsidRDefault="00567F57" w:rsidP="007C29F1">
      <w:pPr>
        <w:pStyle w:val="Heading1"/>
        <w:tabs>
          <w:tab w:val="left" w:pos="1354"/>
        </w:tabs>
        <w:ind w:left="0"/>
        <w:jc w:val="both"/>
        <w:rPr>
          <w:rFonts w:ascii="Arial" w:hAnsi="Arial" w:cs="Arial"/>
          <w:color w:val="0D0D0D"/>
        </w:rPr>
      </w:pPr>
    </w:p>
    <w:p w14:paraId="3D1D778E" w14:textId="043FE24E" w:rsidR="00E12FB1" w:rsidRPr="007C29F1" w:rsidRDefault="00F91883" w:rsidP="007C29F1">
      <w:pPr>
        <w:pStyle w:val="Heading1"/>
        <w:tabs>
          <w:tab w:val="left" w:pos="1354"/>
        </w:tabs>
        <w:ind w:left="0"/>
        <w:jc w:val="both"/>
        <w:rPr>
          <w:rFonts w:ascii="Arial" w:hAnsi="Arial" w:cs="Arial"/>
          <w:b w:val="0"/>
          <w:bCs w:val="0"/>
          <w:color w:val="0D0D0D"/>
        </w:rPr>
      </w:pPr>
      <w:r w:rsidRPr="007C29F1">
        <w:rPr>
          <w:rFonts w:ascii="Arial" w:hAnsi="Arial" w:cs="Arial"/>
          <w:b w:val="0"/>
          <w:bCs w:val="0"/>
          <w:color w:val="0D0D0D"/>
        </w:rPr>
        <w:t>Thrust areas include Agriculture sector, Industrial Sectors, MSME sector, Export segment, Other segments in Priority Sectors, and other sectors, which have growth potentials as identified by the Bank from time to time</w:t>
      </w:r>
      <w:r w:rsidR="00CF71F9" w:rsidRPr="007C29F1">
        <w:rPr>
          <w:rFonts w:ascii="Arial" w:hAnsi="Arial" w:cs="Arial"/>
          <w:b w:val="0"/>
          <w:bCs w:val="0"/>
          <w:color w:val="0D0D0D"/>
        </w:rPr>
        <w:t xml:space="preserve"> and also Infrastructure.</w:t>
      </w:r>
    </w:p>
    <w:p w14:paraId="21D97FFD" w14:textId="77777777" w:rsidR="00567F57" w:rsidRPr="007C29F1" w:rsidRDefault="00567F57" w:rsidP="007C29F1">
      <w:pPr>
        <w:pStyle w:val="Heading1"/>
        <w:tabs>
          <w:tab w:val="left" w:pos="1354"/>
        </w:tabs>
        <w:ind w:left="0"/>
        <w:jc w:val="both"/>
        <w:rPr>
          <w:rFonts w:ascii="Arial" w:hAnsi="Arial" w:cs="Arial"/>
          <w:b w:val="0"/>
          <w:bCs w:val="0"/>
          <w:color w:val="0D0D0D"/>
        </w:rPr>
      </w:pPr>
    </w:p>
    <w:p w14:paraId="463898C7" w14:textId="46835E7F" w:rsidR="00CF71F9" w:rsidRPr="007C29F1" w:rsidRDefault="00406E1C" w:rsidP="007C29F1">
      <w:pPr>
        <w:pStyle w:val="Heading1"/>
        <w:tabs>
          <w:tab w:val="left" w:pos="1354"/>
        </w:tabs>
        <w:ind w:left="0"/>
        <w:jc w:val="both"/>
        <w:rPr>
          <w:rFonts w:ascii="Arial" w:hAnsi="Arial" w:cs="Arial"/>
          <w:b w:val="0"/>
          <w:bCs w:val="0"/>
          <w:color w:val="0D0D0D"/>
        </w:rPr>
      </w:pPr>
      <w:r w:rsidRPr="007C29F1">
        <w:rPr>
          <w:rFonts w:ascii="Arial" w:hAnsi="Arial" w:cs="Arial"/>
          <w:b w:val="0"/>
          <w:bCs w:val="0"/>
          <w:color w:val="0D0D0D"/>
        </w:rPr>
        <w:t>The Non-thrust areas of lending include Commercial Real Estate, NBFCs other than HFCs, Capital Market, industries/sectors which do not have growth potentials</w:t>
      </w:r>
    </w:p>
    <w:p w14:paraId="77E20697" w14:textId="77777777" w:rsidR="001D6D9E" w:rsidRPr="007C29F1" w:rsidRDefault="001D6D9E" w:rsidP="007C29F1">
      <w:pPr>
        <w:pStyle w:val="Heading1"/>
        <w:tabs>
          <w:tab w:val="left" w:pos="1294"/>
        </w:tabs>
        <w:ind w:left="0"/>
        <w:jc w:val="both"/>
        <w:rPr>
          <w:rFonts w:ascii="Arial" w:hAnsi="Arial" w:cs="Arial"/>
          <w:color w:val="0D0D0D"/>
          <w:spacing w:val="-2"/>
        </w:rPr>
      </w:pPr>
    </w:p>
    <w:p w14:paraId="0EFB6296" w14:textId="67A4E403" w:rsidR="009E16FF" w:rsidRPr="007C29F1" w:rsidRDefault="009E16FF" w:rsidP="007C29F1">
      <w:pPr>
        <w:pStyle w:val="Heading1"/>
        <w:tabs>
          <w:tab w:val="left" w:pos="1294"/>
        </w:tabs>
        <w:ind w:left="0"/>
        <w:jc w:val="both"/>
        <w:rPr>
          <w:rFonts w:ascii="Arial" w:hAnsi="Arial" w:cs="Arial"/>
          <w:color w:val="0D0D0D"/>
          <w:spacing w:val="-2"/>
        </w:rPr>
      </w:pPr>
      <w:r w:rsidRPr="007C29F1">
        <w:rPr>
          <w:rFonts w:ascii="Arial" w:hAnsi="Arial" w:cs="Arial"/>
          <w:color w:val="0D0D0D"/>
        </w:rPr>
        <w:t>Definition</w:t>
      </w:r>
      <w:r w:rsidRPr="007C29F1">
        <w:rPr>
          <w:rFonts w:ascii="Arial" w:hAnsi="Arial" w:cs="Arial"/>
          <w:color w:val="0D0D0D"/>
          <w:spacing w:val="-3"/>
        </w:rPr>
        <w:t xml:space="preserve"> </w:t>
      </w:r>
      <w:r w:rsidRPr="007C29F1">
        <w:rPr>
          <w:rFonts w:ascii="Arial" w:hAnsi="Arial" w:cs="Arial"/>
          <w:color w:val="0D0D0D"/>
        </w:rPr>
        <w:t>of</w:t>
      </w:r>
      <w:r w:rsidRPr="007C29F1">
        <w:rPr>
          <w:rFonts w:ascii="Arial" w:hAnsi="Arial" w:cs="Arial"/>
          <w:color w:val="0D0D0D"/>
          <w:spacing w:val="-1"/>
        </w:rPr>
        <w:t xml:space="preserve"> </w:t>
      </w:r>
      <w:r w:rsidRPr="007C29F1">
        <w:rPr>
          <w:rFonts w:ascii="Arial" w:hAnsi="Arial" w:cs="Arial"/>
          <w:color w:val="0D0D0D"/>
          <w:spacing w:val="-2"/>
        </w:rPr>
        <w:t>Startup</w:t>
      </w:r>
      <w:r w:rsidR="00567F57" w:rsidRPr="007C29F1">
        <w:rPr>
          <w:rFonts w:ascii="Arial" w:hAnsi="Arial" w:cs="Arial"/>
          <w:color w:val="0D0D0D"/>
          <w:spacing w:val="-2"/>
        </w:rPr>
        <w:t xml:space="preserve"> :</w:t>
      </w:r>
    </w:p>
    <w:p w14:paraId="3B4992EC" w14:textId="5482F922" w:rsidR="001D6D9E" w:rsidRPr="007C29F1" w:rsidRDefault="0020306A">
      <w:pPr>
        <w:pStyle w:val="Heading1"/>
        <w:numPr>
          <w:ilvl w:val="0"/>
          <w:numId w:val="5"/>
        </w:numPr>
        <w:tabs>
          <w:tab w:val="left" w:pos="1294"/>
        </w:tabs>
        <w:jc w:val="both"/>
        <w:rPr>
          <w:rFonts w:ascii="Arial" w:hAnsi="Arial" w:cs="Arial"/>
          <w:b w:val="0"/>
          <w:bCs w:val="0"/>
          <w:color w:val="0D0D0D"/>
        </w:rPr>
      </w:pPr>
      <w:r w:rsidRPr="007C29F1">
        <w:rPr>
          <w:rFonts w:ascii="Arial" w:hAnsi="Arial" w:cs="Arial"/>
          <w:bCs w:val="0"/>
          <w:color w:val="0D0D0D"/>
        </w:rPr>
        <w:t>Upto</w:t>
      </w:r>
      <w:r w:rsidRPr="007C29F1">
        <w:rPr>
          <w:rFonts w:ascii="Arial" w:hAnsi="Arial" w:cs="Arial"/>
          <w:bCs w:val="0"/>
          <w:color w:val="0D0D0D"/>
          <w:spacing w:val="-1"/>
        </w:rPr>
        <w:t xml:space="preserve"> </w:t>
      </w:r>
      <w:r w:rsidRPr="007C29F1">
        <w:rPr>
          <w:rFonts w:ascii="Arial" w:hAnsi="Arial" w:cs="Arial"/>
          <w:bCs w:val="0"/>
          <w:color w:val="0D0D0D"/>
        </w:rPr>
        <w:t>a</w:t>
      </w:r>
      <w:r w:rsidRPr="007C29F1">
        <w:rPr>
          <w:rFonts w:ascii="Arial" w:hAnsi="Arial" w:cs="Arial"/>
          <w:bCs w:val="0"/>
          <w:color w:val="0D0D0D"/>
          <w:spacing w:val="-1"/>
        </w:rPr>
        <w:t xml:space="preserve"> </w:t>
      </w:r>
      <w:r w:rsidRPr="007C29F1">
        <w:rPr>
          <w:rFonts w:ascii="Arial" w:hAnsi="Arial" w:cs="Arial"/>
          <w:bCs w:val="0"/>
          <w:color w:val="0D0D0D"/>
        </w:rPr>
        <w:t>period</w:t>
      </w:r>
      <w:r w:rsidRPr="007C29F1">
        <w:rPr>
          <w:rFonts w:ascii="Arial" w:hAnsi="Arial" w:cs="Arial"/>
          <w:bCs w:val="0"/>
          <w:color w:val="0D0D0D"/>
          <w:spacing w:val="-1"/>
        </w:rPr>
        <w:t xml:space="preserve"> </w:t>
      </w:r>
      <w:r w:rsidRPr="007C29F1">
        <w:rPr>
          <w:rFonts w:ascii="Arial" w:hAnsi="Arial" w:cs="Arial"/>
          <w:bCs w:val="0"/>
          <w:color w:val="0D0D0D"/>
        </w:rPr>
        <w:t>of ten years</w:t>
      </w:r>
      <w:r w:rsidRPr="007C29F1">
        <w:rPr>
          <w:rFonts w:ascii="Arial" w:hAnsi="Arial" w:cs="Arial"/>
          <w:b w:val="0"/>
          <w:bCs w:val="0"/>
          <w:color w:val="0D0D0D"/>
          <w:spacing w:val="-3"/>
        </w:rPr>
        <w:t xml:space="preserve"> </w:t>
      </w:r>
      <w:r w:rsidRPr="007C29F1">
        <w:rPr>
          <w:rFonts w:ascii="Arial" w:hAnsi="Arial" w:cs="Arial"/>
          <w:b w:val="0"/>
          <w:bCs w:val="0"/>
          <w:color w:val="0D0D0D"/>
        </w:rPr>
        <w:t>from</w:t>
      </w:r>
      <w:r w:rsidRPr="007C29F1">
        <w:rPr>
          <w:rFonts w:ascii="Arial" w:hAnsi="Arial" w:cs="Arial"/>
          <w:b w:val="0"/>
          <w:bCs w:val="0"/>
          <w:color w:val="0D0D0D"/>
          <w:spacing w:val="-2"/>
        </w:rPr>
        <w:t xml:space="preserve"> </w:t>
      </w:r>
      <w:r w:rsidRPr="007C29F1">
        <w:rPr>
          <w:rFonts w:ascii="Arial" w:hAnsi="Arial" w:cs="Arial"/>
          <w:b w:val="0"/>
          <w:bCs w:val="0"/>
          <w:color w:val="0D0D0D"/>
        </w:rPr>
        <w:t>the</w:t>
      </w:r>
      <w:r w:rsidRPr="007C29F1">
        <w:rPr>
          <w:rFonts w:ascii="Arial" w:hAnsi="Arial" w:cs="Arial"/>
          <w:b w:val="0"/>
          <w:bCs w:val="0"/>
          <w:color w:val="0D0D0D"/>
          <w:spacing w:val="-1"/>
        </w:rPr>
        <w:t xml:space="preserve"> </w:t>
      </w:r>
      <w:r w:rsidRPr="007C29F1">
        <w:rPr>
          <w:rFonts w:ascii="Arial" w:hAnsi="Arial" w:cs="Arial"/>
          <w:b w:val="0"/>
          <w:bCs w:val="0"/>
          <w:color w:val="0D0D0D"/>
        </w:rPr>
        <w:t>date</w:t>
      </w:r>
      <w:r w:rsidRPr="007C29F1">
        <w:rPr>
          <w:rFonts w:ascii="Arial" w:hAnsi="Arial" w:cs="Arial"/>
          <w:b w:val="0"/>
          <w:bCs w:val="0"/>
          <w:color w:val="0D0D0D"/>
          <w:spacing w:val="-1"/>
        </w:rPr>
        <w:t xml:space="preserve"> </w:t>
      </w:r>
      <w:r w:rsidRPr="007C29F1">
        <w:rPr>
          <w:rFonts w:ascii="Arial" w:hAnsi="Arial" w:cs="Arial"/>
          <w:b w:val="0"/>
          <w:bCs w:val="0"/>
          <w:color w:val="0D0D0D"/>
        </w:rPr>
        <w:t>of</w:t>
      </w:r>
      <w:r w:rsidRPr="007C29F1">
        <w:rPr>
          <w:rFonts w:ascii="Arial" w:hAnsi="Arial" w:cs="Arial"/>
          <w:b w:val="0"/>
          <w:bCs w:val="0"/>
          <w:color w:val="0D0D0D"/>
          <w:spacing w:val="-3"/>
        </w:rPr>
        <w:t xml:space="preserve"> </w:t>
      </w:r>
      <w:r w:rsidRPr="007C29F1">
        <w:rPr>
          <w:rFonts w:ascii="Arial" w:hAnsi="Arial" w:cs="Arial"/>
          <w:b w:val="0"/>
          <w:bCs w:val="0"/>
          <w:color w:val="0D0D0D"/>
        </w:rPr>
        <w:t>incorporation/registration</w:t>
      </w:r>
      <w:r w:rsidR="00A1209E" w:rsidRPr="007C29F1">
        <w:rPr>
          <w:rFonts w:ascii="Arial" w:hAnsi="Arial" w:cs="Arial"/>
          <w:b w:val="0"/>
          <w:bCs w:val="0"/>
          <w:color w:val="0D0D0D"/>
        </w:rPr>
        <w:t xml:space="preserve"> (Pvt Ltd Co., Partnership &amp; LLP)</w:t>
      </w:r>
    </w:p>
    <w:p w14:paraId="4D3CF63D" w14:textId="2A28EE64" w:rsidR="00DB5C0A" w:rsidRPr="007C29F1" w:rsidRDefault="00DB5C0A">
      <w:pPr>
        <w:pStyle w:val="Heading1"/>
        <w:numPr>
          <w:ilvl w:val="0"/>
          <w:numId w:val="5"/>
        </w:numPr>
        <w:tabs>
          <w:tab w:val="left" w:pos="1294"/>
        </w:tabs>
        <w:jc w:val="both"/>
        <w:rPr>
          <w:rFonts w:ascii="Arial" w:hAnsi="Arial" w:cs="Arial"/>
          <w:b w:val="0"/>
          <w:bCs w:val="0"/>
          <w:color w:val="0D0D0D"/>
        </w:rPr>
      </w:pPr>
      <w:r w:rsidRPr="007C29F1">
        <w:rPr>
          <w:rFonts w:ascii="Arial" w:hAnsi="Arial" w:cs="Arial"/>
          <w:b w:val="0"/>
          <w:bCs w:val="0"/>
          <w:color w:val="0D0D0D"/>
        </w:rPr>
        <w:t xml:space="preserve">Turnover of the entity for any of the financial years since incorporation/ registration has </w:t>
      </w:r>
      <w:r w:rsidRPr="007C29F1">
        <w:rPr>
          <w:rFonts w:ascii="Arial" w:hAnsi="Arial" w:cs="Arial"/>
          <w:bCs w:val="0"/>
          <w:color w:val="0D0D0D"/>
        </w:rPr>
        <w:t>not exceeded Rs. 100 crore</w:t>
      </w:r>
      <w:r w:rsidR="00762BCE" w:rsidRPr="007C29F1">
        <w:rPr>
          <w:rFonts w:ascii="Arial" w:hAnsi="Arial" w:cs="Arial"/>
          <w:bCs w:val="0"/>
          <w:color w:val="0D0D0D"/>
        </w:rPr>
        <w:t>.</w:t>
      </w:r>
    </w:p>
    <w:p w14:paraId="0141C37F" w14:textId="77777777" w:rsidR="00FE36F5" w:rsidRPr="007C29F1" w:rsidRDefault="00FE36F5">
      <w:pPr>
        <w:pStyle w:val="Heading1"/>
        <w:numPr>
          <w:ilvl w:val="0"/>
          <w:numId w:val="5"/>
        </w:numPr>
        <w:tabs>
          <w:tab w:val="left" w:pos="1294"/>
        </w:tabs>
        <w:jc w:val="both"/>
        <w:rPr>
          <w:rFonts w:ascii="Arial" w:hAnsi="Arial" w:cs="Arial"/>
          <w:b w:val="0"/>
          <w:bCs w:val="0"/>
          <w:color w:val="0D0D0D"/>
        </w:rPr>
      </w:pPr>
      <w:r w:rsidRPr="007C29F1">
        <w:rPr>
          <w:rFonts w:ascii="Arial" w:hAnsi="Arial" w:cs="Arial"/>
          <w:b w:val="0"/>
          <w:bCs w:val="0"/>
          <w:color w:val="0D0D0D"/>
        </w:rPr>
        <w:t>Entity is working towards innovation, development or improvement of products or processes or services, or if it is a scalable business model with a high potential of employment generation or wealth creation.</w:t>
      </w:r>
    </w:p>
    <w:p w14:paraId="6E780F99" w14:textId="77777777" w:rsidR="009E16FF" w:rsidRPr="007C29F1" w:rsidRDefault="009E16FF" w:rsidP="007C29F1">
      <w:pPr>
        <w:pStyle w:val="Heading1"/>
        <w:tabs>
          <w:tab w:val="left" w:pos="1354"/>
        </w:tabs>
        <w:ind w:left="0"/>
        <w:jc w:val="both"/>
        <w:rPr>
          <w:rFonts w:ascii="Arial" w:hAnsi="Arial" w:cs="Arial"/>
          <w:color w:val="0D0D0D"/>
          <w:spacing w:val="-2"/>
        </w:rPr>
      </w:pPr>
    </w:p>
    <w:p w14:paraId="46457C84" w14:textId="543338CD" w:rsidR="0077611D" w:rsidRPr="007C29F1" w:rsidRDefault="0077611D" w:rsidP="007C29F1">
      <w:pPr>
        <w:pStyle w:val="Heading1"/>
        <w:tabs>
          <w:tab w:val="left" w:pos="1341"/>
          <w:tab w:val="left" w:pos="1342"/>
        </w:tabs>
        <w:ind w:left="0"/>
        <w:jc w:val="both"/>
        <w:rPr>
          <w:rFonts w:ascii="Arial" w:hAnsi="Arial" w:cs="Arial"/>
        </w:rPr>
      </w:pPr>
      <w:r w:rsidRPr="007C29F1">
        <w:rPr>
          <w:rFonts w:ascii="Arial" w:hAnsi="Arial" w:cs="Arial"/>
          <w:color w:val="0D0D0D"/>
        </w:rPr>
        <w:t>PRIORITY</w:t>
      </w:r>
      <w:r w:rsidRPr="007C29F1">
        <w:rPr>
          <w:rFonts w:ascii="Arial" w:hAnsi="Arial" w:cs="Arial"/>
          <w:color w:val="0D0D0D"/>
          <w:spacing w:val="-4"/>
        </w:rPr>
        <w:t xml:space="preserve"> </w:t>
      </w:r>
      <w:r w:rsidRPr="007C29F1">
        <w:rPr>
          <w:rFonts w:ascii="Arial" w:hAnsi="Arial" w:cs="Arial"/>
          <w:color w:val="0D0D0D"/>
        </w:rPr>
        <w:t>SECTOR</w:t>
      </w:r>
      <w:r w:rsidRPr="007C29F1">
        <w:rPr>
          <w:rFonts w:ascii="Arial" w:hAnsi="Arial" w:cs="Arial"/>
          <w:color w:val="0D0D0D"/>
          <w:spacing w:val="-2"/>
        </w:rPr>
        <w:t xml:space="preserve"> ADVANCES</w:t>
      </w:r>
      <w:r w:rsidR="00406123" w:rsidRPr="007C29F1">
        <w:rPr>
          <w:rFonts w:ascii="Arial" w:hAnsi="Arial" w:cs="Arial"/>
          <w:color w:val="0D0D0D"/>
          <w:spacing w:val="-2"/>
        </w:rPr>
        <w:t xml:space="preserve"> </w:t>
      </w:r>
    </w:p>
    <w:p w14:paraId="75392764" w14:textId="77777777" w:rsidR="006C3DF5" w:rsidRPr="007C29F1" w:rsidRDefault="006C3DF5" w:rsidP="007C29F1">
      <w:pPr>
        <w:pStyle w:val="Heading1"/>
        <w:ind w:left="0"/>
        <w:jc w:val="both"/>
        <w:rPr>
          <w:rFonts w:ascii="Arial" w:hAnsi="Arial" w:cs="Arial"/>
        </w:rPr>
      </w:pPr>
      <w:r w:rsidRPr="007C29F1">
        <w:rPr>
          <w:rFonts w:ascii="Arial" w:hAnsi="Arial" w:cs="Arial"/>
          <w:color w:val="0D0D0D"/>
        </w:rPr>
        <w:t>The</w:t>
      </w:r>
      <w:r w:rsidRPr="007C29F1">
        <w:rPr>
          <w:rFonts w:ascii="Arial" w:hAnsi="Arial" w:cs="Arial"/>
          <w:color w:val="0D0D0D"/>
          <w:spacing w:val="-6"/>
        </w:rPr>
        <w:t xml:space="preserve"> </w:t>
      </w:r>
      <w:r w:rsidRPr="007C29F1">
        <w:rPr>
          <w:rFonts w:ascii="Arial" w:hAnsi="Arial" w:cs="Arial"/>
          <w:color w:val="0D0D0D"/>
        </w:rPr>
        <w:t>categories</w:t>
      </w:r>
      <w:r w:rsidRPr="007C29F1">
        <w:rPr>
          <w:rFonts w:ascii="Arial" w:hAnsi="Arial" w:cs="Arial"/>
          <w:color w:val="0D0D0D"/>
          <w:spacing w:val="-2"/>
        </w:rPr>
        <w:t xml:space="preserve"> </w:t>
      </w:r>
      <w:r w:rsidRPr="007C29F1">
        <w:rPr>
          <w:rFonts w:ascii="Arial" w:hAnsi="Arial" w:cs="Arial"/>
          <w:color w:val="0D0D0D"/>
        </w:rPr>
        <w:t>under</w:t>
      </w:r>
      <w:r w:rsidRPr="007C29F1">
        <w:rPr>
          <w:rFonts w:ascii="Arial" w:hAnsi="Arial" w:cs="Arial"/>
          <w:color w:val="0D0D0D"/>
          <w:spacing w:val="-1"/>
        </w:rPr>
        <w:t xml:space="preserve"> </w:t>
      </w:r>
      <w:r w:rsidRPr="007C29F1">
        <w:rPr>
          <w:rFonts w:ascii="Arial" w:hAnsi="Arial" w:cs="Arial"/>
          <w:color w:val="0D0D0D"/>
        </w:rPr>
        <w:t>priority</w:t>
      </w:r>
      <w:r w:rsidRPr="007C29F1">
        <w:rPr>
          <w:rFonts w:ascii="Arial" w:hAnsi="Arial" w:cs="Arial"/>
          <w:color w:val="0D0D0D"/>
          <w:spacing w:val="-3"/>
        </w:rPr>
        <w:t xml:space="preserve"> </w:t>
      </w:r>
      <w:r w:rsidRPr="007C29F1">
        <w:rPr>
          <w:rFonts w:ascii="Arial" w:hAnsi="Arial" w:cs="Arial"/>
          <w:color w:val="0D0D0D"/>
        </w:rPr>
        <w:t>sector</w:t>
      </w:r>
      <w:r w:rsidRPr="007C29F1">
        <w:rPr>
          <w:rFonts w:ascii="Arial" w:hAnsi="Arial" w:cs="Arial"/>
          <w:color w:val="0D0D0D"/>
          <w:spacing w:val="-2"/>
        </w:rPr>
        <w:t xml:space="preserve"> </w:t>
      </w:r>
      <w:r w:rsidRPr="007C29F1">
        <w:rPr>
          <w:rFonts w:ascii="Arial" w:hAnsi="Arial" w:cs="Arial"/>
          <w:color w:val="0D0D0D"/>
        </w:rPr>
        <w:t>are</w:t>
      </w:r>
      <w:r w:rsidRPr="007C29F1">
        <w:rPr>
          <w:rFonts w:ascii="Arial" w:hAnsi="Arial" w:cs="Arial"/>
          <w:color w:val="0D0D0D"/>
          <w:spacing w:val="-3"/>
        </w:rPr>
        <w:t xml:space="preserve"> </w:t>
      </w:r>
      <w:r w:rsidRPr="007C29F1">
        <w:rPr>
          <w:rFonts w:ascii="Arial" w:hAnsi="Arial" w:cs="Arial"/>
          <w:color w:val="0D0D0D"/>
        </w:rPr>
        <w:t>as</w:t>
      </w:r>
      <w:r w:rsidRPr="007C29F1">
        <w:rPr>
          <w:rFonts w:ascii="Arial" w:hAnsi="Arial" w:cs="Arial"/>
          <w:color w:val="0D0D0D"/>
          <w:spacing w:val="-2"/>
        </w:rPr>
        <w:t xml:space="preserve"> follows:</w:t>
      </w:r>
    </w:p>
    <w:p w14:paraId="2CA911CE" w14:textId="77777777" w:rsidR="006C3DF5" w:rsidRPr="007C29F1" w:rsidRDefault="006C3DF5" w:rsidP="007C29F1">
      <w:pPr>
        <w:pStyle w:val="ListParagraph"/>
        <w:numPr>
          <w:ilvl w:val="0"/>
          <w:numId w:val="1"/>
        </w:numPr>
        <w:tabs>
          <w:tab w:val="left" w:pos="1702"/>
        </w:tabs>
        <w:spacing w:before="0"/>
        <w:rPr>
          <w:rFonts w:ascii="Arial" w:hAnsi="Arial" w:cs="Arial"/>
          <w:sz w:val="24"/>
          <w:szCs w:val="24"/>
        </w:rPr>
      </w:pPr>
      <w:r w:rsidRPr="007C29F1">
        <w:rPr>
          <w:rFonts w:ascii="Arial" w:hAnsi="Arial" w:cs="Arial"/>
          <w:color w:val="0D0D0D"/>
          <w:spacing w:val="-2"/>
          <w:sz w:val="24"/>
          <w:szCs w:val="24"/>
        </w:rPr>
        <w:t>Agriculture</w:t>
      </w:r>
    </w:p>
    <w:p w14:paraId="6D1CC3A8" w14:textId="77777777" w:rsidR="006C3DF5" w:rsidRPr="007C29F1" w:rsidRDefault="006C3DF5" w:rsidP="007C29F1">
      <w:pPr>
        <w:pStyle w:val="ListParagraph"/>
        <w:numPr>
          <w:ilvl w:val="0"/>
          <w:numId w:val="1"/>
        </w:numPr>
        <w:tabs>
          <w:tab w:val="left" w:pos="1702"/>
        </w:tabs>
        <w:spacing w:before="0"/>
        <w:rPr>
          <w:rFonts w:ascii="Arial" w:hAnsi="Arial" w:cs="Arial"/>
          <w:sz w:val="24"/>
          <w:szCs w:val="24"/>
        </w:rPr>
      </w:pPr>
      <w:r w:rsidRPr="007C29F1">
        <w:rPr>
          <w:rFonts w:ascii="Arial" w:hAnsi="Arial" w:cs="Arial"/>
          <w:color w:val="0D0D0D"/>
          <w:sz w:val="24"/>
          <w:szCs w:val="24"/>
        </w:rPr>
        <w:t>Micro,</w:t>
      </w:r>
      <w:r w:rsidRPr="007C29F1">
        <w:rPr>
          <w:rFonts w:ascii="Arial" w:hAnsi="Arial" w:cs="Arial"/>
          <w:color w:val="0D0D0D"/>
          <w:spacing w:val="-3"/>
          <w:sz w:val="24"/>
          <w:szCs w:val="24"/>
        </w:rPr>
        <w:t xml:space="preserve"> </w:t>
      </w:r>
      <w:r w:rsidRPr="007C29F1">
        <w:rPr>
          <w:rFonts w:ascii="Arial" w:hAnsi="Arial" w:cs="Arial"/>
          <w:color w:val="0D0D0D"/>
          <w:sz w:val="24"/>
          <w:szCs w:val="24"/>
        </w:rPr>
        <w:t>Small</w:t>
      </w:r>
      <w:r w:rsidRPr="007C29F1">
        <w:rPr>
          <w:rFonts w:ascii="Arial" w:hAnsi="Arial" w:cs="Arial"/>
          <w:color w:val="0D0D0D"/>
          <w:spacing w:val="-4"/>
          <w:sz w:val="24"/>
          <w:szCs w:val="24"/>
        </w:rPr>
        <w:t xml:space="preserve"> </w:t>
      </w:r>
      <w:r w:rsidRPr="007C29F1">
        <w:rPr>
          <w:rFonts w:ascii="Arial" w:hAnsi="Arial" w:cs="Arial"/>
          <w:color w:val="0D0D0D"/>
          <w:sz w:val="24"/>
          <w:szCs w:val="24"/>
        </w:rPr>
        <w:t>and</w:t>
      </w:r>
      <w:r w:rsidRPr="007C29F1">
        <w:rPr>
          <w:rFonts w:ascii="Arial" w:hAnsi="Arial" w:cs="Arial"/>
          <w:color w:val="0D0D0D"/>
          <w:spacing w:val="-2"/>
          <w:sz w:val="24"/>
          <w:szCs w:val="24"/>
        </w:rPr>
        <w:t xml:space="preserve"> </w:t>
      </w:r>
      <w:r w:rsidRPr="007C29F1">
        <w:rPr>
          <w:rFonts w:ascii="Arial" w:hAnsi="Arial" w:cs="Arial"/>
          <w:color w:val="0D0D0D"/>
          <w:sz w:val="24"/>
          <w:szCs w:val="24"/>
        </w:rPr>
        <w:t>Medium</w:t>
      </w:r>
      <w:r w:rsidRPr="007C29F1">
        <w:rPr>
          <w:rFonts w:ascii="Arial" w:hAnsi="Arial" w:cs="Arial"/>
          <w:color w:val="0D0D0D"/>
          <w:spacing w:val="-3"/>
          <w:sz w:val="24"/>
          <w:szCs w:val="24"/>
        </w:rPr>
        <w:t xml:space="preserve"> </w:t>
      </w:r>
      <w:r w:rsidRPr="007C29F1">
        <w:rPr>
          <w:rFonts w:ascii="Arial" w:hAnsi="Arial" w:cs="Arial"/>
          <w:color w:val="0D0D0D"/>
          <w:spacing w:val="-2"/>
          <w:sz w:val="24"/>
          <w:szCs w:val="24"/>
        </w:rPr>
        <w:t>Enterprises</w:t>
      </w:r>
    </w:p>
    <w:p w14:paraId="038AEA3D" w14:textId="77777777" w:rsidR="006C3DF5" w:rsidRPr="007C29F1" w:rsidRDefault="006C3DF5" w:rsidP="007C29F1">
      <w:pPr>
        <w:pStyle w:val="ListParagraph"/>
        <w:numPr>
          <w:ilvl w:val="0"/>
          <w:numId w:val="1"/>
        </w:numPr>
        <w:tabs>
          <w:tab w:val="left" w:pos="1702"/>
        </w:tabs>
        <w:spacing w:before="0"/>
        <w:rPr>
          <w:rFonts w:ascii="Arial" w:hAnsi="Arial" w:cs="Arial"/>
          <w:sz w:val="24"/>
          <w:szCs w:val="24"/>
        </w:rPr>
      </w:pPr>
      <w:r w:rsidRPr="007C29F1">
        <w:rPr>
          <w:rFonts w:ascii="Arial" w:hAnsi="Arial" w:cs="Arial"/>
          <w:color w:val="0D0D0D"/>
          <w:sz w:val="24"/>
          <w:szCs w:val="24"/>
        </w:rPr>
        <w:t>Export</w:t>
      </w:r>
      <w:r w:rsidRPr="007C29F1">
        <w:rPr>
          <w:rFonts w:ascii="Arial" w:hAnsi="Arial" w:cs="Arial"/>
          <w:color w:val="0D0D0D"/>
          <w:spacing w:val="-2"/>
          <w:sz w:val="24"/>
          <w:szCs w:val="24"/>
        </w:rPr>
        <w:t xml:space="preserve"> Credit</w:t>
      </w:r>
    </w:p>
    <w:p w14:paraId="0348D059" w14:textId="77777777" w:rsidR="006C3DF5" w:rsidRPr="007C29F1" w:rsidRDefault="006C3DF5" w:rsidP="007C29F1">
      <w:pPr>
        <w:pStyle w:val="ListParagraph"/>
        <w:numPr>
          <w:ilvl w:val="0"/>
          <w:numId w:val="1"/>
        </w:numPr>
        <w:tabs>
          <w:tab w:val="left" w:pos="1702"/>
        </w:tabs>
        <w:spacing w:before="0"/>
        <w:rPr>
          <w:rFonts w:ascii="Arial" w:hAnsi="Arial" w:cs="Arial"/>
          <w:sz w:val="24"/>
          <w:szCs w:val="24"/>
        </w:rPr>
      </w:pPr>
      <w:r w:rsidRPr="007C29F1">
        <w:rPr>
          <w:rFonts w:ascii="Arial" w:hAnsi="Arial" w:cs="Arial"/>
          <w:color w:val="0D0D0D"/>
          <w:spacing w:val="-2"/>
          <w:sz w:val="24"/>
          <w:szCs w:val="24"/>
        </w:rPr>
        <w:t>Education</w:t>
      </w:r>
    </w:p>
    <w:p w14:paraId="1B6DA3ED" w14:textId="77777777" w:rsidR="006C3DF5" w:rsidRPr="007C29F1" w:rsidRDefault="006C3DF5" w:rsidP="007C29F1">
      <w:pPr>
        <w:pStyle w:val="ListParagraph"/>
        <w:numPr>
          <w:ilvl w:val="0"/>
          <w:numId w:val="1"/>
        </w:numPr>
        <w:tabs>
          <w:tab w:val="left" w:pos="1702"/>
        </w:tabs>
        <w:spacing w:before="0"/>
        <w:rPr>
          <w:rFonts w:ascii="Arial" w:hAnsi="Arial" w:cs="Arial"/>
          <w:sz w:val="24"/>
          <w:szCs w:val="24"/>
        </w:rPr>
      </w:pPr>
      <w:r w:rsidRPr="007C29F1">
        <w:rPr>
          <w:rFonts w:ascii="Arial" w:hAnsi="Arial" w:cs="Arial"/>
          <w:color w:val="0D0D0D"/>
          <w:spacing w:val="-2"/>
          <w:sz w:val="24"/>
          <w:szCs w:val="24"/>
        </w:rPr>
        <w:t>Housing</w:t>
      </w:r>
    </w:p>
    <w:p w14:paraId="58367A6A" w14:textId="77777777" w:rsidR="006C3DF5" w:rsidRPr="007C29F1" w:rsidRDefault="006C3DF5" w:rsidP="007C29F1">
      <w:pPr>
        <w:pStyle w:val="ListParagraph"/>
        <w:numPr>
          <w:ilvl w:val="0"/>
          <w:numId w:val="1"/>
        </w:numPr>
        <w:tabs>
          <w:tab w:val="left" w:pos="1702"/>
        </w:tabs>
        <w:spacing w:before="0"/>
        <w:rPr>
          <w:rFonts w:ascii="Arial" w:hAnsi="Arial" w:cs="Arial"/>
          <w:sz w:val="24"/>
          <w:szCs w:val="24"/>
        </w:rPr>
      </w:pPr>
      <w:r w:rsidRPr="007C29F1">
        <w:rPr>
          <w:rFonts w:ascii="Arial" w:hAnsi="Arial" w:cs="Arial"/>
          <w:color w:val="0D0D0D"/>
          <w:sz w:val="24"/>
          <w:szCs w:val="24"/>
        </w:rPr>
        <w:t>Social</w:t>
      </w:r>
      <w:r w:rsidRPr="007C29F1">
        <w:rPr>
          <w:rFonts w:ascii="Arial" w:hAnsi="Arial" w:cs="Arial"/>
          <w:color w:val="0D0D0D"/>
          <w:spacing w:val="-3"/>
          <w:sz w:val="24"/>
          <w:szCs w:val="24"/>
        </w:rPr>
        <w:t xml:space="preserve"> </w:t>
      </w:r>
      <w:r w:rsidRPr="007C29F1">
        <w:rPr>
          <w:rFonts w:ascii="Arial" w:hAnsi="Arial" w:cs="Arial"/>
          <w:color w:val="0D0D0D"/>
          <w:spacing w:val="-2"/>
          <w:sz w:val="24"/>
          <w:szCs w:val="24"/>
        </w:rPr>
        <w:t>Infrastructure</w:t>
      </w:r>
    </w:p>
    <w:p w14:paraId="3D0311A5" w14:textId="77777777" w:rsidR="006C3DF5" w:rsidRPr="007C29F1" w:rsidRDefault="006C3DF5" w:rsidP="007C29F1">
      <w:pPr>
        <w:pStyle w:val="ListParagraph"/>
        <w:numPr>
          <w:ilvl w:val="0"/>
          <w:numId w:val="1"/>
        </w:numPr>
        <w:tabs>
          <w:tab w:val="left" w:pos="1702"/>
        </w:tabs>
        <w:spacing w:before="0"/>
        <w:rPr>
          <w:rFonts w:ascii="Arial" w:hAnsi="Arial" w:cs="Arial"/>
          <w:sz w:val="24"/>
          <w:szCs w:val="24"/>
        </w:rPr>
      </w:pPr>
      <w:r w:rsidRPr="007C29F1">
        <w:rPr>
          <w:rFonts w:ascii="Arial" w:hAnsi="Arial" w:cs="Arial"/>
          <w:color w:val="0D0D0D"/>
          <w:sz w:val="24"/>
          <w:szCs w:val="24"/>
        </w:rPr>
        <w:t>Renewable</w:t>
      </w:r>
      <w:r w:rsidRPr="007C29F1">
        <w:rPr>
          <w:rFonts w:ascii="Arial" w:hAnsi="Arial" w:cs="Arial"/>
          <w:color w:val="0D0D0D"/>
          <w:spacing w:val="-4"/>
          <w:sz w:val="24"/>
          <w:szCs w:val="24"/>
        </w:rPr>
        <w:t xml:space="preserve"> </w:t>
      </w:r>
      <w:r w:rsidRPr="007C29F1">
        <w:rPr>
          <w:rFonts w:ascii="Arial" w:hAnsi="Arial" w:cs="Arial"/>
          <w:color w:val="0D0D0D"/>
          <w:spacing w:val="-2"/>
          <w:sz w:val="24"/>
          <w:szCs w:val="24"/>
        </w:rPr>
        <w:t>Energy</w:t>
      </w:r>
    </w:p>
    <w:p w14:paraId="39C8B850" w14:textId="77777777" w:rsidR="006C3DF5" w:rsidRPr="007C29F1" w:rsidRDefault="006C3DF5" w:rsidP="007C29F1">
      <w:pPr>
        <w:pStyle w:val="ListParagraph"/>
        <w:numPr>
          <w:ilvl w:val="0"/>
          <w:numId w:val="1"/>
        </w:numPr>
        <w:tabs>
          <w:tab w:val="left" w:pos="1702"/>
        </w:tabs>
        <w:spacing w:before="0"/>
        <w:rPr>
          <w:rFonts w:ascii="Arial" w:hAnsi="Arial" w:cs="Arial"/>
          <w:sz w:val="24"/>
          <w:szCs w:val="24"/>
        </w:rPr>
      </w:pPr>
      <w:r w:rsidRPr="007C29F1">
        <w:rPr>
          <w:rFonts w:ascii="Arial" w:hAnsi="Arial" w:cs="Arial"/>
          <w:color w:val="0D0D0D"/>
          <w:spacing w:val="-2"/>
          <w:sz w:val="24"/>
          <w:szCs w:val="24"/>
        </w:rPr>
        <w:t>Others</w:t>
      </w:r>
    </w:p>
    <w:p w14:paraId="0A019C80" w14:textId="77777777" w:rsidR="00A31AB9" w:rsidRDefault="00A31AB9" w:rsidP="007C29F1">
      <w:pPr>
        <w:jc w:val="both"/>
        <w:rPr>
          <w:rFonts w:ascii="Arial" w:hAnsi="Arial" w:cs="Arial"/>
          <w:color w:val="0D0D0D"/>
          <w:spacing w:val="-2"/>
          <w:sz w:val="24"/>
          <w:szCs w:val="24"/>
        </w:rPr>
      </w:pPr>
    </w:p>
    <w:p w14:paraId="2EE6F4F4" w14:textId="7ADD8EF2" w:rsidR="007C29F1" w:rsidRPr="007C29F1" w:rsidRDefault="006C3DF5" w:rsidP="007C29F1">
      <w:pPr>
        <w:jc w:val="both"/>
        <w:rPr>
          <w:rFonts w:ascii="Arial" w:hAnsi="Arial" w:cs="Arial"/>
          <w:b/>
          <w:bCs/>
          <w:color w:val="0D0D0D"/>
          <w:spacing w:val="-2"/>
          <w:sz w:val="24"/>
          <w:szCs w:val="24"/>
        </w:rPr>
      </w:pPr>
      <w:r w:rsidRPr="007C29F1">
        <w:rPr>
          <w:rFonts w:ascii="Arial" w:hAnsi="Arial" w:cs="Arial"/>
          <w:b/>
          <w:bCs/>
          <w:color w:val="0D0D0D"/>
          <w:spacing w:val="-2"/>
          <w:sz w:val="24"/>
          <w:szCs w:val="24"/>
        </w:rPr>
        <w:t>Targets :</w:t>
      </w:r>
    </w:p>
    <w:p w14:paraId="6606E674" w14:textId="0DD043B2" w:rsidR="006C3DF5" w:rsidRPr="007C29F1" w:rsidRDefault="006C3DF5">
      <w:pPr>
        <w:pStyle w:val="ListParagraph"/>
        <w:numPr>
          <w:ilvl w:val="0"/>
          <w:numId w:val="171"/>
        </w:numPr>
        <w:spacing w:after="240"/>
        <w:rPr>
          <w:rFonts w:ascii="Arial" w:hAnsi="Arial" w:cs="Arial"/>
          <w:color w:val="0D0D0D"/>
          <w:spacing w:val="-2"/>
          <w:sz w:val="24"/>
          <w:szCs w:val="24"/>
        </w:rPr>
      </w:pPr>
      <w:r w:rsidRPr="007C29F1">
        <w:rPr>
          <w:rFonts w:ascii="Arial" w:hAnsi="Arial" w:cs="Arial"/>
          <w:b/>
          <w:color w:val="0D0D0D"/>
          <w:spacing w:val="-4"/>
          <w:sz w:val="24"/>
          <w:szCs w:val="24"/>
        </w:rPr>
        <w:t xml:space="preserve">Total </w:t>
      </w:r>
      <w:r w:rsidRPr="007C29F1">
        <w:rPr>
          <w:rFonts w:ascii="Arial" w:hAnsi="Arial" w:cs="Arial"/>
          <w:b/>
          <w:color w:val="0D0D0D"/>
          <w:sz w:val="24"/>
          <w:szCs w:val="24"/>
        </w:rPr>
        <w:t>Priority</w:t>
      </w:r>
      <w:r w:rsidRPr="007C29F1">
        <w:rPr>
          <w:rFonts w:ascii="Arial" w:hAnsi="Arial" w:cs="Arial"/>
          <w:b/>
          <w:color w:val="0D0D0D"/>
          <w:spacing w:val="-2"/>
          <w:sz w:val="24"/>
          <w:szCs w:val="24"/>
        </w:rPr>
        <w:t xml:space="preserve"> Sector :</w:t>
      </w:r>
      <w:r w:rsidRPr="007C29F1">
        <w:rPr>
          <w:rFonts w:ascii="Arial" w:hAnsi="Arial" w:cs="Arial"/>
          <w:color w:val="0D0D0D"/>
          <w:sz w:val="24"/>
          <w:szCs w:val="24"/>
        </w:rPr>
        <w:t xml:space="preserve"> </w:t>
      </w:r>
      <w:r w:rsidRPr="007C29F1">
        <w:rPr>
          <w:rFonts w:ascii="Arial" w:hAnsi="Arial" w:cs="Arial"/>
          <w:b/>
          <w:bCs/>
          <w:color w:val="0D0D0D"/>
          <w:sz w:val="24"/>
          <w:szCs w:val="24"/>
        </w:rPr>
        <w:t>40</w:t>
      </w:r>
      <w:r w:rsidRPr="007C29F1">
        <w:rPr>
          <w:rFonts w:ascii="Arial" w:hAnsi="Arial" w:cs="Arial"/>
          <w:b/>
          <w:bCs/>
          <w:color w:val="0D0D0D"/>
          <w:spacing w:val="10"/>
          <w:sz w:val="24"/>
          <w:szCs w:val="24"/>
        </w:rPr>
        <w:t xml:space="preserve"> </w:t>
      </w:r>
      <w:r w:rsidRPr="007C29F1">
        <w:rPr>
          <w:rFonts w:ascii="Arial" w:hAnsi="Arial" w:cs="Arial"/>
          <w:b/>
          <w:bCs/>
          <w:color w:val="0D0D0D"/>
          <w:sz w:val="24"/>
          <w:szCs w:val="24"/>
        </w:rPr>
        <w:t>percent</w:t>
      </w:r>
      <w:r w:rsidRPr="007C29F1">
        <w:rPr>
          <w:rFonts w:ascii="Arial" w:hAnsi="Arial" w:cs="Arial"/>
          <w:b/>
          <w:bCs/>
          <w:color w:val="0D0D0D"/>
          <w:spacing w:val="12"/>
          <w:sz w:val="24"/>
          <w:szCs w:val="24"/>
        </w:rPr>
        <w:t xml:space="preserve"> </w:t>
      </w:r>
      <w:r w:rsidRPr="007C29F1">
        <w:rPr>
          <w:rFonts w:ascii="Arial" w:hAnsi="Arial" w:cs="Arial"/>
          <w:b/>
          <w:bCs/>
          <w:color w:val="0D0D0D"/>
          <w:sz w:val="24"/>
          <w:szCs w:val="24"/>
        </w:rPr>
        <w:t>of</w:t>
      </w:r>
      <w:r w:rsidRPr="007C29F1">
        <w:rPr>
          <w:rFonts w:ascii="Arial" w:hAnsi="Arial" w:cs="Arial"/>
          <w:b/>
          <w:bCs/>
          <w:color w:val="0D0D0D"/>
          <w:spacing w:val="14"/>
          <w:sz w:val="24"/>
          <w:szCs w:val="24"/>
        </w:rPr>
        <w:t xml:space="preserve"> </w:t>
      </w:r>
      <w:r w:rsidRPr="007C29F1">
        <w:rPr>
          <w:rFonts w:ascii="Arial" w:hAnsi="Arial" w:cs="Arial"/>
          <w:b/>
          <w:bCs/>
          <w:color w:val="0D0D0D"/>
          <w:sz w:val="24"/>
          <w:szCs w:val="24"/>
        </w:rPr>
        <w:t>ANBC</w:t>
      </w:r>
      <w:r w:rsidRPr="007C29F1">
        <w:rPr>
          <w:rFonts w:ascii="Arial" w:hAnsi="Arial" w:cs="Arial"/>
          <w:color w:val="0D0D0D"/>
          <w:spacing w:val="13"/>
          <w:sz w:val="24"/>
          <w:szCs w:val="24"/>
        </w:rPr>
        <w:t xml:space="preserve"> </w:t>
      </w:r>
      <w:r w:rsidRPr="007C29F1">
        <w:rPr>
          <w:rFonts w:ascii="Arial" w:hAnsi="Arial" w:cs="Arial"/>
          <w:color w:val="0D0D0D"/>
          <w:sz w:val="24"/>
          <w:szCs w:val="24"/>
        </w:rPr>
        <w:t>or</w:t>
      </w:r>
      <w:r w:rsidRPr="007C29F1">
        <w:rPr>
          <w:rFonts w:ascii="Arial" w:hAnsi="Arial" w:cs="Arial"/>
          <w:color w:val="0D0D0D"/>
          <w:spacing w:val="14"/>
          <w:sz w:val="24"/>
          <w:szCs w:val="24"/>
        </w:rPr>
        <w:t xml:space="preserve"> </w:t>
      </w:r>
      <w:r w:rsidRPr="007C29F1">
        <w:rPr>
          <w:rFonts w:ascii="Arial" w:hAnsi="Arial" w:cs="Arial"/>
          <w:color w:val="0D0D0D"/>
          <w:sz w:val="24"/>
          <w:szCs w:val="24"/>
        </w:rPr>
        <w:t>CEOBE</w:t>
      </w:r>
      <w:r w:rsidRPr="007C29F1">
        <w:rPr>
          <w:rFonts w:ascii="Arial" w:hAnsi="Arial" w:cs="Arial"/>
          <w:color w:val="0D0D0D"/>
          <w:spacing w:val="13"/>
          <w:sz w:val="24"/>
          <w:szCs w:val="24"/>
        </w:rPr>
        <w:t xml:space="preserve"> </w:t>
      </w:r>
      <w:r w:rsidRPr="007C29F1">
        <w:rPr>
          <w:rFonts w:ascii="Arial" w:hAnsi="Arial" w:cs="Arial"/>
          <w:color w:val="0D0D0D"/>
          <w:sz w:val="24"/>
          <w:szCs w:val="24"/>
        </w:rPr>
        <w:t>Exposure</w:t>
      </w:r>
      <w:r w:rsidRPr="007C29F1">
        <w:rPr>
          <w:rFonts w:ascii="Arial" w:hAnsi="Arial" w:cs="Arial"/>
          <w:color w:val="0D0D0D"/>
          <w:spacing w:val="13"/>
          <w:sz w:val="24"/>
          <w:szCs w:val="24"/>
        </w:rPr>
        <w:t xml:space="preserve"> </w:t>
      </w:r>
      <w:r w:rsidRPr="007C29F1">
        <w:rPr>
          <w:rFonts w:ascii="Arial" w:hAnsi="Arial" w:cs="Arial"/>
          <w:color w:val="0D0D0D"/>
          <w:spacing w:val="-2"/>
          <w:sz w:val="24"/>
          <w:szCs w:val="24"/>
        </w:rPr>
        <w:t>whichever</w:t>
      </w:r>
      <w:r w:rsidR="00567F57" w:rsidRPr="007C29F1">
        <w:rPr>
          <w:rFonts w:ascii="Arial" w:hAnsi="Arial" w:cs="Arial"/>
          <w:color w:val="0D0D0D"/>
          <w:spacing w:val="-2"/>
          <w:sz w:val="24"/>
          <w:szCs w:val="24"/>
        </w:rPr>
        <w:t xml:space="preserve"> is higher.</w:t>
      </w:r>
    </w:p>
    <w:p w14:paraId="419D8555" w14:textId="77777777" w:rsidR="006D2C92" w:rsidRPr="007C29F1" w:rsidRDefault="006C3DF5">
      <w:pPr>
        <w:pStyle w:val="Default"/>
        <w:numPr>
          <w:ilvl w:val="0"/>
          <w:numId w:val="171"/>
        </w:numPr>
        <w:spacing w:after="240"/>
        <w:jc w:val="both"/>
        <w:rPr>
          <w:rFonts w:ascii="Arial" w:hAnsi="Arial" w:cs="Arial"/>
        </w:rPr>
      </w:pPr>
      <w:r w:rsidRPr="007C29F1">
        <w:rPr>
          <w:rFonts w:ascii="Arial" w:hAnsi="Arial" w:cs="Arial"/>
          <w:b/>
          <w:color w:val="0D0D0D"/>
        </w:rPr>
        <w:t>Total</w:t>
      </w:r>
      <w:r w:rsidRPr="007C29F1">
        <w:rPr>
          <w:rFonts w:ascii="Arial" w:hAnsi="Arial" w:cs="Arial"/>
          <w:b/>
          <w:color w:val="0D0D0D"/>
          <w:spacing w:val="-1"/>
        </w:rPr>
        <w:t xml:space="preserve"> </w:t>
      </w:r>
      <w:r w:rsidRPr="007C29F1">
        <w:rPr>
          <w:rFonts w:ascii="Arial" w:hAnsi="Arial" w:cs="Arial"/>
          <w:b/>
          <w:color w:val="0D0D0D"/>
          <w:spacing w:val="-2"/>
        </w:rPr>
        <w:t>agriculture :</w:t>
      </w:r>
      <w:r w:rsidRPr="007C29F1">
        <w:rPr>
          <w:rFonts w:ascii="Arial" w:hAnsi="Arial" w:cs="Arial"/>
          <w:color w:val="0D0D0D"/>
        </w:rPr>
        <w:t xml:space="preserve"> </w:t>
      </w:r>
      <w:r w:rsidRPr="007C29F1">
        <w:rPr>
          <w:rFonts w:ascii="Arial" w:hAnsi="Arial" w:cs="Arial"/>
          <w:b/>
          <w:bCs/>
          <w:color w:val="0D0D0D"/>
        </w:rPr>
        <w:t>18</w:t>
      </w:r>
      <w:r w:rsidRPr="007C29F1">
        <w:rPr>
          <w:rFonts w:ascii="Arial" w:hAnsi="Arial" w:cs="Arial"/>
          <w:b/>
          <w:bCs/>
          <w:color w:val="0D0D0D"/>
          <w:spacing w:val="-3"/>
        </w:rPr>
        <w:t xml:space="preserve"> </w:t>
      </w:r>
      <w:r w:rsidRPr="007C29F1">
        <w:rPr>
          <w:rFonts w:ascii="Arial" w:hAnsi="Arial" w:cs="Arial"/>
          <w:b/>
          <w:bCs/>
          <w:color w:val="0D0D0D"/>
        </w:rPr>
        <w:t>percent</w:t>
      </w:r>
      <w:r w:rsidRPr="007C29F1">
        <w:rPr>
          <w:rFonts w:ascii="Arial" w:hAnsi="Arial" w:cs="Arial"/>
          <w:b/>
          <w:bCs/>
          <w:color w:val="0D0D0D"/>
          <w:spacing w:val="-4"/>
        </w:rPr>
        <w:t xml:space="preserve"> </w:t>
      </w:r>
      <w:r w:rsidRPr="007C29F1">
        <w:rPr>
          <w:rFonts w:ascii="Arial" w:hAnsi="Arial" w:cs="Arial"/>
          <w:b/>
          <w:bCs/>
          <w:color w:val="0D0D0D"/>
        </w:rPr>
        <w:t>of</w:t>
      </w:r>
      <w:r w:rsidRPr="007C29F1">
        <w:rPr>
          <w:rFonts w:ascii="Arial" w:hAnsi="Arial" w:cs="Arial"/>
          <w:b/>
          <w:bCs/>
          <w:color w:val="0D0D0D"/>
          <w:spacing w:val="-1"/>
        </w:rPr>
        <w:t xml:space="preserve"> </w:t>
      </w:r>
      <w:r w:rsidRPr="007C29F1">
        <w:rPr>
          <w:rFonts w:ascii="Arial" w:hAnsi="Arial" w:cs="Arial"/>
          <w:b/>
          <w:bCs/>
          <w:color w:val="0D0D0D"/>
        </w:rPr>
        <w:t>ANBC</w:t>
      </w:r>
      <w:r w:rsidRPr="007C29F1">
        <w:rPr>
          <w:rFonts w:ascii="Arial" w:hAnsi="Arial" w:cs="Arial"/>
          <w:color w:val="0D0D0D"/>
          <w:spacing w:val="-3"/>
        </w:rPr>
        <w:t xml:space="preserve"> </w:t>
      </w:r>
      <w:r w:rsidRPr="007C29F1">
        <w:rPr>
          <w:rFonts w:ascii="Arial" w:hAnsi="Arial" w:cs="Arial"/>
          <w:color w:val="0D0D0D"/>
        </w:rPr>
        <w:t>or</w:t>
      </w:r>
      <w:r w:rsidRPr="007C29F1">
        <w:rPr>
          <w:rFonts w:ascii="Arial" w:hAnsi="Arial" w:cs="Arial"/>
          <w:color w:val="0D0D0D"/>
          <w:spacing w:val="-4"/>
        </w:rPr>
        <w:t xml:space="preserve"> </w:t>
      </w:r>
      <w:r w:rsidRPr="007C29F1">
        <w:rPr>
          <w:rFonts w:ascii="Arial" w:hAnsi="Arial" w:cs="Arial"/>
          <w:color w:val="0D0D0D"/>
        </w:rPr>
        <w:t>CEOBE,</w:t>
      </w:r>
      <w:r w:rsidRPr="007C29F1">
        <w:rPr>
          <w:rFonts w:ascii="Arial" w:hAnsi="Arial" w:cs="Arial"/>
          <w:color w:val="0D0D0D"/>
          <w:spacing w:val="2"/>
        </w:rPr>
        <w:t xml:space="preserve"> </w:t>
      </w:r>
      <w:r w:rsidRPr="007C29F1">
        <w:rPr>
          <w:rFonts w:ascii="Arial" w:hAnsi="Arial" w:cs="Arial"/>
          <w:color w:val="0D0D0D"/>
        </w:rPr>
        <w:t>whichever</w:t>
      </w:r>
      <w:r w:rsidRPr="007C29F1">
        <w:rPr>
          <w:rFonts w:ascii="Arial" w:hAnsi="Arial" w:cs="Arial"/>
          <w:color w:val="0D0D0D"/>
          <w:spacing w:val="-4"/>
        </w:rPr>
        <w:t xml:space="preserve"> </w:t>
      </w:r>
      <w:r w:rsidRPr="007C29F1">
        <w:rPr>
          <w:rFonts w:ascii="Arial" w:hAnsi="Arial" w:cs="Arial"/>
          <w:color w:val="0D0D0D"/>
        </w:rPr>
        <w:t>is</w:t>
      </w:r>
      <w:r w:rsidRPr="007C29F1">
        <w:rPr>
          <w:rFonts w:ascii="Arial" w:hAnsi="Arial" w:cs="Arial"/>
          <w:color w:val="0D0D0D"/>
          <w:spacing w:val="-2"/>
        </w:rPr>
        <w:t xml:space="preserve"> higher. </w:t>
      </w:r>
      <w:r w:rsidR="006D2C92" w:rsidRPr="007C29F1">
        <w:rPr>
          <w:rFonts w:ascii="Arial" w:hAnsi="Arial" w:cs="Arial"/>
        </w:rPr>
        <w:t xml:space="preserve">Within this target, </w:t>
      </w:r>
      <w:r w:rsidR="006D2C92" w:rsidRPr="007C29F1">
        <w:rPr>
          <w:rFonts w:ascii="Arial" w:hAnsi="Arial" w:cs="Arial"/>
          <w:b/>
          <w:bCs/>
          <w:color w:val="EE0000"/>
        </w:rPr>
        <w:t xml:space="preserve">14% </w:t>
      </w:r>
      <w:r w:rsidR="006D2C92" w:rsidRPr="007C29F1">
        <w:rPr>
          <w:rFonts w:ascii="Arial" w:hAnsi="Arial" w:cs="Arial"/>
          <w:color w:val="EE0000"/>
        </w:rPr>
        <w:t xml:space="preserve">is prescribed for </w:t>
      </w:r>
      <w:r w:rsidR="006D2C92" w:rsidRPr="007C29F1">
        <w:rPr>
          <w:rFonts w:ascii="Arial" w:hAnsi="Arial" w:cs="Arial"/>
          <w:b/>
          <w:bCs/>
          <w:color w:val="EE0000"/>
        </w:rPr>
        <w:t>Non-Corporate Farmers (NCFs)</w:t>
      </w:r>
      <w:r w:rsidR="006D2C92" w:rsidRPr="007C29F1">
        <w:rPr>
          <w:rFonts w:ascii="Arial" w:hAnsi="Arial" w:cs="Arial"/>
          <w:color w:val="EE0000"/>
        </w:rPr>
        <w:t xml:space="preserve">, </w:t>
      </w:r>
      <w:r w:rsidR="006D2C92" w:rsidRPr="007C29F1">
        <w:rPr>
          <w:rFonts w:ascii="Arial" w:hAnsi="Arial" w:cs="Arial"/>
        </w:rPr>
        <w:t xml:space="preserve">out of which a target of </w:t>
      </w:r>
      <w:r w:rsidR="006D2C92" w:rsidRPr="007C29F1">
        <w:rPr>
          <w:rFonts w:ascii="Arial" w:hAnsi="Arial" w:cs="Arial"/>
          <w:b/>
          <w:bCs/>
        </w:rPr>
        <w:t xml:space="preserve">10% </w:t>
      </w:r>
      <w:r w:rsidR="006D2C92" w:rsidRPr="007C29F1">
        <w:rPr>
          <w:rFonts w:ascii="Arial" w:hAnsi="Arial" w:cs="Arial"/>
        </w:rPr>
        <w:t xml:space="preserve">is prescribed for </w:t>
      </w:r>
      <w:r w:rsidR="006D2C92" w:rsidRPr="007C29F1">
        <w:rPr>
          <w:rFonts w:ascii="Arial" w:hAnsi="Arial" w:cs="Arial"/>
          <w:b/>
          <w:bCs/>
        </w:rPr>
        <w:t>Small &amp; Marginal Farmers (SMFs.)</w:t>
      </w:r>
      <w:r w:rsidR="006D2C92" w:rsidRPr="007C29F1">
        <w:rPr>
          <w:rFonts w:ascii="Arial" w:hAnsi="Arial" w:cs="Arial"/>
        </w:rPr>
        <w:t xml:space="preserve"> </w:t>
      </w:r>
    </w:p>
    <w:p w14:paraId="2FDB6195" w14:textId="377F4ABB" w:rsidR="006D2C92" w:rsidRPr="007C29F1" w:rsidRDefault="006D2C92">
      <w:pPr>
        <w:pStyle w:val="ListParagraph"/>
        <w:numPr>
          <w:ilvl w:val="0"/>
          <w:numId w:val="171"/>
        </w:numPr>
        <w:spacing w:before="0" w:after="240"/>
        <w:rPr>
          <w:rFonts w:ascii="Arial" w:hAnsi="Arial" w:cs="Arial"/>
          <w:sz w:val="24"/>
          <w:szCs w:val="24"/>
        </w:rPr>
      </w:pPr>
      <w:r w:rsidRPr="007C29F1">
        <w:rPr>
          <w:rFonts w:ascii="Arial" w:hAnsi="Arial" w:cs="Arial"/>
          <w:b/>
          <w:bCs/>
          <w:sz w:val="24"/>
          <w:szCs w:val="24"/>
        </w:rPr>
        <w:t>A higher weight</w:t>
      </w:r>
      <w:r w:rsidRPr="007C29F1">
        <w:rPr>
          <w:rFonts w:ascii="Arial" w:hAnsi="Arial" w:cs="Arial"/>
          <w:sz w:val="24"/>
          <w:szCs w:val="24"/>
        </w:rPr>
        <w:t xml:space="preserve"> </w:t>
      </w:r>
      <w:r w:rsidRPr="007C29F1">
        <w:rPr>
          <w:rFonts w:ascii="Arial" w:hAnsi="Arial" w:cs="Arial"/>
          <w:b/>
          <w:bCs/>
          <w:sz w:val="24"/>
          <w:szCs w:val="24"/>
        </w:rPr>
        <w:t xml:space="preserve">(125%) </w:t>
      </w:r>
      <w:r w:rsidRPr="007C29F1">
        <w:rPr>
          <w:rFonts w:ascii="Arial" w:hAnsi="Arial" w:cs="Arial"/>
          <w:sz w:val="24"/>
          <w:szCs w:val="24"/>
        </w:rPr>
        <w:t xml:space="preserve">would be assigned to the incremental priority sector credit in the identified districts where the credit flow is comparatively lower i.e., per capita </w:t>
      </w:r>
      <w:r w:rsidRPr="007C29F1">
        <w:rPr>
          <w:rFonts w:ascii="Arial" w:hAnsi="Arial" w:cs="Arial"/>
          <w:color w:val="EE0000"/>
          <w:sz w:val="24"/>
          <w:szCs w:val="24"/>
        </w:rPr>
        <w:t xml:space="preserve">PSL less than </w:t>
      </w:r>
      <w:r w:rsidRPr="007C29F1">
        <w:rPr>
          <w:rFonts w:ascii="Arial" w:hAnsi="Arial" w:cs="Arial"/>
          <w:b/>
          <w:bCs/>
          <w:color w:val="EE0000"/>
          <w:sz w:val="24"/>
          <w:szCs w:val="24"/>
        </w:rPr>
        <w:t>Rs.9,000</w:t>
      </w:r>
      <w:r w:rsidR="00E9732F">
        <w:rPr>
          <w:rFonts w:ascii="Arial" w:hAnsi="Arial" w:cs="Arial"/>
          <w:b/>
          <w:bCs/>
          <w:color w:val="EE0000"/>
          <w:sz w:val="24"/>
          <w:szCs w:val="24"/>
        </w:rPr>
        <w:t>.</w:t>
      </w:r>
    </w:p>
    <w:p w14:paraId="31767AFF" w14:textId="2CD0D7DD" w:rsidR="00050C20" w:rsidRPr="007C29F1" w:rsidRDefault="006D2C92">
      <w:pPr>
        <w:pStyle w:val="ListParagraph"/>
        <w:numPr>
          <w:ilvl w:val="0"/>
          <w:numId w:val="171"/>
        </w:numPr>
        <w:spacing w:before="0" w:after="240"/>
        <w:rPr>
          <w:rFonts w:ascii="Arial" w:hAnsi="Arial" w:cs="Arial"/>
          <w:sz w:val="24"/>
          <w:szCs w:val="24"/>
        </w:rPr>
      </w:pPr>
      <w:r w:rsidRPr="007C29F1">
        <w:rPr>
          <w:rFonts w:ascii="Arial" w:hAnsi="Arial" w:cs="Arial"/>
          <w:b/>
          <w:bCs/>
          <w:sz w:val="24"/>
          <w:szCs w:val="24"/>
        </w:rPr>
        <w:t>A lower weight</w:t>
      </w:r>
      <w:r w:rsidRPr="007C29F1">
        <w:rPr>
          <w:rFonts w:ascii="Arial" w:hAnsi="Arial" w:cs="Arial"/>
          <w:sz w:val="24"/>
          <w:szCs w:val="24"/>
        </w:rPr>
        <w:t xml:space="preserve"> </w:t>
      </w:r>
      <w:r w:rsidRPr="007C29F1">
        <w:rPr>
          <w:rFonts w:ascii="Arial" w:hAnsi="Arial" w:cs="Arial"/>
          <w:b/>
          <w:bCs/>
          <w:sz w:val="24"/>
          <w:szCs w:val="24"/>
        </w:rPr>
        <w:t xml:space="preserve">(90%) </w:t>
      </w:r>
      <w:r w:rsidRPr="007C29F1">
        <w:rPr>
          <w:rFonts w:ascii="Arial" w:hAnsi="Arial" w:cs="Arial"/>
          <w:sz w:val="24"/>
          <w:szCs w:val="24"/>
        </w:rPr>
        <w:t xml:space="preserve">would be assigned for incremental priority sector credit in the identified districts where the credit flow is comparatively higher i.e., per capita </w:t>
      </w:r>
      <w:r w:rsidRPr="007C29F1">
        <w:rPr>
          <w:rFonts w:ascii="Arial" w:hAnsi="Arial" w:cs="Arial"/>
          <w:color w:val="EE0000"/>
          <w:sz w:val="24"/>
          <w:szCs w:val="24"/>
        </w:rPr>
        <w:t xml:space="preserve">PSL greater than </w:t>
      </w:r>
      <w:r w:rsidRPr="007C29F1">
        <w:rPr>
          <w:rFonts w:ascii="Arial" w:hAnsi="Arial" w:cs="Arial"/>
          <w:b/>
          <w:bCs/>
          <w:color w:val="EE0000"/>
          <w:sz w:val="24"/>
          <w:szCs w:val="24"/>
        </w:rPr>
        <w:t>Rs.42,000</w:t>
      </w:r>
      <w:r w:rsidRPr="007C29F1">
        <w:rPr>
          <w:rFonts w:ascii="Arial" w:hAnsi="Arial" w:cs="Arial"/>
          <w:sz w:val="24"/>
          <w:szCs w:val="24"/>
        </w:rPr>
        <w:t xml:space="preserve">. </w:t>
      </w:r>
    </w:p>
    <w:p w14:paraId="1A2163C4" w14:textId="14B953B8" w:rsidR="006C3DF5" w:rsidRPr="007C29F1" w:rsidRDefault="006C3DF5">
      <w:pPr>
        <w:pStyle w:val="TableParagraph"/>
        <w:numPr>
          <w:ilvl w:val="0"/>
          <w:numId w:val="171"/>
        </w:numPr>
        <w:jc w:val="both"/>
        <w:rPr>
          <w:rFonts w:ascii="Arial" w:hAnsi="Arial" w:cs="Arial"/>
          <w:color w:val="0D0D0D"/>
          <w:spacing w:val="-2"/>
          <w:sz w:val="24"/>
          <w:szCs w:val="24"/>
        </w:rPr>
      </w:pPr>
      <w:r w:rsidRPr="007C29F1">
        <w:rPr>
          <w:rFonts w:ascii="Arial" w:hAnsi="Arial" w:cs="Arial"/>
          <w:b/>
          <w:color w:val="0D0D0D"/>
          <w:sz w:val="24"/>
          <w:szCs w:val="24"/>
        </w:rPr>
        <w:lastRenderedPageBreak/>
        <w:t>Micro</w:t>
      </w:r>
      <w:r w:rsidRPr="007C29F1">
        <w:rPr>
          <w:rFonts w:ascii="Arial" w:hAnsi="Arial" w:cs="Arial"/>
          <w:b/>
          <w:color w:val="0D0D0D"/>
          <w:spacing w:val="-2"/>
          <w:sz w:val="24"/>
          <w:szCs w:val="24"/>
        </w:rPr>
        <w:t xml:space="preserve"> Enterprises :</w:t>
      </w:r>
      <w:r w:rsidRPr="007C29F1">
        <w:rPr>
          <w:rFonts w:ascii="Arial" w:hAnsi="Arial" w:cs="Arial"/>
          <w:color w:val="0D0D0D"/>
          <w:sz w:val="24"/>
          <w:szCs w:val="24"/>
        </w:rPr>
        <w:t xml:space="preserve"> </w:t>
      </w:r>
      <w:r w:rsidRPr="007C29F1">
        <w:rPr>
          <w:rFonts w:ascii="Arial" w:hAnsi="Arial" w:cs="Arial"/>
          <w:b/>
          <w:bCs/>
          <w:color w:val="0D0D0D"/>
          <w:sz w:val="24"/>
          <w:szCs w:val="24"/>
        </w:rPr>
        <w:t>7.5</w:t>
      </w:r>
      <w:r w:rsidRPr="007C29F1">
        <w:rPr>
          <w:rFonts w:ascii="Arial" w:hAnsi="Arial" w:cs="Arial"/>
          <w:b/>
          <w:bCs/>
          <w:color w:val="0D0D0D"/>
          <w:spacing w:val="-3"/>
          <w:sz w:val="24"/>
          <w:szCs w:val="24"/>
        </w:rPr>
        <w:t xml:space="preserve"> </w:t>
      </w:r>
      <w:r w:rsidRPr="007C29F1">
        <w:rPr>
          <w:rFonts w:ascii="Arial" w:hAnsi="Arial" w:cs="Arial"/>
          <w:b/>
          <w:bCs/>
          <w:color w:val="0D0D0D"/>
          <w:sz w:val="24"/>
          <w:szCs w:val="24"/>
        </w:rPr>
        <w:t>percent</w:t>
      </w:r>
      <w:r w:rsidRPr="007C29F1">
        <w:rPr>
          <w:rFonts w:ascii="Arial" w:hAnsi="Arial" w:cs="Arial"/>
          <w:b/>
          <w:bCs/>
          <w:color w:val="0D0D0D"/>
          <w:spacing w:val="-2"/>
          <w:sz w:val="24"/>
          <w:szCs w:val="24"/>
        </w:rPr>
        <w:t xml:space="preserve"> </w:t>
      </w:r>
      <w:r w:rsidRPr="007C29F1">
        <w:rPr>
          <w:rFonts w:ascii="Arial" w:hAnsi="Arial" w:cs="Arial"/>
          <w:b/>
          <w:bCs/>
          <w:color w:val="0D0D0D"/>
          <w:sz w:val="24"/>
          <w:szCs w:val="24"/>
        </w:rPr>
        <w:t>of</w:t>
      </w:r>
      <w:r w:rsidRPr="007C29F1">
        <w:rPr>
          <w:rFonts w:ascii="Arial" w:hAnsi="Arial" w:cs="Arial"/>
          <w:b/>
          <w:bCs/>
          <w:color w:val="0D0D0D"/>
          <w:spacing w:val="-1"/>
          <w:sz w:val="24"/>
          <w:szCs w:val="24"/>
        </w:rPr>
        <w:t xml:space="preserve"> </w:t>
      </w:r>
      <w:r w:rsidRPr="007C29F1">
        <w:rPr>
          <w:rFonts w:ascii="Arial" w:hAnsi="Arial" w:cs="Arial"/>
          <w:b/>
          <w:bCs/>
          <w:color w:val="0D0D0D"/>
          <w:sz w:val="24"/>
          <w:szCs w:val="24"/>
        </w:rPr>
        <w:t>ANBC</w:t>
      </w:r>
      <w:r w:rsidRPr="007C29F1">
        <w:rPr>
          <w:rFonts w:ascii="Arial" w:hAnsi="Arial" w:cs="Arial"/>
          <w:color w:val="0D0D0D"/>
          <w:spacing w:val="-3"/>
          <w:sz w:val="24"/>
          <w:szCs w:val="24"/>
        </w:rPr>
        <w:t xml:space="preserve"> </w:t>
      </w:r>
      <w:r w:rsidRPr="007C29F1">
        <w:rPr>
          <w:rFonts w:ascii="Arial" w:hAnsi="Arial" w:cs="Arial"/>
          <w:color w:val="0D0D0D"/>
          <w:sz w:val="24"/>
          <w:szCs w:val="24"/>
        </w:rPr>
        <w:t>or</w:t>
      </w:r>
      <w:r w:rsidRPr="007C29F1">
        <w:rPr>
          <w:rFonts w:ascii="Arial" w:hAnsi="Arial" w:cs="Arial"/>
          <w:color w:val="0D0D0D"/>
          <w:spacing w:val="-2"/>
          <w:sz w:val="24"/>
          <w:szCs w:val="24"/>
        </w:rPr>
        <w:t xml:space="preserve"> </w:t>
      </w:r>
      <w:r w:rsidRPr="007C29F1">
        <w:rPr>
          <w:rFonts w:ascii="Arial" w:hAnsi="Arial" w:cs="Arial"/>
          <w:color w:val="0D0D0D"/>
          <w:sz w:val="24"/>
          <w:szCs w:val="24"/>
        </w:rPr>
        <w:t>CEOBE,</w:t>
      </w:r>
      <w:r w:rsidRPr="007C29F1">
        <w:rPr>
          <w:rFonts w:ascii="Arial" w:hAnsi="Arial" w:cs="Arial"/>
          <w:color w:val="0D0D0D"/>
          <w:spacing w:val="-2"/>
          <w:sz w:val="24"/>
          <w:szCs w:val="24"/>
        </w:rPr>
        <w:t xml:space="preserve"> </w:t>
      </w:r>
      <w:r w:rsidRPr="007C29F1">
        <w:rPr>
          <w:rFonts w:ascii="Arial" w:hAnsi="Arial" w:cs="Arial"/>
          <w:color w:val="0D0D0D"/>
          <w:sz w:val="24"/>
          <w:szCs w:val="24"/>
        </w:rPr>
        <w:t>whichever</w:t>
      </w:r>
      <w:r w:rsidRPr="007C29F1">
        <w:rPr>
          <w:rFonts w:ascii="Arial" w:hAnsi="Arial" w:cs="Arial"/>
          <w:color w:val="0D0D0D"/>
          <w:spacing w:val="-2"/>
          <w:sz w:val="24"/>
          <w:szCs w:val="24"/>
        </w:rPr>
        <w:t xml:space="preserve"> </w:t>
      </w:r>
      <w:r w:rsidRPr="007C29F1">
        <w:rPr>
          <w:rFonts w:ascii="Arial" w:hAnsi="Arial" w:cs="Arial"/>
          <w:color w:val="0D0D0D"/>
          <w:sz w:val="24"/>
          <w:szCs w:val="24"/>
        </w:rPr>
        <w:t>is</w:t>
      </w:r>
      <w:r w:rsidRPr="007C29F1">
        <w:rPr>
          <w:rFonts w:ascii="Arial" w:hAnsi="Arial" w:cs="Arial"/>
          <w:color w:val="0D0D0D"/>
          <w:spacing w:val="-3"/>
          <w:sz w:val="24"/>
          <w:szCs w:val="24"/>
        </w:rPr>
        <w:t xml:space="preserve"> </w:t>
      </w:r>
      <w:r w:rsidRPr="007C29F1">
        <w:rPr>
          <w:rFonts w:ascii="Arial" w:hAnsi="Arial" w:cs="Arial"/>
          <w:color w:val="0D0D0D"/>
          <w:spacing w:val="-2"/>
          <w:sz w:val="24"/>
          <w:szCs w:val="24"/>
        </w:rPr>
        <w:t>higher</w:t>
      </w:r>
    </w:p>
    <w:p w14:paraId="7943749C" w14:textId="77777777" w:rsidR="005C4B87" w:rsidRPr="007C29F1" w:rsidRDefault="005C4B87" w:rsidP="007C29F1">
      <w:pPr>
        <w:pStyle w:val="TableParagraph"/>
        <w:jc w:val="both"/>
        <w:rPr>
          <w:rFonts w:ascii="Arial" w:hAnsi="Arial" w:cs="Arial"/>
          <w:color w:val="0D0D0D"/>
          <w:spacing w:val="-2"/>
          <w:sz w:val="24"/>
          <w:szCs w:val="24"/>
        </w:rPr>
      </w:pPr>
    </w:p>
    <w:p w14:paraId="24CD7903" w14:textId="25BA47BB" w:rsidR="006C3DF5" w:rsidRPr="007C29F1" w:rsidRDefault="006C3DF5">
      <w:pPr>
        <w:pStyle w:val="TableParagraph"/>
        <w:numPr>
          <w:ilvl w:val="0"/>
          <w:numId w:val="171"/>
        </w:numPr>
        <w:jc w:val="both"/>
        <w:rPr>
          <w:rFonts w:ascii="Arial" w:hAnsi="Arial" w:cs="Arial"/>
          <w:color w:val="0D0D0D"/>
          <w:spacing w:val="-2"/>
          <w:sz w:val="24"/>
          <w:szCs w:val="24"/>
        </w:rPr>
      </w:pPr>
      <w:r w:rsidRPr="007C29F1">
        <w:rPr>
          <w:rFonts w:ascii="Arial" w:hAnsi="Arial" w:cs="Arial"/>
          <w:b/>
          <w:color w:val="0D0D0D"/>
          <w:sz w:val="24"/>
          <w:szCs w:val="24"/>
        </w:rPr>
        <w:t>Weaker</w:t>
      </w:r>
      <w:r w:rsidRPr="007C29F1">
        <w:rPr>
          <w:rFonts w:ascii="Arial" w:hAnsi="Arial" w:cs="Arial"/>
          <w:b/>
          <w:color w:val="0D0D0D"/>
          <w:spacing w:val="-6"/>
          <w:sz w:val="24"/>
          <w:szCs w:val="24"/>
        </w:rPr>
        <w:t xml:space="preserve"> </w:t>
      </w:r>
      <w:r w:rsidRPr="007C29F1">
        <w:rPr>
          <w:rFonts w:ascii="Arial" w:hAnsi="Arial" w:cs="Arial"/>
          <w:b/>
          <w:color w:val="0D0D0D"/>
          <w:spacing w:val="-2"/>
          <w:sz w:val="24"/>
          <w:szCs w:val="24"/>
        </w:rPr>
        <w:t>Sections :</w:t>
      </w:r>
      <w:r w:rsidRPr="007C29F1">
        <w:rPr>
          <w:rFonts w:ascii="Arial" w:hAnsi="Arial" w:cs="Arial"/>
          <w:color w:val="0D0D0D"/>
          <w:sz w:val="24"/>
          <w:szCs w:val="24"/>
        </w:rPr>
        <w:t xml:space="preserve"> </w:t>
      </w:r>
      <w:r w:rsidRPr="007C29F1">
        <w:rPr>
          <w:rFonts w:ascii="Arial" w:hAnsi="Arial" w:cs="Arial"/>
          <w:b/>
          <w:bCs/>
          <w:color w:val="0D0D0D"/>
          <w:sz w:val="24"/>
          <w:szCs w:val="24"/>
        </w:rPr>
        <w:t>12</w:t>
      </w:r>
      <w:r w:rsidRPr="007C29F1">
        <w:rPr>
          <w:rFonts w:ascii="Arial" w:hAnsi="Arial" w:cs="Arial"/>
          <w:b/>
          <w:bCs/>
          <w:color w:val="0D0D0D"/>
          <w:spacing w:val="25"/>
          <w:sz w:val="24"/>
          <w:szCs w:val="24"/>
        </w:rPr>
        <w:t xml:space="preserve"> </w:t>
      </w:r>
      <w:r w:rsidRPr="007C29F1">
        <w:rPr>
          <w:rFonts w:ascii="Arial" w:hAnsi="Arial" w:cs="Arial"/>
          <w:b/>
          <w:bCs/>
          <w:color w:val="0D0D0D"/>
          <w:sz w:val="24"/>
          <w:szCs w:val="24"/>
        </w:rPr>
        <w:t>percent</w:t>
      </w:r>
      <w:r w:rsidRPr="007C29F1">
        <w:rPr>
          <w:rFonts w:ascii="Arial" w:hAnsi="Arial" w:cs="Arial"/>
          <w:b/>
          <w:bCs/>
          <w:color w:val="0D0D0D"/>
          <w:spacing w:val="30"/>
          <w:sz w:val="24"/>
          <w:szCs w:val="24"/>
        </w:rPr>
        <w:t xml:space="preserve"> </w:t>
      </w:r>
      <w:r w:rsidRPr="007C29F1">
        <w:rPr>
          <w:rFonts w:ascii="Arial" w:hAnsi="Arial" w:cs="Arial"/>
          <w:b/>
          <w:bCs/>
          <w:color w:val="0D0D0D"/>
          <w:sz w:val="24"/>
          <w:szCs w:val="24"/>
        </w:rPr>
        <w:t>of</w:t>
      </w:r>
      <w:r w:rsidRPr="007C29F1">
        <w:rPr>
          <w:rFonts w:ascii="Arial" w:hAnsi="Arial" w:cs="Arial"/>
          <w:b/>
          <w:bCs/>
          <w:color w:val="0D0D0D"/>
          <w:spacing w:val="28"/>
          <w:sz w:val="24"/>
          <w:szCs w:val="24"/>
        </w:rPr>
        <w:t xml:space="preserve"> </w:t>
      </w:r>
      <w:r w:rsidRPr="007C29F1">
        <w:rPr>
          <w:rFonts w:ascii="Arial" w:hAnsi="Arial" w:cs="Arial"/>
          <w:b/>
          <w:bCs/>
          <w:color w:val="0D0D0D"/>
          <w:sz w:val="24"/>
          <w:szCs w:val="24"/>
        </w:rPr>
        <w:t>ANBC</w:t>
      </w:r>
      <w:r w:rsidRPr="007C29F1">
        <w:rPr>
          <w:rFonts w:ascii="Arial" w:hAnsi="Arial" w:cs="Arial"/>
          <w:color w:val="0D0D0D"/>
          <w:spacing w:val="30"/>
          <w:sz w:val="24"/>
          <w:szCs w:val="24"/>
        </w:rPr>
        <w:t xml:space="preserve"> </w:t>
      </w:r>
      <w:r w:rsidRPr="007C29F1">
        <w:rPr>
          <w:rFonts w:ascii="Arial" w:hAnsi="Arial" w:cs="Arial"/>
          <w:color w:val="0D0D0D"/>
          <w:sz w:val="24"/>
          <w:szCs w:val="24"/>
        </w:rPr>
        <w:t>or</w:t>
      </w:r>
      <w:r w:rsidRPr="007C29F1">
        <w:rPr>
          <w:rFonts w:ascii="Arial" w:hAnsi="Arial" w:cs="Arial"/>
          <w:color w:val="0D0D0D"/>
          <w:spacing w:val="29"/>
          <w:sz w:val="24"/>
          <w:szCs w:val="24"/>
        </w:rPr>
        <w:t xml:space="preserve"> </w:t>
      </w:r>
      <w:r w:rsidRPr="007C29F1">
        <w:rPr>
          <w:rFonts w:ascii="Arial" w:hAnsi="Arial" w:cs="Arial"/>
          <w:color w:val="0D0D0D"/>
          <w:sz w:val="24"/>
          <w:szCs w:val="24"/>
        </w:rPr>
        <w:t>CEOBE,</w:t>
      </w:r>
      <w:r w:rsidRPr="007C29F1">
        <w:rPr>
          <w:rFonts w:ascii="Arial" w:hAnsi="Arial" w:cs="Arial"/>
          <w:color w:val="0D0D0D"/>
          <w:spacing w:val="29"/>
          <w:sz w:val="24"/>
          <w:szCs w:val="24"/>
        </w:rPr>
        <w:t xml:space="preserve"> </w:t>
      </w:r>
      <w:r w:rsidRPr="007C29F1">
        <w:rPr>
          <w:rFonts w:ascii="Arial" w:hAnsi="Arial" w:cs="Arial"/>
          <w:color w:val="0D0D0D"/>
          <w:sz w:val="24"/>
          <w:szCs w:val="24"/>
        </w:rPr>
        <w:t>whichever</w:t>
      </w:r>
      <w:r w:rsidRPr="007C29F1">
        <w:rPr>
          <w:rFonts w:ascii="Arial" w:hAnsi="Arial" w:cs="Arial"/>
          <w:color w:val="0D0D0D"/>
          <w:spacing w:val="30"/>
          <w:sz w:val="24"/>
          <w:szCs w:val="24"/>
        </w:rPr>
        <w:t xml:space="preserve"> </w:t>
      </w:r>
      <w:r w:rsidRPr="007C29F1">
        <w:rPr>
          <w:rFonts w:ascii="Arial" w:hAnsi="Arial" w:cs="Arial"/>
          <w:color w:val="0D0D0D"/>
          <w:sz w:val="24"/>
          <w:szCs w:val="24"/>
        </w:rPr>
        <w:t>is</w:t>
      </w:r>
      <w:r w:rsidRPr="007C29F1">
        <w:rPr>
          <w:rFonts w:ascii="Arial" w:hAnsi="Arial" w:cs="Arial"/>
          <w:color w:val="0D0D0D"/>
          <w:spacing w:val="26"/>
          <w:sz w:val="24"/>
          <w:szCs w:val="24"/>
        </w:rPr>
        <w:t xml:space="preserve"> </w:t>
      </w:r>
      <w:r w:rsidRPr="007C29F1">
        <w:rPr>
          <w:rFonts w:ascii="Arial" w:hAnsi="Arial" w:cs="Arial"/>
          <w:color w:val="0D0D0D"/>
          <w:spacing w:val="-2"/>
          <w:sz w:val="24"/>
          <w:szCs w:val="24"/>
        </w:rPr>
        <w:t xml:space="preserve">higher </w:t>
      </w:r>
    </w:p>
    <w:p w14:paraId="457383BA" w14:textId="1FFCDD28" w:rsidR="006C3DF5" w:rsidRPr="007C29F1" w:rsidRDefault="006C3DF5" w:rsidP="007C29F1">
      <w:pPr>
        <w:pStyle w:val="TableParagraph"/>
        <w:jc w:val="both"/>
        <w:rPr>
          <w:rFonts w:ascii="Arial" w:hAnsi="Arial" w:cs="Arial"/>
          <w:sz w:val="24"/>
          <w:szCs w:val="24"/>
        </w:rPr>
      </w:pPr>
    </w:p>
    <w:p w14:paraId="782EF1EA" w14:textId="3C038988" w:rsidR="00762BCE" w:rsidRPr="007C29F1" w:rsidRDefault="00A70AB7" w:rsidP="007C29F1">
      <w:pPr>
        <w:pStyle w:val="TableParagraph"/>
        <w:jc w:val="both"/>
        <w:rPr>
          <w:rFonts w:ascii="Arial" w:hAnsi="Arial" w:cs="Arial"/>
          <w:b/>
          <w:color w:val="0D0D0D"/>
          <w:sz w:val="24"/>
          <w:szCs w:val="24"/>
        </w:rPr>
      </w:pPr>
      <w:r w:rsidRPr="007C29F1">
        <w:rPr>
          <w:rFonts w:ascii="Arial" w:hAnsi="Arial" w:cs="Arial"/>
          <w:b/>
          <w:color w:val="0D0D0D"/>
          <w:sz w:val="24"/>
          <w:szCs w:val="24"/>
        </w:rPr>
        <w:t>Agriculture - Farm</w:t>
      </w:r>
      <w:r w:rsidRPr="007C29F1">
        <w:rPr>
          <w:rFonts w:ascii="Arial" w:hAnsi="Arial" w:cs="Arial"/>
          <w:b/>
          <w:color w:val="0D0D0D"/>
          <w:spacing w:val="-3"/>
          <w:sz w:val="24"/>
          <w:szCs w:val="24"/>
        </w:rPr>
        <w:t xml:space="preserve"> </w:t>
      </w:r>
      <w:r w:rsidRPr="007C29F1">
        <w:rPr>
          <w:rFonts w:ascii="Arial" w:hAnsi="Arial" w:cs="Arial"/>
          <w:b/>
          <w:color w:val="0D0D0D"/>
          <w:spacing w:val="-2"/>
          <w:sz w:val="24"/>
          <w:szCs w:val="24"/>
        </w:rPr>
        <w:t>credit :</w:t>
      </w:r>
      <w:r w:rsidRPr="007C29F1">
        <w:rPr>
          <w:rFonts w:ascii="Arial" w:hAnsi="Arial" w:cs="Arial"/>
          <w:b/>
          <w:color w:val="0D0D0D"/>
          <w:sz w:val="24"/>
          <w:szCs w:val="24"/>
        </w:rPr>
        <w:t xml:space="preserve"> </w:t>
      </w:r>
    </w:p>
    <w:p w14:paraId="6EBFF30E" w14:textId="77777777" w:rsidR="00762BCE" w:rsidRPr="007C29F1" w:rsidRDefault="00762BCE" w:rsidP="007C29F1">
      <w:pPr>
        <w:pStyle w:val="TableParagraph"/>
        <w:jc w:val="both"/>
        <w:rPr>
          <w:rFonts w:ascii="Arial" w:hAnsi="Arial" w:cs="Arial"/>
          <w:b/>
          <w:color w:val="0D0D0D"/>
          <w:sz w:val="24"/>
          <w:szCs w:val="24"/>
        </w:rPr>
      </w:pPr>
    </w:p>
    <w:p w14:paraId="42BCF83C" w14:textId="352B4D1D" w:rsidR="00A70AB7" w:rsidRPr="007C29F1" w:rsidRDefault="00A70AB7">
      <w:pPr>
        <w:pStyle w:val="TableParagraph"/>
        <w:numPr>
          <w:ilvl w:val="0"/>
          <w:numId w:val="6"/>
        </w:numPr>
        <w:jc w:val="both"/>
        <w:rPr>
          <w:rFonts w:ascii="Arial" w:hAnsi="Arial" w:cs="Arial"/>
          <w:bCs/>
          <w:color w:val="0D0D0D"/>
          <w:sz w:val="24"/>
          <w:szCs w:val="24"/>
        </w:rPr>
      </w:pPr>
      <w:r w:rsidRPr="007C29F1">
        <w:rPr>
          <w:rFonts w:ascii="Arial" w:hAnsi="Arial" w:cs="Arial"/>
          <w:bCs/>
          <w:color w:val="0D0D0D"/>
          <w:sz w:val="24"/>
          <w:szCs w:val="24"/>
        </w:rPr>
        <w:t>Loans to individual farmers [including Self Help Groups</w:t>
      </w:r>
      <w:r w:rsidRPr="007C29F1">
        <w:rPr>
          <w:rFonts w:ascii="Arial" w:hAnsi="Arial" w:cs="Arial"/>
          <w:bCs/>
          <w:color w:val="0D0D0D"/>
          <w:spacing w:val="40"/>
          <w:sz w:val="24"/>
          <w:szCs w:val="24"/>
        </w:rPr>
        <w:t xml:space="preserve"> </w:t>
      </w:r>
      <w:r w:rsidRPr="007C29F1">
        <w:rPr>
          <w:rFonts w:ascii="Arial" w:hAnsi="Arial" w:cs="Arial"/>
          <w:bCs/>
          <w:color w:val="0D0D0D"/>
          <w:sz w:val="24"/>
          <w:szCs w:val="24"/>
        </w:rPr>
        <w:t>(SHGs) or Joint Liability Groups (JLGs)</w:t>
      </w:r>
      <w:r w:rsidR="000E2886" w:rsidRPr="007C29F1">
        <w:rPr>
          <w:rFonts w:ascii="Arial" w:hAnsi="Arial" w:cs="Arial"/>
          <w:bCs/>
          <w:color w:val="0D0D0D"/>
          <w:sz w:val="24"/>
          <w:szCs w:val="24"/>
        </w:rPr>
        <w:t>, Proprietorship of farmers directly engaged in Ag&amp;Allied viz.Dairy, Poultry, Animal Husbandry, bee keeping &amp; Sericulture</w:t>
      </w:r>
      <w:r w:rsidRPr="007C29F1">
        <w:rPr>
          <w:rFonts w:ascii="Arial" w:hAnsi="Arial" w:cs="Arial"/>
          <w:bCs/>
          <w:color w:val="0D0D0D"/>
          <w:sz w:val="24"/>
          <w:szCs w:val="24"/>
        </w:rPr>
        <w:t>:</w:t>
      </w:r>
      <w:r w:rsidR="00567F57" w:rsidRPr="007C29F1">
        <w:rPr>
          <w:rFonts w:ascii="Arial" w:hAnsi="Arial" w:cs="Arial"/>
          <w:bCs/>
          <w:color w:val="0D0D0D"/>
          <w:sz w:val="24"/>
          <w:szCs w:val="24"/>
        </w:rPr>
        <w:t xml:space="preserve"> </w:t>
      </w:r>
      <w:r w:rsidRPr="007C29F1">
        <w:rPr>
          <w:rFonts w:ascii="Arial" w:hAnsi="Arial" w:cs="Arial"/>
          <w:bCs/>
          <w:color w:val="0D0D0D"/>
          <w:sz w:val="24"/>
          <w:szCs w:val="24"/>
        </w:rPr>
        <w:t>Crop Loans, Medium Term, Long Term Loans, KCCS, Debt swapping to Agriculturists etc.</w:t>
      </w:r>
    </w:p>
    <w:p w14:paraId="7F4E4160" w14:textId="77777777" w:rsidR="00762BCE" w:rsidRPr="007C29F1" w:rsidRDefault="00762BCE" w:rsidP="007C29F1">
      <w:pPr>
        <w:pStyle w:val="TableParagraph"/>
        <w:ind w:left="720"/>
        <w:jc w:val="both"/>
        <w:rPr>
          <w:rFonts w:ascii="Arial" w:hAnsi="Arial" w:cs="Arial"/>
          <w:bCs/>
          <w:color w:val="0D0D0D"/>
          <w:sz w:val="24"/>
          <w:szCs w:val="24"/>
        </w:rPr>
      </w:pPr>
    </w:p>
    <w:p w14:paraId="598C1425" w14:textId="30E87380" w:rsidR="006C3DF5" w:rsidRPr="007C29F1" w:rsidRDefault="00A70AB7">
      <w:pPr>
        <w:pStyle w:val="TableParagraph"/>
        <w:numPr>
          <w:ilvl w:val="0"/>
          <w:numId w:val="6"/>
        </w:numPr>
        <w:jc w:val="both"/>
        <w:rPr>
          <w:rFonts w:ascii="Arial" w:hAnsi="Arial" w:cs="Arial"/>
          <w:bCs/>
          <w:color w:val="0D0D0D"/>
          <w:sz w:val="24"/>
          <w:szCs w:val="24"/>
        </w:rPr>
      </w:pPr>
      <w:r w:rsidRPr="007C29F1">
        <w:rPr>
          <w:rFonts w:ascii="Arial" w:hAnsi="Arial" w:cs="Arial"/>
          <w:color w:val="0D0D0D"/>
          <w:sz w:val="24"/>
          <w:szCs w:val="24"/>
        </w:rPr>
        <w:t>Loans against pledge/hypothecation of agricultural produce (including</w:t>
      </w:r>
      <w:r w:rsidRPr="007C29F1">
        <w:rPr>
          <w:rFonts w:ascii="Arial" w:hAnsi="Arial" w:cs="Arial"/>
          <w:color w:val="0D0D0D"/>
          <w:spacing w:val="39"/>
          <w:sz w:val="24"/>
          <w:szCs w:val="24"/>
        </w:rPr>
        <w:t xml:space="preserve"> </w:t>
      </w:r>
      <w:r w:rsidRPr="007C29F1">
        <w:rPr>
          <w:rFonts w:ascii="Arial" w:hAnsi="Arial" w:cs="Arial"/>
          <w:color w:val="0D0D0D"/>
          <w:sz w:val="24"/>
          <w:szCs w:val="24"/>
        </w:rPr>
        <w:t>warehouse</w:t>
      </w:r>
      <w:r w:rsidRPr="007C29F1">
        <w:rPr>
          <w:rFonts w:ascii="Arial" w:hAnsi="Arial" w:cs="Arial"/>
          <w:color w:val="0D0D0D"/>
          <w:spacing w:val="40"/>
          <w:sz w:val="24"/>
          <w:szCs w:val="24"/>
        </w:rPr>
        <w:t xml:space="preserve"> </w:t>
      </w:r>
      <w:r w:rsidRPr="007C29F1">
        <w:rPr>
          <w:rFonts w:ascii="Arial" w:hAnsi="Arial" w:cs="Arial"/>
          <w:color w:val="0D0D0D"/>
          <w:sz w:val="24"/>
          <w:szCs w:val="24"/>
        </w:rPr>
        <w:t>receipts)</w:t>
      </w:r>
      <w:r w:rsidRPr="007C29F1">
        <w:rPr>
          <w:rFonts w:ascii="Arial" w:hAnsi="Arial" w:cs="Arial"/>
          <w:color w:val="0D0D0D"/>
          <w:spacing w:val="40"/>
          <w:sz w:val="24"/>
          <w:szCs w:val="24"/>
        </w:rPr>
        <w:t xml:space="preserve"> </w:t>
      </w:r>
      <w:r w:rsidRPr="007C29F1">
        <w:rPr>
          <w:rFonts w:ascii="Arial" w:hAnsi="Arial" w:cs="Arial"/>
          <w:color w:val="0D0D0D"/>
          <w:sz w:val="24"/>
          <w:szCs w:val="24"/>
        </w:rPr>
        <w:t>for</w:t>
      </w:r>
      <w:r w:rsidRPr="007C29F1">
        <w:rPr>
          <w:rFonts w:ascii="Arial" w:hAnsi="Arial" w:cs="Arial"/>
          <w:color w:val="0D0D0D"/>
          <w:spacing w:val="40"/>
          <w:sz w:val="24"/>
          <w:szCs w:val="24"/>
        </w:rPr>
        <w:t xml:space="preserve"> </w:t>
      </w:r>
      <w:r w:rsidRPr="007C29F1">
        <w:rPr>
          <w:rFonts w:ascii="Arial" w:hAnsi="Arial" w:cs="Arial"/>
          <w:color w:val="0D0D0D"/>
          <w:sz w:val="24"/>
          <w:szCs w:val="24"/>
        </w:rPr>
        <w:t>a</w:t>
      </w:r>
      <w:r w:rsidRPr="007C29F1">
        <w:rPr>
          <w:rFonts w:ascii="Arial" w:hAnsi="Arial" w:cs="Arial"/>
          <w:color w:val="0D0D0D"/>
          <w:spacing w:val="40"/>
          <w:sz w:val="24"/>
          <w:szCs w:val="24"/>
        </w:rPr>
        <w:t xml:space="preserve"> </w:t>
      </w:r>
      <w:r w:rsidRPr="007C29F1">
        <w:rPr>
          <w:rFonts w:ascii="Arial" w:hAnsi="Arial" w:cs="Arial"/>
          <w:color w:val="0D0D0D"/>
          <w:sz w:val="24"/>
          <w:szCs w:val="24"/>
        </w:rPr>
        <w:t>period</w:t>
      </w:r>
      <w:r w:rsidRPr="007C29F1">
        <w:rPr>
          <w:rFonts w:ascii="Arial" w:hAnsi="Arial" w:cs="Arial"/>
          <w:color w:val="0D0D0D"/>
          <w:spacing w:val="38"/>
          <w:sz w:val="24"/>
          <w:szCs w:val="24"/>
        </w:rPr>
        <w:t xml:space="preserve"> </w:t>
      </w:r>
      <w:r w:rsidRPr="007C29F1">
        <w:rPr>
          <w:rFonts w:ascii="Arial" w:hAnsi="Arial" w:cs="Arial"/>
          <w:color w:val="0D0D0D"/>
          <w:sz w:val="24"/>
          <w:szCs w:val="24"/>
        </w:rPr>
        <w:t>not</w:t>
      </w:r>
      <w:r w:rsidRPr="007C29F1">
        <w:rPr>
          <w:rFonts w:ascii="Arial" w:hAnsi="Arial" w:cs="Arial"/>
          <w:color w:val="0D0D0D"/>
          <w:spacing w:val="40"/>
          <w:sz w:val="24"/>
          <w:szCs w:val="24"/>
        </w:rPr>
        <w:t xml:space="preserve"> </w:t>
      </w:r>
      <w:r w:rsidRPr="007C29F1">
        <w:rPr>
          <w:rFonts w:ascii="Arial" w:hAnsi="Arial" w:cs="Arial"/>
          <w:color w:val="0D0D0D"/>
          <w:sz w:val="24"/>
          <w:szCs w:val="24"/>
        </w:rPr>
        <w:t>exceeding</w:t>
      </w:r>
      <w:r w:rsidR="00762BCE" w:rsidRPr="007C29F1">
        <w:rPr>
          <w:rFonts w:ascii="Arial" w:hAnsi="Arial" w:cs="Arial"/>
          <w:color w:val="0D0D0D"/>
          <w:sz w:val="24"/>
          <w:szCs w:val="24"/>
        </w:rPr>
        <w:t xml:space="preserve"> </w:t>
      </w:r>
      <w:r w:rsidRPr="007C29F1">
        <w:rPr>
          <w:rFonts w:ascii="Arial" w:hAnsi="Arial" w:cs="Arial"/>
          <w:b/>
          <w:bCs/>
          <w:color w:val="0D0D0D"/>
          <w:sz w:val="24"/>
          <w:szCs w:val="24"/>
        </w:rPr>
        <w:t>12 months</w:t>
      </w:r>
      <w:r w:rsidRPr="007C29F1">
        <w:rPr>
          <w:rFonts w:ascii="Arial" w:hAnsi="Arial" w:cs="Arial"/>
          <w:color w:val="0D0D0D"/>
          <w:sz w:val="24"/>
          <w:szCs w:val="24"/>
        </w:rPr>
        <w:t xml:space="preserve"> subject to a limit up to </w:t>
      </w:r>
      <w:r w:rsidRPr="007C29F1">
        <w:rPr>
          <w:rFonts w:ascii="Arial" w:hAnsi="Arial" w:cs="Arial"/>
          <w:color w:val="EE0000"/>
          <w:sz w:val="24"/>
          <w:szCs w:val="24"/>
        </w:rPr>
        <w:t>Rs</w:t>
      </w:r>
      <w:r w:rsidRPr="007C29F1">
        <w:rPr>
          <w:rFonts w:ascii="Arial" w:hAnsi="Arial" w:cs="Arial"/>
          <w:b/>
          <w:bCs/>
          <w:color w:val="EE0000"/>
          <w:sz w:val="24"/>
          <w:szCs w:val="24"/>
        </w:rPr>
        <w:t xml:space="preserve">. </w:t>
      </w:r>
      <w:r w:rsidR="00050C20" w:rsidRPr="007C29F1">
        <w:rPr>
          <w:rFonts w:ascii="Arial" w:hAnsi="Arial" w:cs="Arial"/>
          <w:b/>
          <w:bCs/>
          <w:color w:val="EE0000"/>
          <w:sz w:val="24"/>
          <w:szCs w:val="24"/>
        </w:rPr>
        <w:t>90</w:t>
      </w:r>
      <w:r w:rsidRPr="007C29F1">
        <w:rPr>
          <w:rFonts w:ascii="Arial" w:hAnsi="Arial" w:cs="Arial"/>
          <w:b/>
          <w:bCs/>
          <w:color w:val="EE0000"/>
          <w:sz w:val="24"/>
          <w:szCs w:val="24"/>
        </w:rPr>
        <w:t xml:space="preserve"> lakh</w:t>
      </w:r>
      <w:r w:rsidRPr="007C29F1">
        <w:rPr>
          <w:rFonts w:ascii="Arial" w:hAnsi="Arial" w:cs="Arial"/>
          <w:color w:val="EE0000"/>
          <w:sz w:val="24"/>
          <w:szCs w:val="24"/>
        </w:rPr>
        <w:t xml:space="preserve"> </w:t>
      </w:r>
      <w:r w:rsidRPr="007C29F1">
        <w:rPr>
          <w:rFonts w:ascii="Arial" w:hAnsi="Arial" w:cs="Arial"/>
          <w:color w:val="0D0D0D"/>
          <w:sz w:val="24"/>
          <w:szCs w:val="24"/>
        </w:rPr>
        <w:t xml:space="preserve">against </w:t>
      </w:r>
      <w:r w:rsidR="00762BCE" w:rsidRPr="007C29F1">
        <w:rPr>
          <w:rFonts w:ascii="Arial" w:hAnsi="Arial" w:cs="Arial"/>
          <w:b/>
          <w:color w:val="0D0D0D"/>
          <w:sz w:val="24"/>
          <w:szCs w:val="24"/>
        </w:rPr>
        <w:t>Negotiable Warehouse Receipts</w:t>
      </w:r>
      <w:r w:rsidR="00762BCE" w:rsidRPr="007C29F1">
        <w:rPr>
          <w:rFonts w:ascii="Arial" w:hAnsi="Arial" w:cs="Arial"/>
          <w:color w:val="0D0D0D"/>
          <w:sz w:val="24"/>
          <w:szCs w:val="24"/>
        </w:rPr>
        <w:t>(</w:t>
      </w:r>
      <w:r w:rsidRPr="007C29F1">
        <w:rPr>
          <w:rFonts w:ascii="Arial" w:hAnsi="Arial" w:cs="Arial"/>
          <w:b/>
          <w:bCs/>
          <w:color w:val="0D0D0D"/>
          <w:sz w:val="24"/>
          <w:szCs w:val="24"/>
        </w:rPr>
        <w:t>NWRs</w:t>
      </w:r>
      <w:r w:rsidR="00762BCE" w:rsidRPr="007C29F1">
        <w:rPr>
          <w:rFonts w:ascii="Arial" w:hAnsi="Arial" w:cs="Arial"/>
          <w:b/>
          <w:bCs/>
          <w:color w:val="0D0D0D"/>
          <w:sz w:val="24"/>
          <w:szCs w:val="24"/>
        </w:rPr>
        <w:t>)</w:t>
      </w:r>
      <w:r w:rsidR="00474E10" w:rsidRPr="007C29F1">
        <w:rPr>
          <w:rFonts w:ascii="Arial" w:hAnsi="Arial" w:cs="Arial"/>
          <w:b/>
          <w:bCs/>
          <w:color w:val="0D0D0D"/>
          <w:sz w:val="24"/>
          <w:szCs w:val="24"/>
        </w:rPr>
        <w:t xml:space="preserve"> </w:t>
      </w:r>
      <w:r w:rsidRPr="007C29F1">
        <w:rPr>
          <w:rFonts w:ascii="Arial" w:hAnsi="Arial" w:cs="Arial"/>
          <w:b/>
          <w:bCs/>
          <w:color w:val="0D0D0D"/>
          <w:sz w:val="24"/>
          <w:szCs w:val="24"/>
        </w:rPr>
        <w:t>/e</w:t>
      </w:r>
      <w:r w:rsidR="00474E10" w:rsidRPr="007C29F1">
        <w:rPr>
          <w:rFonts w:ascii="Arial" w:hAnsi="Arial" w:cs="Arial"/>
          <w:b/>
          <w:bCs/>
          <w:color w:val="0D0D0D"/>
          <w:sz w:val="24"/>
          <w:szCs w:val="24"/>
        </w:rPr>
        <w:t xml:space="preserve">lectronic </w:t>
      </w:r>
      <w:r w:rsidRPr="007C29F1">
        <w:rPr>
          <w:rFonts w:ascii="Arial" w:hAnsi="Arial" w:cs="Arial"/>
          <w:b/>
          <w:bCs/>
          <w:color w:val="0D0D0D"/>
          <w:sz w:val="24"/>
          <w:szCs w:val="24"/>
        </w:rPr>
        <w:t>NWRs</w:t>
      </w:r>
      <w:r w:rsidRPr="007C29F1">
        <w:rPr>
          <w:rFonts w:ascii="Arial" w:hAnsi="Arial" w:cs="Arial"/>
          <w:color w:val="0D0D0D"/>
          <w:sz w:val="24"/>
          <w:szCs w:val="24"/>
        </w:rPr>
        <w:t xml:space="preserve"> and up to </w:t>
      </w:r>
      <w:r w:rsidRPr="007C29F1">
        <w:rPr>
          <w:rFonts w:ascii="Arial" w:hAnsi="Arial" w:cs="Arial"/>
          <w:color w:val="EE0000"/>
          <w:sz w:val="24"/>
          <w:szCs w:val="24"/>
        </w:rPr>
        <w:t xml:space="preserve">Rs. </w:t>
      </w:r>
      <w:r w:rsidR="00050C20" w:rsidRPr="007C29F1">
        <w:rPr>
          <w:rFonts w:ascii="Arial" w:hAnsi="Arial" w:cs="Arial"/>
          <w:b/>
          <w:bCs/>
          <w:color w:val="EE0000"/>
          <w:sz w:val="24"/>
          <w:szCs w:val="24"/>
        </w:rPr>
        <w:t>6</w:t>
      </w:r>
      <w:r w:rsidRPr="007C29F1">
        <w:rPr>
          <w:rFonts w:ascii="Arial" w:hAnsi="Arial" w:cs="Arial"/>
          <w:b/>
          <w:bCs/>
          <w:color w:val="EE0000"/>
          <w:sz w:val="24"/>
          <w:szCs w:val="24"/>
        </w:rPr>
        <w:t>0 lakh</w:t>
      </w:r>
      <w:r w:rsidRPr="007C29F1">
        <w:rPr>
          <w:rFonts w:ascii="Arial" w:hAnsi="Arial" w:cs="Arial"/>
          <w:color w:val="EE0000"/>
          <w:sz w:val="24"/>
          <w:szCs w:val="24"/>
        </w:rPr>
        <w:t xml:space="preserve"> </w:t>
      </w:r>
      <w:r w:rsidRPr="007C29F1">
        <w:rPr>
          <w:rFonts w:ascii="Arial" w:hAnsi="Arial" w:cs="Arial"/>
          <w:color w:val="0D0D0D"/>
          <w:sz w:val="24"/>
          <w:szCs w:val="24"/>
        </w:rPr>
        <w:t xml:space="preserve">against warehouse receipts </w:t>
      </w:r>
      <w:r w:rsidRPr="007C29F1">
        <w:rPr>
          <w:rFonts w:ascii="Arial" w:hAnsi="Arial" w:cs="Arial"/>
          <w:b/>
          <w:bCs/>
          <w:color w:val="0D0D0D"/>
          <w:sz w:val="24"/>
          <w:szCs w:val="24"/>
        </w:rPr>
        <w:t>other than NWRs/eNWRs</w:t>
      </w:r>
      <w:r w:rsidRPr="007C29F1">
        <w:rPr>
          <w:rFonts w:ascii="Arial" w:hAnsi="Arial" w:cs="Arial"/>
          <w:color w:val="0D0D0D"/>
          <w:sz w:val="24"/>
          <w:szCs w:val="24"/>
        </w:rPr>
        <w:t>.</w:t>
      </w:r>
    </w:p>
    <w:p w14:paraId="07216D4A" w14:textId="77777777" w:rsidR="001070E0" w:rsidRPr="007C29F1" w:rsidRDefault="001070E0" w:rsidP="007C29F1">
      <w:pPr>
        <w:pStyle w:val="TableParagraph"/>
        <w:ind w:left="720"/>
        <w:jc w:val="both"/>
        <w:rPr>
          <w:rFonts w:ascii="Arial" w:hAnsi="Arial" w:cs="Arial"/>
          <w:bCs/>
          <w:color w:val="0D0D0D"/>
          <w:sz w:val="24"/>
          <w:szCs w:val="24"/>
        </w:rPr>
      </w:pPr>
    </w:p>
    <w:p w14:paraId="50F00A20" w14:textId="77777777" w:rsidR="00567F57" w:rsidRPr="007C29F1" w:rsidRDefault="00A70AB7" w:rsidP="007C29F1">
      <w:pPr>
        <w:pStyle w:val="TableParagraph"/>
        <w:spacing w:before="240"/>
        <w:jc w:val="both"/>
        <w:rPr>
          <w:rFonts w:ascii="Arial" w:hAnsi="Arial" w:cs="Arial"/>
          <w:b/>
          <w:color w:val="0D0D0D"/>
          <w:sz w:val="24"/>
          <w:szCs w:val="24"/>
        </w:rPr>
      </w:pPr>
      <w:r w:rsidRPr="007C29F1">
        <w:rPr>
          <w:rFonts w:ascii="Arial" w:hAnsi="Arial" w:cs="Arial"/>
          <w:b/>
          <w:color w:val="0D0D0D"/>
          <w:sz w:val="24"/>
          <w:szCs w:val="24"/>
        </w:rPr>
        <w:t>Loans</w:t>
      </w:r>
      <w:r w:rsidRPr="007C29F1">
        <w:rPr>
          <w:rFonts w:ascii="Arial" w:hAnsi="Arial" w:cs="Arial"/>
          <w:b/>
          <w:color w:val="0D0D0D"/>
          <w:spacing w:val="-4"/>
          <w:sz w:val="24"/>
          <w:szCs w:val="24"/>
        </w:rPr>
        <w:t xml:space="preserve"> </w:t>
      </w:r>
      <w:r w:rsidRPr="007C29F1">
        <w:rPr>
          <w:rFonts w:ascii="Arial" w:hAnsi="Arial" w:cs="Arial"/>
          <w:b/>
          <w:color w:val="0D0D0D"/>
          <w:sz w:val="24"/>
          <w:szCs w:val="24"/>
        </w:rPr>
        <w:t>to</w:t>
      </w:r>
      <w:r w:rsidRPr="007C29F1">
        <w:rPr>
          <w:rFonts w:ascii="Arial" w:hAnsi="Arial" w:cs="Arial"/>
          <w:b/>
          <w:color w:val="0D0D0D"/>
          <w:spacing w:val="-3"/>
          <w:sz w:val="24"/>
          <w:szCs w:val="24"/>
        </w:rPr>
        <w:t xml:space="preserve"> </w:t>
      </w:r>
      <w:r w:rsidRPr="007C29F1">
        <w:rPr>
          <w:rFonts w:ascii="Arial" w:hAnsi="Arial" w:cs="Arial"/>
          <w:b/>
          <w:color w:val="0D0D0D"/>
          <w:sz w:val="24"/>
          <w:szCs w:val="24"/>
        </w:rPr>
        <w:t>Corporate</w:t>
      </w:r>
      <w:r w:rsidRPr="007C29F1">
        <w:rPr>
          <w:rFonts w:ascii="Arial" w:hAnsi="Arial" w:cs="Arial"/>
          <w:b/>
          <w:color w:val="0D0D0D"/>
          <w:spacing w:val="-5"/>
          <w:sz w:val="24"/>
          <w:szCs w:val="24"/>
        </w:rPr>
        <w:t xml:space="preserve"> </w:t>
      </w:r>
      <w:r w:rsidRPr="007C29F1">
        <w:rPr>
          <w:rFonts w:ascii="Arial" w:hAnsi="Arial" w:cs="Arial"/>
          <w:b/>
          <w:color w:val="0D0D0D"/>
          <w:sz w:val="24"/>
          <w:szCs w:val="24"/>
        </w:rPr>
        <w:t>farmers,</w:t>
      </w:r>
      <w:r w:rsidRPr="007C29F1">
        <w:rPr>
          <w:rFonts w:ascii="Arial" w:hAnsi="Arial" w:cs="Arial"/>
          <w:b/>
          <w:color w:val="0D0D0D"/>
          <w:spacing w:val="-3"/>
          <w:sz w:val="24"/>
          <w:szCs w:val="24"/>
        </w:rPr>
        <w:t xml:space="preserve"> </w:t>
      </w:r>
      <w:r w:rsidRPr="007C29F1">
        <w:rPr>
          <w:rFonts w:ascii="Arial" w:hAnsi="Arial" w:cs="Arial"/>
          <w:b/>
          <w:color w:val="0D0D0D"/>
          <w:sz w:val="24"/>
          <w:szCs w:val="24"/>
        </w:rPr>
        <w:t>Farmers'</w:t>
      </w:r>
      <w:r w:rsidRPr="007C29F1">
        <w:rPr>
          <w:rFonts w:ascii="Arial" w:hAnsi="Arial" w:cs="Arial"/>
          <w:b/>
          <w:color w:val="0D0D0D"/>
          <w:spacing w:val="-3"/>
          <w:sz w:val="24"/>
          <w:szCs w:val="24"/>
        </w:rPr>
        <w:t xml:space="preserve"> </w:t>
      </w:r>
      <w:r w:rsidRPr="007C29F1">
        <w:rPr>
          <w:rFonts w:ascii="Arial" w:hAnsi="Arial" w:cs="Arial"/>
          <w:b/>
          <w:color w:val="0D0D0D"/>
          <w:sz w:val="24"/>
          <w:szCs w:val="24"/>
        </w:rPr>
        <w:t>Producer</w:t>
      </w:r>
      <w:r w:rsidRPr="007C29F1">
        <w:rPr>
          <w:rFonts w:ascii="Arial" w:hAnsi="Arial" w:cs="Arial"/>
          <w:b/>
          <w:color w:val="0D0D0D"/>
          <w:spacing w:val="-3"/>
          <w:sz w:val="24"/>
          <w:szCs w:val="24"/>
        </w:rPr>
        <w:t xml:space="preserve"> </w:t>
      </w:r>
      <w:r w:rsidRPr="007C29F1">
        <w:rPr>
          <w:rFonts w:ascii="Arial" w:hAnsi="Arial" w:cs="Arial"/>
          <w:b/>
          <w:color w:val="0D0D0D"/>
          <w:sz w:val="24"/>
          <w:szCs w:val="24"/>
        </w:rPr>
        <w:t xml:space="preserve">Organizations (FPOs)/(FPC) Companies of Individual Farmers, Partnership firms and Co-operatives of farmers directly engaged in Agriculture and Allied Activities : </w:t>
      </w:r>
    </w:p>
    <w:p w14:paraId="7DC9ADD8" w14:textId="04790F42" w:rsidR="00A70AB7" w:rsidRPr="007C29F1" w:rsidRDefault="00567F57">
      <w:pPr>
        <w:pStyle w:val="TableParagraph"/>
        <w:numPr>
          <w:ilvl w:val="0"/>
          <w:numId w:val="7"/>
        </w:numPr>
        <w:spacing w:before="240"/>
        <w:jc w:val="both"/>
        <w:rPr>
          <w:rFonts w:ascii="Arial" w:hAnsi="Arial" w:cs="Arial"/>
          <w:bCs/>
          <w:color w:val="0D0D0D"/>
          <w:sz w:val="24"/>
          <w:szCs w:val="24"/>
        </w:rPr>
      </w:pPr>
      <w:r w:rsidRPr="007C29F1">
        <w:rPr>
          <w:rFonts w:ascii="Arial" w:hAnsi="Arial" w:cs="Arial"/>
          <w:bCs/>
          <w:color w:val="0D0D0D"/>
          <w:sz w:val="24"/>
          <w:szCs w:val="24"/>
        </w:rPr>
        <w:t>U</w:t>
      </w:r>
      <w:r w:rsidR="00A70AB7" w:rsidRPr="007C29F1">
        <w:rPr>
          <w:rFonts w:ascii="Arial" w:hAnsi="Arial" w:cs="Arial"/>
          <w:bCs/>
          <w:color w:val="0D0D0D"/>
          <w:sz w:val="24"/>
          <w:szCs w:val="24"/>
        </w:rPr>
        <w:t xml:space="preserve">p to an aggregate limit of </w:t>
      </w:r>
      <w:r w:rsidR="00A70AB7" w:rsidRPr="007C29F1">
        <w:rPr>
          <w:rFonts w:ascii="Arial" w:hAnsi="Arial" w:cs="Arial"/>
          <w:b/>
          <w:color w:val="EE0000"/>
          <w:sz w:val="24"/>
          <w:szCs w:val="24"/>
        </w:rPr>
        <w:t>Rs.</w:t>
      </w:r>
      <w:r w:rsidR="00050C20" w:rsidRPr="007C29F1">
        <w:rPr>
          <w:rFonts w:ascii="Arial" w:hAnsi="Arial" w:cs="Arial"/>
          <w:b/>
          <w:color w:val="EE0000"/>
          <w:sz w:val="24"/>
          <w:szCs w:val="24"/>
        </w:rPr>
        <w:t>4</w:t>
      </w:r>
      <w:r w:rsidR="00A70AB7" w:rsidRPr="007C29F1">
        <w:rPr>
          <w:rFonts w:ascii="Arial" w:hAnsi="Arial" w:cs="Arial"/>
          <w:b/>
          <w:color w:val="EE0000"/>
          <w:sz w:val="24"/>
          <w:szCs w:val="24"/>
        </w:rPr>
        <w:t xml:space="preserve"> crore</w:t>
      </w:r>
      <w:r w:rsidR="00A70AB7" w:rsidRPr="007C29F1">
        <w:rPr>
          <w:rFonts w:ascii="Arial" w:hAnsi="Arial" w:cs="Arial"/>
          <w:bCs/>
          <w:color w:val="EE0000"/>
          <w:sz w:val="24"/>
          <w:szCs w:val="24"/>
        </w:rPr>
        <w:t xml:space="preserve"> </w:t>
      </w:r>
      <w:r w:rsidR="00A70AB7" w:rsidRPr="007C29F1">
        <w:rPr>
          <w:rFonts w:ascii="Arial" w:hAnsi="Arial" w:cs="Arial"/>
          <w:bCs/>
          <w:color w:val="0D0D0D"/>
          <w:sz w:val="24"/>
          <w:szCs w:val="24"/>
        </w:rPr>
        <w:t>per borrower.</w:t>
      </w:r>
    </w:p>
    <w:p w14:paraId="0DD1B9EB" w14:textId="6B8EEE5C" w:rsidR="00A70AB7" w:rsidRPr="007C29F1" w:rsidRDefault="00A70AB7">
      <w:pPr>
        <w:pStyle w:val="TableParagraph"/>
        <w:numPr>
          <w:ilvl w:val="0"/>
          <w:numId w:val="6"/>
        </w:numPr>
        <w:spacing w:before="240"/>
        <w:jc w:val="both"/>
        <w:rPr>
          <w:rFonts w:ascii="Arial" w:hAnsi="Arial" w:cs="Arial"/>
          <w:bCs/>
          <w:color w:val="0D0D0D"/>
          <w:sz w:val="24"/>
          <w:szCs w:val="24"/>
        </w:rPr>
      </w:pPr>
      <w:r w:rsidRPr="007C29F1">
        <w:rPr>
          <w:rFonts w:ascii="Arial" w:hAnsi="Arial" w:cs="Arial"/>
          <w:color w:val="0D0D0D"/>
          <w:sz w:val="24"/>
          <w:szCs w:val="24"/>
        </w:rPr>
        <w:t xml:space="preserve">Loans up to </w:t>
      </w:r>
      <w:r w:rsidRPr="007C29F1">
        <w:rPr>
          <w:rFonts w:ascii="Arial" w:hAnsi="Arial" w:cs="Arial"/>
          <w:b/>
          <w:bCs/>
          <w:color w:val="EE0000"/>
          <w:sz w:val="24"/>
          <w:szCs w:val="24"/>
        </w:rPr>
        <w:t>Rs.</w:t>
      </w:r>
      <w:r w:rsidR="00050C20" w:rsidRPr="007C29F1">
        <w:rPr>
          <w:rFonts w:ascii="Arial" w:hAnsi="Arial" w:cs="Arial"/>
          <w:b/>
          <w:bCs/>
          <w:color w:val="EE0000"/>
          <w:sz w:val="24"/>
          <w:szCs w:val="24"/>
        </w:rPr>
        <w:t>4 crore</w:t>
      </w:r>
      <w:r w:rsidRPr="007C29F1">
        <w:rPr>
          <w:rFonts w:ascii="Arial" w:hAnsi="Arial" w:cs="Arial"/>
          <w:color w:val="EE0000"/>
          <w:sz w:val="24"/>
          <w:szCs w:val="24"/>
        </w:rPr>
        <w:t xml:space="preserve"> </w:t>
      </w:r>
      <w:r w:rsidRPr="007C29F1">
        <w:rPr>
          <w:rFonts w:ascii="Arial" w:hAnsi="Arial" w:cs="Arial"/>
          <w:color w:val="0D0D0D"/>
          <w:sz w:val="24"/>
          <w:szCs w:val="24"/>
        </w:rPr>
        <w:t xml:space="preserve">against pledge/hypothecation of agricultural produce (including warehouse receipts) for a period not exceeding 12 months against </w:t>
      </w:r>
      <w:r w:rsidRPr="007C29F1">
        <w:rPr>
          <w:rFonts w:ascii="Arial" w:hAnsi="Arial" w:cs="Arial"/>
          <w:b/>
          <w:bCs/>
          <w:color w:val="0D0D0D"/>
          <w:sz w:val="24"/>
          <w:szCs w:val="24"/>
        </w:rPr>
        <w:t>NWRs/eNWRs</w:t>
      </w:r>
      <w:r w:rsidRPr="007C29F1">
        <w:rPr>
          <w:rFonts w:ascii="Arial" w:hAnsi="Arial" w:cs="Arial"/>
          <w:color w:val="0D0D0D"/>
          <w:sz w:val="24"/>
          <w:szCs w:val="24"/>
        </w:rPr>
        <w:t xml:space="preserve"> and up to </w:t>
      </w:r>
      <w:r w:rsidRPr="007C29F1">
        <w:rPr>
          <w:rFonts w:ascii="Arial" w:hAnsi="Arial" w:cs="Arial"/>
          <w:b/>
          <w:bCs/>
          <w:color w:val="EE0000"/>
          <w:sz w:val="24"/>
          <w:szCs w:val="24"/>
        </w:rPr>
        <w:t xml:space="preserve">Rs. </w:t>
      </w:r>
      <w:r w:rsidR="00050C20" w:rsidRPr="007C29F1">
        <w:rPr>
          <w:rFonts w:ascii="Arial" w:hAnsi="Arial" w:cs="Arial"/>
          <w:b/>
          <w:bCs/>
          <w:color w:val="EE0000"/>
          <w:sz w:val="24"/>
          <w:szCs w:val="24"/>
        </w:rPr>
        <w:t>2.</w:t>
      </w:r>
      <w:r w:rsidRPr="007C29F1">
        <w:rPr>
          <w:rFonts w:ascii="Arial" w:hAnsi="Arial" w:cs="Arial"/>
          <w:b/>
          <w:bCs/>
          <w:color w:val="EE0000"/>
          <w:sz w:val="24"/>
          <w:szCs w:val="24"/>
        </w:rPr>
        <w:t xml:space="preserve">50 </w:t>
      </w:r>
      <w:r w:rsidR="00050C20" w:rsidRPr="007C29F1">
        <w:rPr>
          <w:rFonts w:ascii="Arial" w:hAnsi="Arial" w:cs="Arial"/>
          <w:b/>
          <w:bCs/>
          <w:color w:val="EE0000"/>
          <w:sz w:val="24"/>
          <w:szCs w:val="24"/>
        </w:rPr>
        <w:t>crore</w:t>
      </w:r>
      <w:r w:rsidRPr="007C29F1">
        <w:rPr>
          <w:rFonts w:ascii="Arial" w:hAnsi="Arial" w:cs="Arial"/>
          <w:color w:val="EE0000"/>
          <w:sz w:val="24"/>
          <w:szCs w:val="24"/>
        </w:rPr>
        <w:t xml:space="preserve"> </w:t>
      </w:r>
      <w:r w:rsidRPr="007C29F1">
        <w:rPr>
          <w:rFonts w:ascii="Arial" w:hAnsi="Arial" w:cs="Arial"/>
          <w:color w:val="0D0D0D"/>
          <w:sz w:val="24"/>
          <w:szCs w:val="24"/>
        </w:rPr>
        <w:t xml:space="preserve">against warehouse receipts </w:t>
      </w:r>
      <w:r w:rsidRPr="007C29F1">
        <w:rPr>
          <w:rFonts w:ascii="Arial" w:hAnsi="Arial" w:cs="Arial"/>
          <w:b/>
          <w:bCs/>
          <w:color w:val="0D0D0D"/>
          <w:sz w:val="24"/>
          <w:szCs w:val="24"/>
        </w:rPr>
        <w:t xml:space="preserve">other than </w:t>
      </w:r>
      <w:r w:rsidRPr="007C29F1">
        <w:rPr>
          <w:rFonts w:ascii="Arial" w:hAnsi="Arial" w:cs="Arial"/>
          <w:b/>
          <w:bCs/>
          <w:color w:val="0D0D0D"/>
          <w:spacing w:val="-2"/>
          <w:sz w:val="24"/>
          <w:szCs w:val="24"/>
        </w:rPr>
        <w:t>NWRs/eNWRs.</w:t>
      </w:r>
    </w:p>
    <w:p w14:paraId="569BD075" w14:textId="4FD979C6" w:rsidR="00A70AB7" w:rsidRPr="007C29F1" w:rsidRDefault="00A70AB7">
      <w:pPr>
        <w:pStyle w:val="TableParagraph"/>
        <w:numPr>
          <w:ilvl w:val="0"/>
          <w:numId w:val="6"/>
        </w:numPr>
        <w:spacing w:before="240"/>
        <w:jc w:val="both"/>
        <w:rPr>
          <w:rFonts w:ascii="Arial" w:hAnsi="Arial" w:cs="Arial"/>
          <w:bCs/>
          <w:color w:val="0D0D0D"/>
          <w:sz w:val="24"/>
          <w:szCs w:val="24"/>
        </w:rPr>
      </w:pPr>
      <w:r w:rsidRPr="007C29F1">
        <w:rPr>
          <w:rFonts w:ascii="Arial" w:hAnsi="Arial" w:cs="Arial"/>
          <w:color w:val="0D0D0D"/>
          <w:sz w:val="24"/>
          <w:szCs w:val="24"/>
        </w:rPr>
        <w:t xml:space="preserve">Loans up to </w:t>
      </w:r>
      <w:r w:rsidRPr="007C29F1">
        <w:rPr>
          <w:rFonts w:ascii="Arial" w:hAnsi="Arial" w:cs="Arial"/>
          <w:b/>
          <w:bCs/>
          <w:color w:val="EE0000"/>
          <w:sz w:val="24"/>
          <w:szCs w:val="24"/>
        </w:rPr>
        <w:t xml:space="preserve">Rs. </w:t>
      </w:r>
      <w:r w:rsidR="00050C20" w:rsidRPr="007C29F1">
        <w:rPr>
          <w:rFonts w:ascii="Arial" w:hAnsi="Arial" w:cs="Arial"/>
          <w:b/>
          <w:bCs/>
          <w:color w:val="EE0000"/>
          <w:sz w:val="24"/>
          <w:szCs w:val="24"/>
        </w:rPr>
        <w:t>10</w:t>
      </w:r>
      <w:r w:rsidRPr="007C29F1">
        <w:rPr>
          <w:rFonts w:ascii="Arial" w:hAnsi="Arial" w:cs="Arial"/>
          <w:b/>
          <w:bCs/>
          <w:color w:val="EE0000"/>
          <w:sz w:val="24"/>
          <w:szCs w:val="24"/>
        </w:rPr>
        <w:t xml:space="preserve"> Crore</w:t>
      </w:r>
      <w:r w:rsidRPr="007C29F1">
        <w:rPr>
          <w:rFonts w:ascii="Arial" w:hAnsi="Arial" w:cs="Arial"/>
          <w:color w:val="EE0000"/>
          <w:sz w:val="24"/>
          <w:szCs w:val="24"/>
        </w:rPr>
        <w:t xml:space="preserve"> </w:t>
      </w:r>
      <w:r w:rsidRPr="007C29F1">
        <w:rPr>
          <w:rFonts w:ascii="Arial" w:hAnsi="Arial" w:cs="Arial"/>
          <w:color w:val="0D0D0D"/>
          <w:sz w:val="24"/>
          <w:szCs w:val="24"/>
        </w:rPr>
        <w:t xml:space="preserve">per borrowing entity to </w:t>
      </w:r>
      <w:r w:rsidRPr="007C29F1">
        <w:rPr>
          <w:rFonts w:ascii="Arial" w:hAnsi="Arial" w:cs="Arial"/>
          <w:b/>
          <w:bCs/>
          <w:color w:val="EE0000"/>
          <w:sz w:val="24"/>
          <w:szCs w:val="24"/>
        </w:rPr>
        <w:t>FPOs/FPCs</w:t>
      </w:r>
      <w:r w:rsidRPr="007C29F1">
        <w:rPr>
          <w:rFonts w:ascii="Arial" w:hAnsi="Arial" w:cs="Arial"/>
          <w:color w:val="EE0000"/>
          <w:sz w:val="24"/>
          <w:szCs w:val="24"/>
        </w:rPr>
        <w:t xml:space="preserve"> </w:t>
      </w:r>
      <w:r w:rsidRPr="007C29F1">
        <w:rPr>
          <w:rFonts w:ascii="Arial" w:hAnsi="Arial" w:cs="Arial"/>
          <w:color w:val="0D0D0D"/>
          <w:sz w:val="24"/>
          <w:szCs w:val="24"/>
        </w:rPr>
        <w:t>undertaking</w:t>
      </w:r>
      <w:r w:rsidRPr="007C29F1">
        <w:rPr>
          <w:rFonts w:ascii="Arial" w:hAnsi="Arial" w:cs="Arial"/>
          <w:color w:val="0D0D0D"/>
          <w:spacing w:val="80"/>
          <w:w w:val="150"/>
          <w:sz w:val="24"/>
          <w:szCs w:val="24"/>
        </w:rPr>
        <w:t xml:space="preserve"> </w:t>
      </w:r>
      <w:r w:rsidRPr="007C29F1">
        <w:rPr>
          <w:rFonts w:ascii="Arial" w:hAnsi="Arial" w:cs="Arial"/>
          <w:color w:val="0D0D0D"/>
          <w:sz w:val="24"/>
          <w:szCs w:val="24"/>
        </w:rPr>
        <w:t>farming</w:t>
      </w:r>
      <w:r w:rsidRPr="007C29F1">
        <w:rPr>
          <w:rFonts w:ascii="Arial" w:hAnsi="Arial" w:cs="Arial"/>
          <w:color w:val="0D0D0D"/>
          <w:spacing w:val="80"/>
          <w:w w:val="150"/>
          <w:sz w:val="24"/>
          <w:szCs w:val="24"/>
        </w:rPr>
        <w:t xml:space="preserve"> </w:t>
      </w:r>
      <w:r w:rsidRPr="007C29F1">
        <w:rPr>
          <w:rFonts w:ascii="Arial" w:hAnsi="Arial" w:cs="Arial"/>
          <w:color w:val="0D0D0D"/>
          <w:sz w:val="24"/>
          <w:szCs w:val="24"/>
        </w:rPr>
        <w:t>with</w:t>
      </w:r>
      <w:r w:rsidRPr="007C29F1">
        <w:rPr>
          <w:rFonts w:ascii="Arial" w:hAnsi="Arial" w:cs="Arial"/>
          <w:color w:val="0D0D0D"/>
          <w:spacing w:val="80"/>
          <w:w w:val="150"/>
          <w:sz w:val="24"/>
          <w:szCs w:val="24"/>
        </w:rPr>
        <w:t xml:space="preserve"> </w:t>
      </w:r>
      <w:r w:rsidRPr="007C29F1">
        <w:rPr>
          <w:rFonts w:ascii="Arial" w:hAnsi="Arial" w:cs="Arial"/>
          <w:color w:val="0D0D0D"/>
          <w:sz w:val="24"/>
          <w:szCs w:val="24"/>
        </w:rPr>
        <w:t>assured</w:t>
      </w:r>
      <w:r w:rsidRPr="007C29F1">
        <w:rPr>
          <w:rFonts w:ascii="Arial" w:hAnsi="Arial" w:cs="Arial"/>
          <w:color w:val="0D0D0D"/>
          <w:spacing w:val="80"/>
          <w:w w:val="150"/>
          <w:sz w:val="24"/>
          <w:szCs w:val="24"/>
        </w:rPr>
        <w:t xml:space="preserve"> </w:t>
      </w:r>
      <w:r w:rsidRPr="007C29F1">
        <w:rPr>
          <w:rFonts w:ascii="Arial" w:hAnsi="Arial" w:cs="Arial"/>
          <w:color w:val="0D0D0D"/>
          <w:sz w:val="24"/>
          <w:szCs w:val="24"/>
        </w:rPr>
        <w:t>marketing</w:t>
      </w:r>
      <w:r w:rsidRPr="007C29F1">
        <w:rPr>
          <w:rFonts w:ascii="Arial" w:hAnsi="Arial" w:cs="Arial"/>
          <w:color w:val="0D0D0D"/>
          <w:spacing w:val="80"/>
          <w:w w:val="150"/>
          <w:sz w:val="24"/>
          <w:szCs w:val="24"/>
        </w:rPr>
        <w:t xml:space="preserve"> </w:t>
      </w:r>
      <w:r w:rsidRPr="007C29F1">
        <w:rPr>
          <w:rFonts w:ascii="Arial" w:hAnsi="Arial" w:cs="Arial"/>
          <w:color w:val="0D0D0D"/>
          <w:sz w:val="24"/>
          <w:szCs w:val="24"/>
        </w:rPr>
        <w:t>of</w:t>
      </w:r>
      <w:r w:rsidRPr="007C29F1">
        <w:rPr>
          <w:rFonts w:ascii="Arial" w:hAnsi="Arial" w:cs="Arial"/>
          <w:color w:val="0D0D0D"/>
          <w:spacing w:val="80"/>
          <w:w w:val="150"/>
          <w:sz w:val="24"/>
          <w:szCs w:val="24"/>
        </w:rPr>
        <w:t xml:space="preserve"> </w:t>
      </w:r>
      <w:r w:rsidRPr="007C29F1">
        <w:rPr>
          <w:rFonts w:ascii="Arial" w:hAnsi="Arial" w:cs="Arial"/>
          <w:color w:val="0D0D0D"/>
          <w:sz w:val="24"/>
          <w:szCs w:val="24"/>
        </w:rPr>
        <w:t>their</w:t>
      </w:r>
      <w:r w:rsidRPr="007C29F1">
        <w:rPr>
          <w:rFonts w:ascii="Arial" w:hAnsi="Arial" w:cs="Arial"/>
          <w:sz w:val="24"/>
          <w:szCs w:val="24"/>
        </w:rPr>
        <w:t xml:space="preserve"> </w:t>
      </w:r>
      <w:r w:rsidRPr="007C29F1">
        <w:rPr>
          <w:rFonts w:ascii="Arial" w:hAnsi="Arial" w:cs="Arial"/>
          <w:color w:val="0D0D0D"/>
          <w:sz w:val="24"/>
          <w:szCs w:val="24"/>
        </w:rPr>
        <w:t>produce</w:t>
      </w:r>
      <w:r w:rsidRPr="007C29F1">
        <w:rPr>
          <w:rFonts w:ascii="Arial" w:hAnsi="Arial" w:cs="Arial"/>
          <w:color w:val="0D0D0D"/>
          <w:spacing w:val="-4"/>
          <w:sz w:val="24"/>
          <w:szCs w:val="24"/>
        </w:rPr>
        <w:t xml:space="preserve"> </w:t>
      </w:r>
      <w:r w:rsidRPr="007C29F1">
        <w:rPr>
          <w:rFonts w:ascii="Arial" w:hAnsi="Arial" w:cs="Arial"/>
          <w:color w:val="0D0D0D"/>
          <w:sz w:val="24"/>
          <w:szCs w:val="24"/>
        </w:rPr>
        <w:t>at</w:t>
      </w:r>
      <w:r w:rsidRPr="007C29F1">
        <w:rPr>
          <w:rFonts w:ascii="Arial" w:hAnsi="Arial" w:cs="Arial"/>
          <w:color w:val="0D0D0D"/>
          <w:spacing w:val="-2"/>
          <w:sz w:val="24"/>
          <w:szCs w:val="24"/>
        </w:rPr>
        <w:t xml:space="preserve"> </w:t>
      </w:r>
      <w:r w:rsidRPr="007C29F1">
        <w:rPr>
          <w:rFonts w:ascii="Arial" w:hAnsi="Arial" w:cs="Arial"/>
          <w:color w:val="0D0D0D"/>
          <w:sz w:val="24"/>
          <w:szCs w:val="24"/>
        </w:rPr>
        <w:t>a</w:t>
      </w:r>
      <w:r w:rsidRPr="007C29F1">
        <w:rPr>
          <w:rFonts w:ascii="Arial" w:hAnsi="Arial" w:cs="Arial"/>
          <w:color w:val="0D0D0D"/>
          <w:spacing w:val="-2"/>
          <w:sz w:val="24"/>
          <w:szCs w:val="24"/>
        </w:rPr>
        <w:t xml:space="preserve"> </w:t>
      </w:r>
      <w:r w:rsidRPr="007C29F1">
        <w:rPr>
          <w:rFonts w:ascii="Arial" w:hAnsi="Arial" w:cs="Arial"/>
          <w:color w:val="0D0D0D"/>
          <w:sz w:val="24"/>
          <w:szCs w:val="24"/>
        </w:rPr>
        <w:t>pre-determined</w:t>
      </w:r>
      <w:r w:rsidRPr="007C29F1">
        <w:rPr>
          <w:rFonts w:ascii="Arial" w:hAnsi="Arial" w:cs="Arial"/>
          <w:color w:val="0D0D0D"/>
          <w:spacing w:val="-1"/>
          <w:sz w:val="24"/>
          <w:szCs w:val="24"/>
        </w:rPr>
        <w:t xml:space="preserve"> </w:t>
      </w:r>
      <w:r w:rsidRPr="007C29F1">
        <w:rPr>
          <w:rFonts w:ascii="Arial" w:hAnsi="Arial" w:cs="Arial"/>
          <w:color w:val="0D0D0D"/>
          <w:spacing w:val="-2"/>
          <w:sz w:val="24"/>
          <w:szCs w:val="24"/>
        </w:rPr>
        <w:t>price.</w:t>
      </w:r>
    </w:p>
    <w:p w14:paraId="5D008812" w14:textId="77777777" w:rsidR="00050C20" w:rsidRPr="007C29F1" w:rsidRDefault="00050C20" w:rsidP="007C29F1">
      <w:pPr>
        <w:pStyle w:val="TableParagraph"/>
        <w:tabs>
          <w:tab w:val="left" w:pos="738"/>
        </w:tabs>
        <w:ind w:right="95"/>
        <w:jc w:val="both"/>
        <w:rPr>
          <w:rFonts w:ascii="Arial" w:hAnsi="Arial" w:cs="Arial"/>
          <w:b/>
          <w:bCs/>
          <w:sz w:val="24"/>
          <w:szCs w:val="24"/>
        </w:rPr>
      </w:pPr>
    </w:p>
    <w:p w14:paraId="7ABA340A" w14:textId="19AEABC6" w:rsidR="00050C20" w:rsidRPr="007C29F1" w:rsidRDefault="00050C20" w:rsidP="007C29F1">
      <w:pPr>
        <w:pStyle w:val="TableParagraph"/>
        <w:tabs>
          <w:tab w:val="left" w:pos="738"/>
        </w:tabs>
        <w:ind w:right="95"/>
        <w:jc w:val="both"/>
        <w:rPr>
          <w:rFonts w:ascii="Arial" w:hAnsi="Arial" w:cs="Arial"/>
          <w:b/>
          <w:bCs/>
          <w:sz w:val="24"/>
          <w:szCs w:val="24"/>
        </w:rPr>
      </w:pPr>
      <w:r w:rsidRPr="007C29F1">
        <w:rPr>
          <w:rFonts w:ascii="Arial" w:hAnsi="Arial" w:cs="Arial"/>
          <w:b/>
          <w:bCs/>
          <w:sz w:val="24"/>
          <w:szCs w:val="24"/>
        </w:rPr>
        <w:t>Credit to corporate farmers; Loans to co-operative societies of farmers:</w:t>
      </w:r>
    </w:p>
    <w:p w14:paraId="745AF437" w14:textId="5BF0161C" w:rsidR="00050C20" w:rsidRPr="007C29F1" w:rsidRDefault="00050C20">
      <w:pPr>
        <w:pStyle w:val="TableParagraph"/>
        <w:numPr>
          <w:ilvl w:val="0"/>
          <w:numId w:val="172"/>
        </w:numPr>
        <w:tabs>
          <w:tab w:val="left" w:pos="738"/>
        </w:tabs>
        <w:ind w:right="95"/>
        <w:jc w:val="both"/>
        <w:rPr>
          <w:rFonts w:ascii="Arial" w:hAnsi="Arial" w:cs="Arial"/>
          <w:b/>
          <w:color w:val="0D0D0D"/>
          <w:spacing w:val="-2"/>
          <w:sz w:val="24"/>
          <w:szCs w:val="24"/>
        </w:rPr>
      </w:pPr>
      <w:r w:rsidRPr="007C29F1">
        <w:rPr>
          <w:rFonts w:ascii="Arial" w:hAnsi="Arial" w:cs="Arial"/>
          <w:sz w:val="24"/>
          <w:szCs w:val="24"/>
        </w:rPr>
        <w:t xml:space="preserve">Loans </w:t>
      </w:r>
      <w:r w:rsidRPr="007C29F1">
        <w:rPr>
          <w:rFonts w:ascii="Arial" w:hAnsi="Arial" w:cs="Arial"/>
          <w:b/>
          <w:bCs/>
          <w:color w:val="EE0000"/>
          <w:sz w:val="24"/>
          <w:szCs w:val="24"/>
        </w:rPr>
        <w:t>up to ₹10 cr</w:t>
      </w:r>
      <w:r w:rsidRPr="007C29F1">
        <w:rPr>
          <w:rFonts w:ascii="Arial" w:hAnsi="Arial" w:cs="Arial"/>
          <w:b/>
          <w:bCs/>
          <w:sz w:val="24"/>
          <w:szCs w:val="24"/>
        </w:rPr>
        <w:t xml:space="preserve"> </w:t>
      </w:r>
      <w:r w:rsidRPr="007C29F1">
        <w:rPr>
          <w:rFonts w:ascii="Arial" w:hAnsi="Arial" w:cs="Arial"/>
          <w:sz w:val="24"/>
          <w:szCs w:val="24"/>
        </w:rPr>
        <w:t xml:space="preserve">(Rs. 5 cr earlier under ancillary activity) to co-operative societies of farmers for </w:t>
      </w:r>
      <w:r w:rsidRPr="007C29F1">
        <w:rPr>
          <w:rFonts w:ascii="Arial" w:hAnsi="Arial" w:cs="Arial"/>
          <w:b/>
          <w:bCs/>
          <w:sz w:val="24"/>
          <w:szCs w:val="24"/>
        </w:rPr>
        <w:t xml:space="preserve">purchase of the produce of members directly engaged in agriculture and allied activities </w:t>
      </w:r>
      <w:r w:rsidRPr="007C29F1">
        <w:rPr>
          <w:rFonts w:ascii="Arial" w:hAnsi="Arial" w:cs="Arial"/>
          <w:sz w:val="24"/>
          <w:szCs w:val="24"/>
        </w:rPr>
        <w:t>included under farm credit to corporate farmers</w:t>
      </w:r>
    </w:p>
    <w:p w14:paraId="40445CF3" w14:textId="77777777" w:rsidR="00050C20" w:rsidRPr="007C29F1" w:rsidRDefault="00050C20" w:rsidP="007C29F1">
      <w:pPr>
        <w:pStyle w:val="TableParagraph"/>
        <w:tabs>
          <w:tab w:val="left" w:pos="738"/>
        </w:tabs>
        <w:ind w:right="95"/>
        <w:jc w:val="both"/>
        <w:rPr>
          <w:rFonts w:ascii="Arial" w:hAnsi="Arial" w:cs="Arial"/>
          <w:b/>
          <w:color w:val="0D0D0D"/>
          <w:spacing w:val="-2"/>
          <w:sz w:val="24"/>
          <w:szCs w:val="24"/>
        </w:rPr>
      </w:pPr>
    </w:p>
    <w:p w14:paraId="4C130BA9" w14:textId="5B46A568" w:rsidR="008C4932" w:rsidRPr="007C29F1" w:rsidRDefault="00A70AB7" w:rsidP="007C29F1">
      <w:pPr>
        <w:pStyle w:val="TableParagraph"/>
        <w:tabs>
          <w:tab w:val="left" w:pos="738"/>
        </w:tabs>
        <w:ind w:right="95"/>
        <w:jc w:val="both"/>
        <w:rPr>
          <w:rFonts w:ascii="Arial" w:hAnsi="Arial" w:cs="Arial"/>
          <w:b/>
          <w:color w:val="0D0D0D"/>
          <w:spacing w:val="-2"/>
          <w:sz w:val="24"/>
          <w:szCs w:val="24"/>
        </w:rPr>
      </w:pPr>
      <w:r w:rsidRPr="007C29F1">
        <w:rPr>
          <w:rFonts w:ascii="Arial" w:hAnsi="Arial" w:cs="Arial"/>
          <w:b/>
          <w:color w:val="0D0D0D"/>
          <w:spacing w:val="-2"/>
          <w:sz w:val="24"/>
          <w:szCs w:val="24"/>
        </w:rPr>
        <w:t xml:space="preserve">Agriculture Infrastructure: </w:t>
      </w:r>
    </w:p>
    <w:p w14:paraId="4E09ACAC" w14:textId="77777777" w:rsidR="008C4932" w:rsidRPr="007C29F1" w:rsidRDefault="00A70AB7">
      <w:pPr>
        <w:pStyle w:val="TableParagraph"/>
        <w:numPr>
          <w:ilvl w:val="0"/>
          <w:numId w:val="157"/>
        </w:numPr>
        <w:tabs>
          <w:tab w:val="left" w:pos="738"/>
        </w:tabs>
        <w:ind w:right="95"/>
        <w:jc w:val="both"/>
        <w:rPr>
          <w:rFonts w:ascii="Arial" w:hAnsi="Arial" w:cs="Arial"/>
          <w:b/>
          <w:color w:val="0D0D0D"/>
          <w:sz w:val="24"/>
          <w:szCs w:val="24"/>
        </w:rPr>
      </w:pPr>
      <w:r w:rsidRPr="007C29F1">
        <w:rPr>
          <w:rFonts w:ascii="Arial" w:hAnsi="Arial" w:cs="Arial"/>
          <w:color w:val="0D0D0D"/>
          <w:sz w:val="24"/>
          <w:szCs w:val="24"/>
        </w:rPr>
        <w:t>Loans for construction of storage facilities (warehouses, market yards, godowns and silos) including cold storage units, Soil</w:t>
      </w:r>
      <w:r w:rsidRPr="007C29F1">
        <w:rPr>
          <w:rFonts w:ascii="Arial" w:hAnsi="Arial" w:cs="Arial"/>
          <w:color w:val="0D0D0D"/>
          <w:spacing w:val="-5"/>
          <w:sz w:val="24"/>
          <w:szCs w:val="24"/>
        </w:rPr>
        <w:t xml:space="preserve"> </w:t>
      </w:r>
      <w:r w:rsidRPr="007C29F1">
        <w:rPr>
          <w:rFonts w:ascii="Arial" w:hAnsi="Arial" w:cs="Arial"/>
          <w:color w:val="0D0D0D"/>
          <w:sz w:val="24"/>
          <w:szCs w:val="24"/>
        </w:rPr>
        <w:t>conservation</w:t>
      </w:r>
      <w:r w:rsidRPr="007C29F1">
        <w:rPr>
          <w:rFonts w:ascii="Arial" w:hAnsi="Arial" w:cs="Arial"/>
          <w:color w:val="0D0D0D"/>
          <w:spacing w:val="-5"/>
          <w:sz w:val="24"/>
          <w:szCs w:val="24"/>
        </w:rPr>
        <w:t xml:space="preserve"> </w:t>
      </w:r>
      <w:r w:rsidRPr="007C29F1">
        <w:rPr>
          <w:rFonts w:ascii="Arial" w:hAnsi="Arial" w:cs="Arial"/>
          <w:color w:val="0D0D0D"/>
          <w:sz w:val="24"/>
          <w:szCs w:val="24"/>
        </w:rPr>
        <w:t>and</w:t>
      </w:r>
      <w:r w:rsidRPr="007C29F1">
        <w:rPr>
          <w:rFonts w:ascii="Arial" w:hAnsi="Arial" w:cs="Arial"/>
          <w:color w:val="0D0D0D"/>
          <w:spacing w:val="-6"/>
          <w:sz w:val="24"/>
          <w:szCs w:val="24"/>
        </w:rPr>
        <w:t xml:space="preserve"> </w:t>
      </w:r>
      <w:r w:rsidRPr="007C29F1">
        <w:rPr>
          <w:rFonts w:ascii="Arial" w:hAnsi="Arial" w:cs="Arial"/>
          <w:color w:val="0D0D0D"/>
          <w:sz w:val="24"/>
          <w:szCs w:val="24"/>
        </w:rPr>
        <w:t>watershed</w:t>
      </w:r>
      <w:r w:rsidRPr="007C29F1">
        <w:rPr>
          <w:rFonts w:ascii="Arial" w:hAnsi="Arial" w:cs="Arial"/>
          <w:color w:val="0D0D0D"/>
          <w:spacing w:val="-2"/>
          <w:sz w:val="24"/>
          <w:szCs w:val="24"/>
        </w:rPr>
        <w:t xml:space="preserve"> development, </w:t>
      </w:r>
      <w:r w:rsidRPr="007C29F1">
        <w:rPr>
          <w:rFonts w:ascii="Arial" w:hAnsi="Arial" w:cs="Arial"/>
          <w:color w:val="0D0D0D"/>
          <w:sz w:val="24"/>
          <w:szCs w:val="24"/>
        </w:rPr>
        <w:t>Plant tissue culture and agri-biotechnology, seed</w:t>
      </w:r>
      <w:r w:rsidRPr="007C29F1">
        <w:rPr>
          <w:rFonts w:ascii="Arial" w:hAnsi="Arial" w:cs="Arial"/>
          <w:color w:val="0D0D0D"/>
          <w:spacing w:val="40"/>
          <w:sz w:val="24"/>
          <w:szCs w:val="24"/>
        </w:rPr>
        <w:t xml:space="preserve"> </w:t>
      </w:r>
      <w:r w:rsidRPr="007C29F1">
        <w:rPr>
          <w:rFonts w:ascii="Arial" w:hAnsi="Arial" w:cs="Arial"/>
          <w:color w:val="0D0D0D"/>
          <w:sz w:val="24"/>
          <w:szCs w:val="24"/>
        </w:rPr>
        <w:t xml:space="preserve">production, production of bio-pesticides, bio-fertilizer, and vermi composting etc :  </w:t>
      </w:r>
    </w:p>
    <w:p w14:paraId="53E77ED4" w14:textId="6432314D" w:rsidR="00A70AB7" w:rsidRPr="007C29F1" w:rsidRDefault="00A70AB7">
      <w:pPr>
        <w:pStyle w:val="TableParagraph"/>
        <w:numPr>
          <w:ilvl w:val="0"/>
          <w:numId w:val="157"/>
        </w:numPr>
        <w:tabs>
          <w:tab w:val="left" w:pos="738"/>
        </w:tabs>
        <w:ind w:right="95"/>
        <w:jc w:val="both"/>
        <w:rPr>
          <w:rFonts w:ascii="Arial" w:hAnsi="Arial" w:cs="Arial"/>
          <w:b/>
          <w:color w:val="0D0D0D"/>
          <w:sz w:val="24"/>
          <w:szCs w:val="24"/>
        </w:rPr>
      </w:pPr>
      <w:r w:rsidRPr="007C29F1">
        <w:rPr>
          <w:rFonts w:ascii="Arial" w:hAnsi="Arial" w:cs="Arial"/>
          <w:b/>
          <w:color w:val="0D0D0D"/>
          <w:sz w:val="24"/>
          <w:szCs w:val="24"/>
        </w:rPr>
        <w:t>For the above loans, an aggregate sanctioned limit of</w:t>
      </w:r>
      <w:r w:rsidRPr="007C29F1">
        <w:rPr>
          <w:rFonts w:ascii="Arial" w:hAnsi="Arial" w:cs="Arial"/>
          <w:b/>
          <w:color w:val="0D0D0D"/>
          <w:spacing w:val="35"/>
          <w:sz w:val="24"/>
          <w:szCs w:val="24"/>
        </w:rPr>
        <w:t xml:space="preserve"> </w:t>
      </w:r>
      <w:r w:rsidRPr="007C29F1">
        <w:rPr>
          <w:rFonts w:ascii="Arial" w:hAnsi="Arial" w:cs="Arial"/>
          <w:b/>
          <w:color w:val="0D0D0D"/>
          <w:sz w:val="24"/>
          <w:szCs w:val="24"/>
        </w:rPr>
        <w:t>Rs.100</w:t>
      </w:r>
      <w:r w:rsidRPr="007C29F1">
        <w:rPr>
          <w:rFonts w:ascii="Arial" w:hAnsi="Arial" w:cs="Arial"/>
          <w:b/>
          <w:color w:val="0D0D0D"/>
          <w:spacing w:val="40"/>
          <w:sz w:val="24"/>
          <w:szCs w:val="24"/>
        </w:rPr>
        <w:t xml:space="preserve"> </w:t>
      </w:r>
      <w:r w:rsidRPr="007C29F1">
        <w:rPr>
          <w:rFonts w:ascii="Arial" w:hAnsi="Arial" w:cs="Arial"/>
          <w:b/>
          <w:color w:val="0D0D0D"/>
          <w:sz w:val="24"/>
          <w:szCs w:val="24"/>
        </w:rPr>
        <w:t>crore per borrower from the banking system</w:t>
      </w:r>
      <w:r w:rsidR="00F5534B" w:rsidRPr="007C29F1">
        <w:rPr>
          <w:rFonts w:ascii="Arial" w:hAnsi="Arial" w:cs="Arial"/>
          <w:b/>
          <w:color w:val="0D0D0D"/>
          <w:sz w:val="24"/>
          <w:szCs w:val="24"/>
        </w:rPr>
        <w:t>.</w:t>
      </w:r>
    </w:p>
    <w:p w14:paraId="69FE957F" w14:textId="77777777" w:rsidR="007C29F1" w:rsidRDefault="007C29F1" w:rsidP="007C29F1">
      <w:pPr>
        <w:pStyle w:val="TableParagraph"/>
        <w:tabs>
          <w:tab w:val="left" w:pos="738"/>
        </w:tabs>
        <w:ind w:right="95"/>
        <w:jc w:val="both"/>
        <w:rPr>
          <w:rFonts w:ascii="Arial" w:hAnsi="Arial" w:cs="Arial"/>
          <w:b/>
          <w:color w:val="0D0D0D"/>
          <w:spacing w:val="-2"/>
          <w:sz w:val="24"/>
          <w:szCs w:val="24"/>
        </w:rPr>
      </w:pPr>
    </w:p>
    <w:p w14:paraId="0CABB8FB" w14:textId="77777777" w:rsidR="007C29F1" w:rsidRDefault="007C29F1" w:rsidP="007C29F1">
      <w:pPr>
        <w:pStyle w:val="TableParagraph"/>
        <w:tabs>
          <w:tab w:val="left" w:pos="738"/>
        </w:tabs>
        <w:ind w:right="95"/>
        <w:jc w:val="both"/>
        <w:rPr>
          <w:rFonts w:ascii="Arial" w:hAnsi="Arial" w:cs="Arial"/>
          <w:b/>
          <w:color w:val="0D0D0D"/>
          <w:spacing w:val="-2"/>
          <w:sz w:val="24"/>
          <w:szCs w:val="24"/>
        </w:rPr>
      </w:pPr>
    </w:p>
    <w:p w14:paraId="78E12B91" w14:textId="77777777" w:rsidR="007C29F1" w:rsidRDefault="007C29F1" w:rsidP="007C29F1">
      <w:pPr>
        <w:pStyle w:val="TableParagraph"/>
        <w:tabs>
          <w:tab w:val="left" w:pos="738"/>
        </w:tabs>
        <w:ind w:right="95"/>
        <w:jc w:val="both"/>
        <w:rPr>
          <w:rFonts w:ascii="Arial" w:hAnsi="Arial" w:cs="Arial"/>
          <w:b/>
          <w:color w:val="0D0D0D"/>
          <w:spacing w:val="-2"/>
          <w:sz w:val="24"/>
          <w:szCs w:val="24"/>
        </w:rPr>
      </w:pPr>
    </w:p>
    <w:p w14:paraId="59E6336B" w14:textId="77777777" w:rsidR="007C29F1" w:rsidRDefault="007C29F1" w:rsidP="007C29F1">
      <w:pPr>
        <w:pStyle w:val="TableParagraph"/>
        <w:tabs>
          <w:tab w:val="left" w:pos="738"/>
        </w:tabs>
        <w:ind w:right="95"/>
        <w:jc w:val="both"/>
        <w:rPr>
          <w:rFonts w:ascii="Arial" w:hAnsi="Arial" w:cs="Arial"/>
          <w:b/>
          <w:color w:val="0D0D0D"/>
          <w:spacing w:val="-2"/>
          <w:sz w:val="24"/>
          <w:szCs w:val="24"/>
        </w:rPr>
      </w:pPr>
    </w:p>
    <w:p w14:paraId="53C8461A" w14:textId="77777777" w:rsidR="007C29F1" w:rsidRDefault="007C29F1" w:rsidP="007C29F1">
      <w:pPr>
        <w:pStyle w:val="TableParagraph"/>
        <w:tabs>
          <w:tab w:val="left" w:pos="738"/>
        </w:tabs>
        <w:ind w:right="95"/>
        <w:jc w:val="both"/>
        <w:rPr>
          <w:rFonts w:ascii="Arial" w:hAnsi="Arial" w:cs="Arial"/>
          <w:b/>
          <w:color w:val="0D0D0D"/>
          <w:spacing w:val="-2"/>
          <w:sz w:val="24"/>
          <w:szCs w:val="24"/>
        </w:rPr>
      </w:pPr>
    </w:p>
    <w:p w14:paraId="15C4CD8D" w14:textId="06113E4A" w:rsidR="00F5534B" w:rsidRPr="00406264" w:rsidRDefault="00F5534B" w:rsidP="00406264">
      <w:pPr>
        <w:pStyle w:val="TableParagraph"/>
        <w:tabs>
          <w:tab w:val="left" w:pos="738"/>
        </w:tabs>
        <w:spacing w:after="240"/>
        <w:ind w:right="95"/>
        <w:jc w:val="both"/>
        <w:rPr>
          <w:rFonts w:ascii="Arial" w:hAnsi="Arial" w:cs="Arial"/>
          <w:b/>
          <w:color w:val="0D0D0D"/>
          <w:spacing w:val="-2"/>
          <w:sz w:val="24"/>
          <w:szCs w:val="24"/>
        </w:rPr>
      </w:pPr>
      <w:r w:rsidRPr="007C29F1">
        <w:rPr>
          <w:rFonts w:ascii="Arial" w:hAnsi="Arial" w:cs="Arial"/>
          <w:b/>
          <w:color w:val="0D0D0D"/>
          <w:spacing w:val="-2"/>
          <w:sz w:val="24"/>
          <w:szCs w:val="24"/>
        </w:rPr>
        <w:lastRenderedPageBreak/>
        <w:t>Ancillary activities :</w:t>
      </w:r>
    </w:p>
    <w:p w14:paraId="3A0E56D7" w14:textId="1705A3F8" w:rsidR="00F5534B" w:rsidRPr="007C29F1" w:rsidRDefault="00F5534B">
      <w:pPr>
        <w:pStyle w:val="TableParagraph"/>
        <w:numPr>
          <w:ilvl w:val="0"/>
          <w:numId w:val="6"/>
        </w:numPr>
        <w:tabs>
          <w:tab w:val="left" w:pos="613"/>
        </w:tabs>
        <w:spacing w:after="240"/>
        <w:ind w:right="100"/>
        <w:jc w:val="both"/>
        <w:rPr>
          <w:rFonts w:ascii="Arial" w:hAnsi="Arial" w:cs="Arial"/>
          <w:sz w:val="24"/>
          <w:szCs w:val="24"/>
        </w:rPr>
      </w:pPr>
      <w:r w:rsidRPr="007C29F1">
        <w:rPr>
          <w:rFonts w:ascii="Arial" w:hAnsi="Arial" w:cs="Arial"/>
          <w:color w:val="0D0D0D"/>
          <w:sz w:val="24"/>
          <w:szCs w:val="24"/>
        </w:rPr>
        <w:t xml:space="preserve">Loans up to </w:t>
      </w:r>
      <w:r w:rsidRPr="007C29F1">
        <w:rPr>
          <w:rFonts w:ascii="Arial" w:hAnsi="Arial" w:cs="Arial"/>
          <w:b/>
          <w:bCs/>
          <w:color w:val="0D0D0D"/>
          <w:sz w:val="24"/>
          <w:szCs w:val="24"/>
        </w:rPr>
        <w:t>Rs. 50 crore to Start-ups</w:t>
      </w:r>
      <w:r w:rsidRPr="007C29F1">
        <w:rPr>
          <w:rFonts w:ascii="Arial" w:hAnsi="Arial" w:cs="Arial"/>
          <w:color w:val="0D0D0D"/>
          <w:sz w:val="24"/>
          <w:szCs w:val="24"/>
        </w:rPr>
        <w:t>, as per definition of Ministry of Commerce and Industry, Govt. of India that are engaged in agriculture and allied services.</w:t>
      </w:r>
    </w:p>
    <w:p w14:paraId="53264DEC" w14:textId="15DE5572" w:rsidR="00F5534B" w:rsidRPr="007C29F1" w:rsidRDefault="00F5534B">
      <w:pPr>
        <w:pStyle w:val="TableParagraph"/>
        <w:numPr>
          <w:ilvl w:val="0"/>
          <w:numId w:val="6"/>
        </w:numPr>
        <w:tabs>
          <w:tab w:val="left" w:pos="613"/>
        </w:tabs>
        <w:spacing w:after="240"/>
        <w:ind w:right="100"/>
        <w:jc w:val="both"/>
        <w:rPr>
          <w:rFonts w:ascii="Arial" w:hAnsi="Arial" w:cs="Arial"/>
          <w:sz w:val="24"/>
          <w:szCs w:val="24"/>
        </w:rPr>
      </w:pPr>
      <w:r w:rsidRPr="007C29F1">
        <w:rPr>
          <w:rFonts w:ascii="Arial" w:hAnsi="Arial" w:cs="Arial"/>
          <w:sz w:val="24"/>
          <w:szCs w:val="24"/>
        </w:rPr>
        <w:t>Loans</w:t>
      </w:r>
      <w:r w:rsidRPr="007C29F1">
        <w:rPr>
          <w:rFonts w:ascii="Arial" w:hAnsi="Arial" w:cs="Arial"/>
          <w:spacing w:val="-7"/>
          <w:sz w:val="24"/>
          <w:szCs w:val="24"/>
        </w:rPr>
        <w:t xml:space="preserve"> </w:t>
      </w:r>
      <w:r w:rsidRPr="007C29F1">
        <w:rPr>
          <w:rFonts w:ascii="Arial" w:hAnsi="Arial" w:cs="Arial"/>
          <w:sz w:val="24"/>
          <w:szCs w:val="24"/>
        </w:rPr>
        <w:t>for</w:t>
      </w:r>
      <w:r w:rsidRPr="007C29F1">
        <w:rPr>
          <w:rFonts w:ascii="Arial" w:hAnsi="Arial" w:cs="Arial"/>
          <w:spacing w:val="-2"/>
          <w:sz w:val="24"/>
          <w:szCs w:val="24"/>
        </w:rPr>
        <w:t xml:space="preserve"> </w:t>
      </w:r>
      <w:r w:rsidRPr="007C29F1">
        <w:rPr>
          <w:rFonts w:ascii="Arial" w:hAnsi="Arial" w:cs="Arial"/>
          <w:sz w:val="24"/>
          <w:szCs w:val="24"/>
        </w:rPr>
        <w:t>setting</w:t>
      </w:r>
      <w:r w:rsidRPr="007C29F1">
        <w:rPr>
          <w:rFonts w:ascii="Arial" w:hAnsi="Arial" w:cs="Arial"/>
          <w:spacing w:val="-4"/>
          <w:sz w:val="24"/>
          <w:szCs w:val="24"/>
        </w:rPr>
        <w:t xml:space="preserve"> </w:t>
      </w:r>
      <w:r w:rsidRPr="007C29F1">
        <w:rPr>
          <w:rFonts w:ascii="Arial" w:hAnsi="Arial" w:cs="Arial"/>
          <w:sz w:val="24"/>
          <w:szCs w:val="24"/>
        </w:rPr>
        <w:t>up</w:t>
      </w:r>
      <w:r w:rsidRPr="007C29F1">
        <w:rPr>
          <w:rFonts w:ascii="Arial" w:hAnsi="Arial" w:cs="Arial"/>
          <w:spacing w:val="-3"/>
          <w:sz w:val="24"/>
          <w:szCs w:val="24"/>
        </w:rPr>
        <w:t xml:space="preserve"> </w:t>
      </w:r>
      <w:r w:rsidRPr="007C29F1">
        <w:rPr>
          <w:rFonts w:ascii="Arial" w:hAnsi="Arial" w:cs="Arial"/>
          <w:sz w:val="24"/>
          <w:szCs w:val="24"/>
        </w:rPr>
        <w:t>of</w:t>
      </w:r>
      <w:r w:rsidRPr="007C29F1">
        <w:rPr>
          <w:rFonts w:ascii="Arial" w:hAnsi="Arial" w:cs="Arial"/>
          <w:spacing w:val="-4"/>
          <w:sz w:val="24"/>
          <w:szCs w:val="24"/>
        </w:rPr>
        <w:t xml:space="preserve"> </w:t>
      </w:r>
      <w:r w:rsidRPr="007C29F1">
        <w:rPr>
          <w:rFonts w:ascii="Arial" w:hAnsi="Arial" w:cs="Arial"/>
          <w:sz w:val="24"/>
          <w:szCs w:val="24"/>
        </w:rPr>
        <w:t>Agriclinics</w:t>
      </w:r>
      <w:r w:rsidRPr="007C29F1">
        <w:rPr>
          <w:rFonts w:ascii="Arial" w:hAnsi="Arial" w:cs="Arial"/>
          <w:spacing w:val="-4"/>
          <w:sz w:val="24"/>
          <w:szCs w:val="24"/>
        </w:rPr>
        <w:t xml:space="preserve"> </w:t>
      </w:r>
      <w:r w:rsidRPr="007C29F1">
        <w:rPr>
          <w:rFonts w:ascii="Arial" w:hAnsi="Arial" w:cs="Arial"/>
          <w:sz w:val="24"/>
          <w:szCs w:val="24"/>
        </w:rPr>
        <w:t>and</w:t>
      </w:r>
      <w:r w:rsidRPr="007C29F1">
        <w:rPr>
          <w:rFonts w:ascii="Arial" w:hAnsi="Arial" w:cs="Arial"/>
          <w:spacing w:val="-3"/>
          <w:sz w:val="24"/>
          <w:szCs w:val="24"/>
        </w:rPr>
        <w:t xml:space="preserve"> </w:t>
      </w:r>
      <w:r w:rsidRPr="007C29F1">
        <w:rPr>
          <w:rFonts w:ascii="Arial" w:hAnsi="Arial" w:cs="Arial"/>
          <w:sz w:val="24"/>
          <w:szCs w:val="24"/>
        </w:rPr>
        <w:t>Agribusiness</w:t>
      </w:r>
      <w:r w:rsidRPr="007C29F1">
        <w:rPr>
          <w:rFonts w:ascii="Arial" w:hAnsi="Arial" w:cs="Arial"/>
          <w:spacing w:val="-4"/>
          <w:sz w:val="24"/>
          <w:szCs w:val="24"/>
        </w:rPr>
        <w:t xml:space="preserve"> </w:t>
      </w:r>
      <w:r w:rsidRPr="007C29F1">
        <w:rPr>
          <w:rFonts w:ascii="Arial" w:hAnsi="Arial" w:cs="Arial"/>
          <w:spacing w:val="-2"/>
          <w:sz w:val="24"/>
          <w:szCs w:val="24"/>
        </w:rPr>
        <w:t>Centres.</w:t>
      </w:r>
    </w:p>
    <w:p w14:paraId="7F882C13" w14:textId="54D3F0CF" w:rsidR="00F5534B" w:rsidRPr="007C29F1" w:rsidRDefault="00F5534B">
      <w:pPr>
        <w:pStyle w:val="TableParagraph"/>
        <w:numPr>
          <w:ilvl w:val="0"/>
          <w:numId w:val="6"/>
        </w:numPr>
        <w:tabs>
          <w:tab w:val="left" w:pos="613"/>
        </w:tabs>
        <w:spacing w:after="240"/>
        <w:ind w:right="100"/>
        <w:jc w:val="both"/>
        <w:rPr>
          <w:rFonts w:ascii="Arial" w:hAnsi="Arial" w:cs="Arial"/>
          <w:sz w:val="24"/>
          <w:szCs w:val="24"/>
        </w:rPr>
      </w:pPr>
      <w:r w:rsidRPr="007C29F1">
        <w:rPr>
          <w:rFonts w:ascii="Arial" w:hAnsi="Arial" w:cs="Arial"/>
          <w:color w:val="0D0D0D"/>
          <w:sz w:val="24"/>
          <w:szCs w:val="24"/>
        </w:rPr>
        <w:t xml:space="preserve">Loans for </w:t>
      </w:r>
      <w:r w:rsidRPr="007C29F1">
        <w:rPr>
          <w:rFonts w:ascii="Arial" w:hAnsi="Arial" w:cs="Arial"/>
          <w:b/>
          <w:color w:val="0D0D0D"/>
          <w:sz w:val="24"/>
          <w:szCs w:val="24"/>
        </w:rPr>
        <w:t>Food and Agro-processing up to an aggregate sanctioned limit of Rs.100 crore per borrower from the banking system</w:t>
      </w:r>
      <w:r w:rsidRPr="007C29F1">
        <w:rPr>
          <w:rFonts w:ascii="Arial" w:hAnsi="Arial" w:cs="Arial"/>
          <w:color w:val="0D0D0D"/>
          <w:sz w:val="24"/>
          <w:szCs w:val="24"/>
        </w:rPr>
        <w:t>.</w:t>
      </w:r>
    </w:p>
    <w:p w14:paraId="749A499C" w14:textId="44C631B5" w:rsidR="008C4932" w:rsidRPr="007C29F1" w:rsidRDefault="00F5534B">
      <w:pPr>
        <w:pStyle w:val="TableParagraph"/>
        <w:numPr>
          <w:ilvl w:val="0"/>
          <w:numId w:val="6"/>
        </w:numPr>
        <w:tabs>
          <w:tab w:val="left" w:pos="613"/>
        </w:tabs>
        <w:spacing w:after="240"/>
        <w:ind w:right="100"/>
        <w:jc w:val="both"/>
        <w:rPr>
          <w:rFonts w:ascii="Arial" w:hAnsi="Arial" w:cs="Arial"/>
          <w:sz w:val="24"/>
          <w:szCs w:val="24"/>
        </w:rPr>
      </w:pPr>
      <w:r w:rsidRPr="007C29F1">
        <w:rPr>
          <w:rFonts w:ascii="Arial" w:hAnsi="Arial" w:cs="Arial"/>
          <w:sz w:val="24"/>
          <w:szCs w:val="24"/>
        </w:rPr>
        <w:t xml:space="preserve">Loans to </w:t>
      </w:r>
      <w:r w:rsidRPr="007C29F1">
        <w:rPr>
          <w:rFonts w:ascii="Arial" w:hAnsi="Arial" w:cs="Arial"/>
          <w:b/>
          <w:sz w:val="24"/>
          <w:szCs w:val="24"/>
        </w:rPr>
        <w:t>Custom Service units</w:t>
      </w:r>
      <w:r w:rsidRPr="007C29F1">
        <w:rPr>
          <w:rFonts w:ascii="Arial" w:hAnsi="Arial" w:cs="Arial"/>
          <w:sz w:val="24"/>
          <w:szCs w:val="24"/>
        </w:rPr>
        <w:t xml:space="preserve"> managed by individuals, institutions or organizations who maintain a fleet of tractors, bulldozers, well- boring equipment, threshers, combine etc., and undertake farm work for farmers on contract basis.</w:t>
      </w:r>
    </w:p>
    <w:p w14:paraId="5C870512" w14:textId="1D10170E" w:rsidR="00464E96" w:rsidRPr="007C29F1" w:rsidRDefault="00F5534B">
      <w:pPr>
        <w:pStyle w:val="TableParagraph"/>
        <w:numPr>
          <w:ilvl w:val="0"/>
          <w:numId w:val="6"/>
        </w:numPr>
        <w:tabs>
          <w:tab w:val="left" w:pos="738"/>
        </w:tabs>
        <w:spacing w:after="240"/>
        <w:ind w:right="95"/>
        <w:jc w:val="both"/>
        <w:rPr>
          <w:rFonts w:ascii="Arial" w:hAnsi="Arial" w:cs="Arial"/>
          <w:b/>
          <w:bCs/>
          <w:color w:val="0D0D0D"/>
          <w:sz w:val="24"/>
          <w:szCs w:val="24"/>
        </w:rPr>
      </w:pPr>
      <w:r w:rsidRPr="007C29F1">
        <w:rPr>
          <w:rFonts w:ascii="Arial" w:hAnsi="Arial" w:cs="Arial"/>
          <w:color w:val="0D0D0D"/>
          <w:sz w:val="24"/>
          <w:szCs w:val="24"/>
        </w:rPr>
        <w:t xml:space="preserve">Loans sanctioned by banks to registered </w:t>
      </w:r>
      <w:r w:rsidRPr="007C29F1">
        <w:rPr>
          <w:rFonts w:ascii="Arial" w:hAnsi="Arial" w:cs="Arial"/>
          <w:b/>
          <w:bCs/>
          <w:color w:val="0D0D0D"/>
          <w:sz w:val="24"/>
          <w:szCs w:val="24"/>
        </w:rPr>
        <w:t>NBFCs</w:t>
      </w:r>
      <w:r w:rsidRPr="007C29F1">
        <w:rPr>
          <w:rFonts w:ascii="Arial" w:hAnsi="Arial" w:cs="Arial"/>
          <w:color w:val="0D0D0D"/>
          <w:sz w:val="24"/>
          <w:szCs w:val="24"/>
        </w:rPr>
        <w:t xml:space="preserve"> (other than MFI) for on-lending to ‘Term lending’ component under Agriculture</w:t>
      </w:r>
      <w:r w:rsidRPr="007C29F1">
        <w:rPr>
          <w:rFonts w:ascii="Arial" w:hAnsi="Arial" w:cs="Arial"/>
          <w:color w:val="0D0D0D"/>
          <w:spacing w:val="40"/>
          <w:sz w:val="24"/>
          <w:szCs w:val="24"/>
        </w:rPr>
        <w:t xml:space="preserve"> </w:t>
      </w:r>
      <w:r w:rsidRPr="007C29F1">
        <w:rPr>
          <w:rFonts w:ascii="Arial" w:hAnsi="Arial" w:cs="Arial"/>
          <w:b/>
          <w:bCs/>
          <w:color w:val="0D0D0D"/>
          <w:sz w:val="24"/>
          <w:szCs w:val="24"/>
        </w:rPr>
        <w:t>up</w:t>
      </w:r>
      <w:r w:rsidRPr="007C29F1">
        <w:rPr>
          <w:rFonts w:ascii="Arial" w:hAnsi="Arial" w:cs="Arial"/>
          <w:b/>
          <w:bCs/>
          <w:color w:val="0D0D0D"/>
          <w:spacing w:val="40"/>
          <w:sz w:val="24"/>
          <w:szCs w:val="24"/>
        </w:rPr>
        <w:t xml:space="preserve"> </w:t>
      </w:r>
      <w:r w:rsidRPr="007C29F1">
        <w:rPr>
          <w:rFonts w:ascii="Arial" w:hAnsi="Arial" w:cs="Arial"/>
          <w:b/>
          <w:bCs/>
          <w:color w:val="0D0D0D"/>
          <w:sz w:val="24"/>
          <w:szCs w:val="24"/>
        </w:rPr>
        <w:t>to</w:t>
      </w:r>
      <w:r w:rsidRPr="007C29F1">
        <w:rPr>
          <w:rFonts w:ascii="Arial" w:hAnsi="Arial" w:cs="Arial"/>
          <w:b/>
          <w:bCs/>
          <w:color w:val="0D0D0D"/>
          <w:spacing w:val="40"/>
          <w:sz w:val="24"/>
          <w:szCs w:val="24"/>
        </w:rPr>
        <w:t xml:space="preserve"> </w:t>
      </w:r>
      <w:r w:rsidRPr="007C29F1">
        <w:rPr>
          <w:rFonts w:ascii="Arial" w:hAnsi="Arial" w:cs="Arial"/>
          <w:b/>
          <w:bCs/>
          <w:color w:val="0D0D0D"/>
          <w:sz w:val="24"/>
          <w:szCs w:val="24"/>
        </w:rPr>
        <w:t>Rs.10</w:t>
      </w:r>
      <w:r w:rsidRPr="007C29F1">
        <w:rPr>
          <w:rFonts w:ascii="Arial" w:hAnsi="Arial" w:cs="Arial"/>
          <w:b/>
          <w:bCs/>
          <w:color w:val="0D0D0D"/>
          <w:spacing w:val="39"/>
          <w:sz w:val="24"/>
          <w:szCs w:val="24"/>
        </w:rPr>
        <w:t xml:space="preserve"> </w:t>
      </w:r>
      <w:r w:rsidRPr="007C29F1">
        <w:rPr>
          <w:rFonts w:ascii="Arial" w:hAnsi="Arial" w:cs="Arial"/>
          <w:b/>
          <w:bCs/>
          <w:color w:val="0D0D0D"/>
          <w:sz w:val="24"/>
          <w:szCs w:val="24"/>
        </w:rPr>
        <w:t>lakh</w:t>
      </w:r>
      <w:r w:rsidRPr="007C29F1">
        <w:rPr>
          <w:rFonts w:ascii="Arial" w:hAnsi="Arial" w:cs="Arial"/>
          <w:color w:val="0D0D0D"/>
          <w:spacing w:val="40"/>
          <w:sz w:val="24"/>
          <w:szCs w:val="24"/>
        </w:rPr>
        <w:t xml:space="preserve"> </w:t>
      </w:r>
      <w:r w:rsidRPr="007C29F1">
        <w:rPr>
          <w:rFonts w:ascii="Arial" w:hAnsi="Arial" w:cs="Arial"/>
          <w:b/>
          <w:bCs/>
          <w:color w:val="0D0D0D"/>
          <w:sz w:val="24"/>
          <w:szCs w:val="24"/>
        </w:rPr>
        <w:t>per</w:t>
      </w:r>
      <w:r w:rsidRPr="007C29F1">
        <w:rPr>
          <w:rFonts w:ascii="Arial" w:hAnsi="Arial" w:cs="Arial"/>
          <w:b/>
          <w:bCs/>
          <w:color w:val="0D0D0D"/>
          <w:spacing w:val="40"/>
          <w:sz w:val="24"/>
          <w:szCs w:val="24"/>
        </w:rPr>
        <w:t xml:space="preserve"> </w:t>
      </w:r>
      <w:r w:rsidRPr="007C29F1">
        <w:rPr>
          <w:rFonts w:ascii="Arial" w:hAnsi="Arial" w:cs="Arial"/>
          <w:b/>
          <w:bCs/>
          <w:color w:val="0D0D0D"/>
          <w:sz w:val="24"/>
          <w:szCs w:val="24"/>
        </w:rPr>
        <w:t>borrower.</w:t>
      </w:r>
    </w:p>
    <w:p w14:paraId="203053CB" w14:textId="4ED2731E" w:rsidR="00567F57" w:rsidRPr="007C29F1" w:rsidRDefault="00F5534B" w:rsidP="007C29F1">
      <w:pPr>
        <w:pStyle w:val="TableParagraph"/>
        <w:tabs>
          <w:tab w:val="left" w:pos="613"/>
        </w:tabs>
        <w:spacing w:after="240"/>
        <w:ind w:right="102"/>
        <w:jc w:val="both"/>
        <w:rPr>
          <w:rFonts w:ascii="Arial" w:hAnsi="Arial" w:cs="Arial"/>
          <w:b/>
          <w:color w:val="EE0000"/>
          <w:spacing w:val="-2"/>
          <w:sz w:val="24"/>
          <w:szCs w:val="24"/>
        </w:rPr>
      </w:pPr>
      <w:r w:rsidRPr="007C29F1">
        <w:rPr>
          <w:rFonts w:ascii="Arial" w:hAnsi="Arial" w:cs="Arial"/>
          <w:b/>
          <w:color w:val="EE0000"/>
          <w:spacing w:val="-2"/>
          <w:sz w:val="24"/>
          <w:szCs w:val="24"/>
        </w:rPr>
        <w:t>Small</w:t>
      </w:r>
      <w:r w:rsidRPr="007C29F1">
        <w:rPr>
          <w:rFonts w:ascii="Arial" w:hAnsi="Arial" w:cs="Arial"/>
          <w:b/>
          <w:color w:val="EE0000"/>
          <w:sz w:val="24"/>
          <w:szCs w:val="24"/>
        </w:rPr>
        <w:tab/>
      </w:r>
      <w:r w:rsidRPr="007C29F1">
        <w:rPr>
          <w:rFonts w:ascii="Arial" w:hAnsi="Arial" w:cs="Arial"/>
          <w:b/>
          <w:color w:val="EE0000"/>
          <w:spacing w:val="-4"/>
          <w:sz w:val="24"/>
          <w:szCs w:val="24"/>
        </w:rPr>
        <w:t xml:space="preserve">and </w:t>
      </w:r>
      <w:r w:rsidRPr="007C29F1">
        <w:rPr>
          <w:rFonts w:ascii="Arial" w:hAnsi="Arial" w:cs="Arial"/>
          <w:b/>
          <w:color w:val="EE0000"/>
          <w:spacing w:val="-2"/>
          <w:sz w:val="24"/>
          <w:szCs w:val="24"/>
        </w:rPr>
        <w:t xml:space="preserve">Marginal Farmers (SMFs): </w:t>
      </w:r>
    </w:p>
    <w:p w14:paraId="58D65762" w14:textId="542F4B82" w:rsidR="00F5534B" w:rsidRPr="007C29F1" w:rsidRDefault="00F5534B">
      <w:pPr>
        <w:pStyle w:val="TableParagraph"/>
        <w:numPr>
          <w:ilvl w:val="0"/>
          <w:numId w:val="8"/>
        </w:numPr>
        <w:tabs>
          <w:tab w:val="left" w:pos="613"/>
        </w:tabs>
        <w:spacing w:after="240"/>
        <w:ind w:right="102"/>
        <w:jc w:val="both"/>
        <w:rPr>
          <w:rFonts w:ascii="Arial" w:hAnsi="Arial" w:cs="Arial"/>
          <w:color w:val="0D0D0D"/>
          <w:sz w:val="24"/>
          <w:szCs w:val="24"/>
        </w:rPr>
      </w:pPr>
      <w:r w:rsidRPr="007C29F1">
        <w:rPr>
          <w:rFonts w:ascii="Arial" w:hAnsi="Arial" w:cs="Arial"/>
          <w:color w:val="0D0D0D"/>
          <w:sz w:val="24"/>
          <w:szCs w:val="24"/>
        </w:rPr>
        <w:t xml:space="preserve">Farmers with landholding of </w:t>
      </w:r>
      <w:r w:rsidRPr="007C29F1">
        <w:rPr>
          <w:rFonts w:ascii="Arial" w:hAnsi="Arial" w:cs="Arial"/>
          <w:b/>
          <w:bCs/>
          <w:color w:val="0D0D0D"/>
          <w:sz w:val="24"/>
          <w:szCs w:val="24"/>
        </w:rPr>
        <w:t>up to 1 hectare</w:t>
      </w:r>
      <w:r w:rsidRPr="007C29F1">
        <w:rPr>
          <w:rFonts w:ascii="Arial" w:hAnsi="Arial" w:cs="Arial"/>
          <w:color w:val="0D0D0D"/>
          <w:sz w:val="24"/>
          <w:szCs w:val="24"/>
        </w:rPr>
        <w:t xml:space="preserve"> (</w:t>
      </w:r>
      <w:r w:rsidRPr="007C29F1">
        <w:rPr>
          <w:rFonts w:ascii="Arial" w:hAnsi="Arial" w:cs="Arial"/>
          <w:b/>
          <w:bCs/>
          <w:color w:val="0D0D0D"/>
          <w:sz w:val="24"/>
          <w:szCs w:val="24"/>
        </w:rPr>
        <w:t xml:space="preserve">Marginal </w:t>
      </w:r>
      <w:r w:rsidRPr="007C29F1">
        <w:rPr>
          <w:rFonts w:ascii="Arial" w:hAnsi="Arial" w:cs="Arial"/>
          <w:b/>
          <w:bCs/>
          <w:color w:val="0D0D0D"/>
          <w:spacing w:val="-2"/>
          <w:sz w:val="24"/>
          <w:szCs w:val="24"/>
        </w:rPr>
        <w:t>Farmers</w:t>
      </w:r>
      <w:r w:rsidRPr="007C29F1">
        <w:rPr>
          <w:rFonts w:ascii="Arial" w:hAnsi="Arial" w:cs="Arial"/>
          <w:color w:val="0D0D0D"/>
          <w:spacing w:val="-2"/>
          <w:sz w:val="24"/>
          <w:szCs w:val="24"/>
        </w:rPr>
        <w:t>).</w:t>
      </w:r>
      <w:r w:rsidRPr="007C29F1">
        <w:rPr>
          <w:rFonts w:ascii="Arial" w:hAnsi="Arial" w:cs="Arial"/>
          <w:sz w:val="24"/>
          <w:szCs w:val="24"/>
        </w:rPr>
        <w:t xml:space="preserve"> </w:t>
      </w:r>
      <w:r w:rsidRPr="007C29F1">
        <w:rPr>
          <w:rFonts w:ascii="Arial" w:hAnsi="Arial" w:cs="Arial"/>
          <w:color w:val="0D0D0D"/>
          <w:sz w:val="24"/>
          <w:szCs w:val="24"/>
        </w:rPr>
        <w:t xml:space="preserve">Farmers with a landholding of </w:t>
      </w:r>
      <w:r w:rsidRPr="007C29F1">
        <w:rPr>
          <w:rFonts w:ascii="Arial" w:hAnsi="Arial" w:cs="Arial"/>
          <w:b/>
          <w:bCs/>
          <w:color w:val="0D0D0D"/>
          <w:sz w:val="24"/>
          <w:szCs w:val="24"/>
        </w:rPr>
        <w:t>more than 1 hectare and up to 2 hectares (Small Farmers).</w:t>
      </w:r>
    </w:p>
    <w:p w14:paraId="5401A97B" w14:textId="2C0CABCE" w:rsidR="00E6466D" w:rsidRPr="007C29F1" w:rsidRDefault="00F5534B">
      <w:pPr>
        <w:pStyle w:val="TableParagraph"/>
        <w:numPr>
          <w:ilvl w:val="0"/>
          <w:numId w:val="8"/>
        </w:numPr>
        <w:tabs>
          <w:tab w:val="left" w:pos="613"/>
        </w:tabs>
        <w:spacing w:after="240"/>
        <w:ind w:right="102"/>
        <w:jc w:val="both"/>
        <w:rPr>
          <w:rFonts w:ascii="Arial" w:hAnsi="Arial" w:cs="Arial"/>
          <w:color w:val="0D0D0D"/>
          <w:sz w:val="24"/>
          <w:szCs w:val="24"/>
        </w:rPr>
      </w:pPr>
      <w:r w:rsidRPr="007C29F1">
        <w:rPr>
          <w:rFonts w:ascii="Arial" w:hAnsi="Arial" w:cs="Arial"/>
          <w:color w:val="0D0D0D"/>
          <w:sz w:val="24"/>
          <w:szCs w:val="24"/>
        </w:rPr>
        <w:t xml:space="preserve">Loans up to </w:t>
      </w:r>
      <w:r w:rsidRPr="007C29F1">
        <w:rPr>
          <w:rFonts w:ascii="Arial" w:hAnsi="Arial" w:cs="Arial"/>
          <w:b/>
          <w:bCs/>
          <w:color w:val="EE0000"/>
          <w:sz w:val="24"/>
          <w:szCs w:val="24"/>
        </w:rPr>
        <w:t>Rs. 2</w:t>
      </w:r>
      <w:r w:rsidR="00050C20" w:rsidRPr="007C29F1">
        <w:rPr>
          <w:rFonts w:ascii="Arial" w:hAnsi="Arial" w:cs="Arial"/>
          <w:b/>
          <w:bCs/>
          <w:color w:val="EE0000"/>
          <w:sz w:val="24"/>
          <w:szCs w:val="24"/>
        </w:rPr>
        <w:t>.5</w:t>
      </w:r>
      <w:r w:rsidRPr="007C29F1">
        <w:rPr>
          <w:rFonts w:ascii="Arial" w:hAnsi="Arial" w:cs="Arial"/>
          <w:b/>
          <w:bCs/>
          <w:color w:val="EE0000"/>
          <w:sz w:val="24"/>
          <w:szCs w:val="24"/>
        </w:rPr>
        <w:t xml:space="preserve"> lakh</w:t>
      </w:r>
      <w:r w:rsidRPr="007C29F1">
        <w:rPr>
          <w:rFonts w:ascii="Arial" w:hAnsi="Arial" w:cs="Arial"/>
          <w:color w:val="EE0000"/>
          <w:sz w:val="24"/>
          <w:szCs w:val="24"/>
        </w:rPr>
        <w:t xml:space="preserve"> </w:t>
      </w:r>
      <w:r w:rsidRPr="007C29F1">
        <w:rPr>
          <w:rFonts w:ascii="Arial" w:hAnsi="Arial" w:cs="Arial"/>
          <w:color w:val="0D0D0D"/>
          <w:sz w:val="24"/>
          <w:szCs w:val="24"/>
        </w:rPr>
        <w:t xml:space="preserve">to individuals solely engaged in </w:t>
      </w:r>
      <w:r w:rsidRPr="007C29F1">
        <w:rPr>
          <w:rFonts w:ascii="Arial" w:hAnsi="Arial" w:cs="Arial"/>
          <w:b/>
          <w:bCs/>
          <w:color w:val="0D0D0D"/>
          <w:sz w:val="24"/>
          <w:szCs w:val="24"/>
        </w:rPr>
        <w:t>Allied activities</w:t>
      </w:r>
      <w:r w:rsidRPr="007C29F1">
        <w:rPr>
          <w:rFonts w:ascii="Arial" w:hAnsi="Arial" w:cs="Arial"/>
          <w:color w:val="0D0D0D"/>
          <w:sz w:val="24"/>
          <w:szCs w:val="24"/>
        </w:rPr>
        <w:t xml:space="preserve"> without any accompanying land holding criteria.</w:t>
      </w:r>
    </w:p>
    <w:p w14:paraId="18DCFD44" w14:textId="77777777" w:rsidR="00F5534B" w:rsidRPr="007C29F1" w:rsidRDefault="00F5534B">
      <w:pPr>
        <w:pStyle w:val="TableParagraph"/>
        <w:numPr>
          <w:ilvl w:val="0"/>
          <w:numId w:val="8"/>
        </w:numPr>
        <w:tabs>
          <w:tab w:val="left" w:pos="613"/>
        </w:tabs>
        <w:spacing w:after="240"/>
        <w:ind w:right="102"/>
        <w:jc w:val="both"/>
        <w:rPr>
          <w:rFonts w:ascii="Arial" w:hAnsi="Arial" w:cs="Arial"/>
          <w:color w:val="0D0D0D"/>
          <w:sz w:val="24"/>
          <w:szCs w:val="24"/>
        </w:rPr>
      </w:pPr>
      <w:r w:rsidRPr="007C29F1">
        <w:rPr>
          <w:rFonts w:ascii="Arial" w:hAnsi="Arial" w:cs="Arial"/>
          <w:color w:val="0D0D0D"/>
          <w:sz w:val="24"/>
          <w:szCs w:val="24"/>
        </w:rPr>
        <w:t xml:space="preserve">Loans </w:t>
      </w:r>
      <w:r w:rsidRPr="007C29F1">
        <w:rPr>
          <w:rFonts w:ascii="Arial" w:hAnsi="Arial" w:cs="Arial"/>
          <w:b/>
          <w:bCs/>
          <w:color w:val="0D0D0D"/>
          <w:sz w:val="24"/>
          <w:szCs w:val="24"/>
        </w:rPr>
        <w:t>to FPOs/FPC</w:t>
      </w:r>
      <w:r w:rsidRPr="007C29F1">
        <w:rPr>
          <w:rFonts w:ascii="Arial" w:hAnsi="Arial" w:cs="Arial"/>
          <w:color w:val="0D0D0D"/>
          <w:sz w:val="24"/>
          <w:szCs w:val="24"/>
        </w:rPr>
        <w:t xml:space="preserve"> of individual farmers and co-operatives of farmers directly engaged in Agriculture and Allied Activities where the land-holding share of </w:t>
      </w:r>
      <w:r w:rsidRPr="007C29F1">
        <w:rPr>
          <w:rFonts w:ascii="Arial" w:hAnsi="Arial" w:cs="Arial"/>
          <w:b/>
          <w:bCs/>
          <w:color w:val="0D0D0D"/>
          <w:sz w:val="24"/>
          <w:szCs w:val="24"/>
        </w:rPr>
        <w:t>SMFs is not less than 75 per cent</w:t>
      </w:r>
      <w:r w:rsidRPr="007C29F1">
        <w:rPr>
          <w:rFonts w:ascii="Arial" w:hAnsi="Arial" w:cs="Arial"/>
          <w:color w:val="0D0D0D"/>
          <w:sz w:val="24"/>
          <w:szCs w:val="24"/>
        </w:rPr>
        <w:t>.</w:t>
      </w:r>
    </w:p>
    <w:p w14:paraId="4B2E655A" w14:textId="77777777" w:rsidR="00F5534B" w:rsidRPr="007C29F1" w:rsidRDefault="00F5534B" w:rsidP="007C29F1">
      <w:pPr>
        <w:pStyle w:val="TableParagraph"/>
        <w:tabs>
          <w:tab w:val="left" w:pos="613"/>
        </w:tabs>
        <w:ind w:right="102"/>
        <w:jc w:val="both"/>
        <w:rPr>
          <w:rFonts w:ascii="Arial" w:hAnsi="Arial" w:cs="Arial"/>
          <w:color w:val="0D0D0D"/>
          <w:sz w:val="24"/>
          <w:szCs w:val="24"/>
        </w:rPr>
      </w:pPr>
    </w:p>
    <w:p w14:paraId="231B2AC9" w14:textId="77266FE3" w:rsidR="00F5534B" w:rsidRPr="007C29F1" w:rsidRDefault="008802FE" w:rsidP="007C29F1">
      <w:pPr>
        <w:pStyle w:val="TableParagraph"/>
        <w:tabs>
          <w:tab w:val="left" w:pos="613"/>
        </w:tabs>
        <w:ind w:right="102"/>
        <w:jc w:val="both"/>
        <w:rPr>
          <w:rFonts w:ascii="Arial" w:hAnsi="Arial" w:cs="Arial"/>
          <w:b/>
          <w:bCs/>
          <w:color w:val="0D0D0D"/>
          <w:sz w:val="24"/>
          <w:szCs w:val="24"/>
        </w:rPr>
      </w:pPr>
      <w:r w:rsidRPr="007C29F1">
        <w:rPr>
          <w:rFonts w:ascii="Arial" w:hAnsi="Arial" w:cs="Arial"/>
          <w:b/>
          <w:bCs/>
          <w:color w:val="0D0D0D"/>
          <w:sz w:val="24"/>
          <w:szCs w:val="24"/>
        </w:rPr>
        <w:t>MICRO,</w:t>
      </w:r>
      <w:r w:rsidRPr="007C29F1">
        <w:rPr>
          <w:rFonts w:ascii="Arial" w:hAnsi="Arial" w:cs="Arial"/>
          <w:b/>
          <w:bCs/>
          <w:color w:val="0D0D0D"/>
          <w:spacing w:val="-5"/>
          <w:sz w:val="24"/>
          <w:szCs w:val="24"/>
        </w:rPr>
        <w:t xml:space="preserve"> </w:t>
      </w:r>
      <w:r w:rsidRPr="007C29F1">
        <w:rPr>
          <w:rFonts w:ascii="Arial" w:hAnsi="Arial" w:cs="Arial"/>
          <w:b/>
          <w:bCs/>
          <w:color w:val="0D0D0D"/>
          <w:sz w:val="24"/>
          <w:szCs w:val="24"/>
        </w:rPr>
        <w:t>SMALL</w:t>
      </w:r>
      <w:r w:rsidRPr="007C29F1">
        <w:rPr>
          <w:rFonts w:ascii="Arial" w:hAnsi="Arial" w:cs="Arial"/>
          <w:b/>
          <w:bCs/>
          <w:color w:val="0D0D0D"/>
          <w:spacing w:val="-6"/>
          <w:sz w:val="24"/>
          <w:szCs w:val="24"/>
        </w:rPr>
        <w:t xml:space="preserve"> </w:t>
      </w:r>
      <w:r w:rsidRPr="007C29F1">
        <w:rPr>
          <w:rFonts w:ascii="Arial" w:hAnsi="Arial" w:cs="Arial"/>
          <w:b/>
          <w:bCs/>
          <w:color w:val="0D0D0D"/>
          <w:sz w:val="24"/>
          <w:szCs w:val="24"/>
        </w:rPr>
        <w:t>AND</w:t>
      </w:r>
      <w:r w:rsidRPr="007C29F1">
        <w:rPr>
          <w:rFonts w:ascii="Arial" w:hAnsi="Arial" w:cs="Arial"/>
          <w:b/>
          <w:bCs/>
          <w:color w:val="0D0D0D"/>
          <w:spacing w:val="-5"/>
          <w:sz w:val="24"/>
          <w:szCs w:val="24"/>
        </w:rPr>
        <w:t xml:space="preserve"> </w:t>
      </w:r>
      <w:r w:rsidRPr="007C29F1">
        <w:rPr>
          <w:rFonts w:ascii="Arial" w:hAnsi="Arial" w:cs="Arial"/>
          <w:b/>
          <w:bCs/>
          <w:color w:val="0D0D0D"/>
          <w:sz w:val="24"/>
          <w:szCs w:val="24"/>
        </w:rPr>
        <w:t>MEDIUM</w:t>
      </w:r>
      <w:r w:rsidRPr="007C29F1">
        <w:rPr>
          <w:rFonts w:ascii="Arial" w:hAnsi="Arial" w:cs="Arial"/>
          <w:b/>
          <w:bCs/>
          <w:color w:val="0D0D0D"/>
          <w:spacing w:val="-4"/>
          <w:sz w:val="24"/>
          <w:szCs w:val="24"/>
        </w:rPr>
        <w:t xml:space="preserve"> </w:t>
      </w:r>
      <w:r w:rsidRPr="007C29F1">
        <w:rPr>
          <w:rFonts w:ascii="Arial" w:hAnsi="Arial" w:cs="Arial"/>
          <w:b/>
          <w:bCs/>
          <w:color w:val="0D0D0D"/>
          <w:sz w:val="24"/>
          <w:szCs w:val="24"/>
        </w:rPr>
        <w:t>ENTERPRISES</w:t>
      </w:r>
      <w:r w:rsidRPr="007C29F1">
        <w:rPr>
          <w:rFonts w:ascii="Arial" w:hAnsi="Arial" w:cs="Arial"/>
          <w:b/>
          <w:bCs/>
          <w:color w:val="0D0D0D"/>
          <w:spacing w:val="-4"/>
          <w:sz w:val="24"/>
          <w:szCs w:val="24"/>
        </w:rPr>
        <w:t xml:space="preserve"> </w:t>
      </w:r>
      <w:r w:rsidRPr="007C29F1">
        <w:rPr>
          <w:rFonts w:ascii="Arial" w:hAnsi="Arial" w:cs="Arial"/>
          <w:b/>
          <w:bCs/>
          <w:color w:val="0D0D0D"/>
          <w:spacing w:val="-2"/>
          <w:sz w:val="24"/>
          <w:szCs w:val="24"/>
        </w:rPr>
        <w:t>(MSMES) (MFG/SERVICE SECTORS)</w:t>
      </w:r>
    </w:p>
    <w:p w14:paraId="635CFB87" w14:textId="49071D99" w:rsidR="00E6466D" w:rsidRPr="007C29F1" w:rsidRDefault="00F5534B" w:rsidP="00611DB7">
      <w:pPr>
        <w:pStyle w:val="TableParagraph"/>
        <w:spacing w:after="240"/>
        <w:jc w:val="both"/>
        <w:rPr>
          <w:rFonts w:ascii="Arial" w:hAnsi="Arial" w:cs="Arial"/>
          <w:b/>
          <w:spacing w:val="-2"/>
          <w:sz w:val="24"/>
          <w:szCs w:val="24"/>
        </w:rPr>
      </w:pPr>
      <w:r w:rsidRPr="007C29F1">
        <w:rPr>
          <w:rFonts w:ascii="Arial" w:hAnsi="Arial" w:cs="Arial"/>
          <w:b/>
          <w:sz w:val="24"/>
          <w:szCs w:val="24"/>
        </w:rPr>
        <w:t>Investment</w:t>
      </w:r>
      <w:r w:rsidRPr="007C29F1">
        <w:rPr>
          <w:rFonts w:ascii="Arial" w:hAnsi="Arial" w:cs="Arial"/>
          <w:b/>
          <w:spacing w:val="-4"/>
          <w:sz w:val="24"/>
          <w:szCs w:val="24"/>
        </w:rPr>
        <w:t xml:space="preserve"> </w:t>
      </w:r>
      <w:r w:rsidRPr="007C29F1">
        <w:rPr>
          <w:rFonts w:ascii="Arial" w:hAnsi="Arial" w:cs="Arial"/>
          <w:b/>
          <w:sz w:val="24"/>
          <w:szCs w:val="24"/>
        </w:rPr>
        <w:t>in</w:t>
      </w:r>
      <w:r w:rsidRPr="007C29F1">
        <w:rPr>
          <w:rFonts w:ascii="Arial" w:hAnsi="Arial" w:cs="Arial"/>
          <w:b/>
          <w:spacing w:val="-4"/>
          <w:sz w:val="24"/>
          <w:szCs w:val="24"/>
        </w:rPr>
        <w:t xml:space="preserve"> </w:t>
      </w:r>
      <w:r w:rsidRPr="007C29F1">
        <w:rPr>
          <w:rFonts w:ascii="Arial" w:hAnsi="Arial" w:cs="Arial"/>
          <w:b/>
          <w:sz w:val="24"/>
          <w:szCs w:val="24"/>
        </w:rPr>
        <w:t>plant</w:t>
      </w:r>
      <w:r w:rsidRPr="007C29F1">
        <w:rPr>
          <w:rFonts w:ascii="Arial" w:hAnsi="Arial" w:cs="Arial"/>
          <w:b/>
          <w:spacing w:val="-4"/>
          <w:sz w:val="24"/>
          <w:szCs w:val="24"/>
        </w:rPr>
        <w:t xml:space="preserve"> </w:t>
      </w:r>
      <w:r w:rsidRPr="007C29F1">
        <w:rPr>
          <w:rFonts w:ascii="Arial" w:hAnsi="Arial" w:cs="Arial"/>
          <w:b/>
          <w:sz w:val="24"/>
          <w:szCs w:val="24"/>
        </w:rPr>
        <w:t>and</w:t>
      </w:r>
      <w:r w:rsidRPr="007C29F1">
        <w:rPr>
          <w:rFonts w:ascii="Arial" w:hAnsi="Arial" w:cs="Arial"/>
          <w:b/>
          <w:spacing w:val="-4"/>
          <w:sz w:val="24"/>
          <w:szCs w:val="24"/>
        </w:rPr>
        <w:t xml:space="preserve"> </w:t>
      </w:r>
      <w:r w:rsidRPr="007C29F1">
        <w:rPr>
          <w:rFonts w:ascii="Arial" w:hAnsi="Arial" w:cs="Arial"/>
          <w:b/>
          <w:sz w:val="24"/>
          <w:szCs w:val="24"/>
        </w:rPr>
        <w:t>machinery</w:t>
      </w:r>
      <w:r w:rsidRPr="007C29F1">
        <w:rPr>
          <w:rFonts w:ascii="Arial" w:hAnsi="Arial" w:cs="Arial"/>
          <w:b/>
          <w:spacing w:val="-4"/>
          <w:sz w:val="24"/>
          <w:szCs w:val="24"/>
        </w:rPr>
        <w:t xml:space="preserve"> </w:t>
      </w:r>
      <w:r w:rsidRPr="007C29F1">
        <w:rPr>
          <w:rFonts w:ascii="Arial" w:hAnsi="Arial" w:cs="Arial"/>
          <w:b/>
          <w:sz w:val="24"/>
          <w:szCs w:val="24"/>
        </w:rPr>
        <w:t>or</w:t>
      </w:r>
      <w:r w:rsidRPr="007C29F1">
        <w:rPr>
          <w:rFonts w:ascii="Arial" w:hAnsi="Arial" w:cs="Arial"/>
          <w:b/>
          <w:spacing w:val="-3"/>
          <w:sz w:val="24"/>
          <w:szCs w:val="24"/>
        </w:rPr>
        <w:t xml:space="preserve"> </w:t>
      </w:r>
      <w:r w:rsidRPr="007C29F1">
        <w:rPr>
          <w:rFonts w:ascii="Arial" w:hAnsi="Arial" w:cs="Arial"/>
          <w:b/>
          <w:spacing w:val="-2"/>
          <w:sz w:val="24"/>
          <w:szCs w:val="24"/>
        </w:rPr>
        <w:t xml:space="preserve">Equipment </w:t>
      </w:r>
    </w:p>
    <w:p w14:paraId="1FC67DA0" w14:textId="460557A9" w:rsidR="00F5534B" w:rsidRPr="007C29F1" w:rsidRDefault="00E6466D">
      <w:pPr>
        <w:pStyle w:val="TableParagraph"/>
        <w:numPr>
          <w:ilvl w:val="0"/>
          <w:numId w:val="9"/>
        </w:numPr>
        <w:spacing w:after="240"/>
        <w:jc w:val="both"/>
        <w:rPr>
          <w:rFonts w:ascii="Arial" w:hAnsi="Arial" w:cs="Arial"/>
          <w:spacing w:val="-2"/>
          <w:sz w:val="24"/>
          <w:szCs w:val="24"/>
        </w:rPr>
      </w:pPr>
      <w:r w:rsidRPr="007C29F1">
        <w:rPr>
          <w:rFonts w:ascii="Arial" w:hAnsi="Arial" w:cs="Arial"/>
          <w:b/>
          <w:bCs/>
          <w:sz w:val="24"/>
          <w:szCs w:val="24"/>
        </w:rPr>
        <w:t>Micro</w:t>
      </w:r>
      <w:r w:rsidRPr="007C29F1">
        <w:rPr>
          <w:rFonts w:ascii="Arial" w:hAnsi="Arial" w:cs="Arial"/>
          <w:b/>
          <w:bCs/>
          <w:spacing w:val="-2"/>
          <w:sz w:val="24"/>
          <w:szCs w:val="24"/>
        </w:rPr>
        <w:t xml:space="preserve"> Enterprises</w:t>
      </w:r>
      <w:r w:rsidRPr="007C29F1">
        <w:rPr>
          <w:rFonts w:ascii="Arial" w:hAnsi="Arial" w:cs="Arial"/>
          <w:spacing w:val="-2"/>
          <w:sz w:val="24"/>
          <w:szCs w:val="24"/>
        </w:rPr>
        <w:t xml:space="preserve"> : </w:t>
      </w:r>
      <w:r w:rsidR="00F5534B" w:rsidRPr="007C29F1">
        <w:rPr>
          <w:rFonts w:ascii="Arial" w:hAnsi="Arial" w:cs="Arial"/>
          <w:sz w:val="24"/>
          <w:szCs w:val="24"/>
        </w:rPr>
        <w:t>Does not</w:t>
      </w:r>
      <w:r w:rsidR="00F5534B" w:rsidRPr="007C29F1">
        <w:rPr>
          <w:rFonts w:ascii="Arial" w:hAnsi="Arial" w:cs="Arial"/>
          <w:spacing w:val="3"/>
          <w:sz w:val="24"/>
          <w:szCs w:val="24"/>
        </w:rPr>
        <w:t xml:space="preserve"> </w:t>
      </w:r>
      <w:r w:rsidR="00F5534B" w:rsidRPr="007C29F1">
        <w:rPr>
          <w:rFonts w:ascii="Arial" w:hAnsi="Arial" w:cs="Arial"/>
          <w:sz w:val="24"/>
          <w:szCs w:val="24"/>
        </w:rPr>
        <w:t>exceed</w:t>
      </w:r>
      <w:r w:rsidR="00F5534B" w:rsidRPr="007C29F1">
        <w:rPr>
          <w:rFonts w:ascii="Arial" w:hAnsi="Arial" w:cs="Arial"/>
          <w:spacing w:val="7"/>
          <w:sz w:val="24"/>
          <w:szCs w:val="24"/>
        </w:rPr>
        <w:t xml:space="preserve"> </w:t>
      </w:r>
      <w:r w:rsidR="00F5534B" w:rsidRPr="007C29F1">
        <w:rPr>
          <w:rFonts w:ascii="Arial" w:hAnsi="Arial" w:cs="Arial"/>
          <w:b/>
          <w:bCs/>
          <w:color w:val="EE0000"/>
          <w:sz w:val="24"/>
          <w:szCs w:val="24"/>
        </w:rPr>
        <w:t>Rs.</w:t>
      </w:r>
      <w:r w:rsidR="0029772B" w:rsidRPr="007C29F1">
        <w:rPr>
          <w:rFonts w:ascii="Arial" w:hAnsi="Arial" w:cs="Arial"/>
          <w:b/>
          <w:bCs/>
          <w:color w:val="EE0000"/>
          <w:sz w:val="24"/>
          <w:szCs w:val="24"/>
        </w:rPr>
        <w:t>2.5</w:t>
      </w:r>
      <w:r w:rsidR="00F5534B" w:rsidRPr="007C29F1">
        <w:rPr>
          <w:rFonts w:ascii="Arial" w:hAnsi="Arial" w:cs="Arial"/>
          <w:b/>
          <w:bCs/>
          <w:color w:val="EE0000"/>
          <w:spacing w:val="1"/>
          <w:sz w:val="24"/>
          <w:szCs w:val="24"/>
        </w:rPr>
        <w:t xml:space="preserve"> </w:t>
      </w:r>
      <w:r w:rsidR="00F5534B" w:rsidRPr="007C29F1">
        <w:rPr>
          <w:rFonts w:ascii="Arial" w:hAnsi="Arial" w:cs="Arial"/>
          <w:b/>
          <w:bCs/>
          <w:color w:val="EE0000"/>
          <w:sz w:val="24"/>
          <w:szCs w:val="24"/>
        </w:rPr>
        <w:t>Crore</w:t>
      </w:r>
      <w:r w:rsidR="00F5534B" w:rsidRPr="007C29F1">
        <w:rPr>
          <w:rFonts w:ascii="Arial" w:hAnsi="Arial" w:cs="Arial"/>
          <w:color w:val="EE0000"/>
          <w:spacing w:val="4"/>
          <w:sz w:val="24"/>
          <w:szCs w:val="24"/>
        </w:rPr>
        <w:t xml:space="preserve"> </w:t>
      </w:r>
      <w:r w:rsidR="00F5534B" w:rsidRPr="007C29F1">
        <w:rPr>
          <w:rFonts w:ascii="Arial" w:hAnsi="Arial" w:cs="Arial"/>
          <w:sz w:val="24"/>
          <w:szCs w:val="24"/>
        </w:rPr>
        <w:t>and</w:t>
      </w:r>
      <w:r w:rsidR="00F5534B" w:rsidRPr="007C29F1">
        <w:rPr>
          <w:rFonts w:ascii="Arial" w:hAnsi="Arial" w:cs="Arial"/>
          <w:spacing w:val="5"/>
          <w:sz w:val="24"/>
          <w:szCs w:val="24"/>
        </w:rPr>
        <w:t xml:space="preserve"> </w:t>
      </w:r>
      <w:r w:rsidR="00F5534B" w:rsidRPr="00611DB7">
        <w:rPr>
          <w:rFonts w:ascii="Arial" w:hAnsi="Arial" w:cs="Arial"/>
          <w:b/>
          <w:bCs/>
          <w:sz w:val="24"/>
          <w:szCs w:val="24"/>
        </w:rPr>
        <w:t>Turnover</w:t>
      </w:r>
      <w:r w:rsidR="00F5534B" w:rsidRPr="007C29F1">
        <w:rPr>
          <w:rFonts w:ascii="Arial" w:hAnsi="Arial" w:cs="Arial"/>
          <w:spacing w:val="2"/>
          <w:sz w:val="24"/>
          <w:szCs w:val="24"/>
        </w:rPr>
        <w:t xml:space="preserve"> </w:t>
      </w:r>
      <w:r w:rsidR="00F5534B" w:rsidRPr="007C29F1">
        <w:rPr>
          <w:rFonts w:ascii="Arial" w:hAnsi="Arial" w:cs="Arial"/>
          <w:sz w:val="24"/>
          <w:szCs w:val="24"/>
        </w:rPr>
        <w:t>does</w:t>
      </w:r>
      <w:r w:rsidR="00F5534B" w:rsidRPr="007C29F1">
        <w:rPr>
          <w:rFonts w:ascii="Arial" w:hAnsi="Arial" w:cs="Arial"/>
          <w:spacing w:val="3"/>
          <w:sz w:val="24"/>
          <w:szCs w:val="24"/>
        </w:rPr>
        <w:t xml:space="preserve"> </w:t>
      </w:r>
      <w:r w:rsidR="00F5534B" w:rsidRPr="007C29F1">
        <w:rPr>
          <w:rFonts w:ascii="Arial" w:hAnsi="Arial" w:cs="Arial"/>
          <w:sz w:val="24"/>
          <w:szCs w:val="24"/>
        </w:rPr>
        <w:t>not</w:t>
      </w:r>
      <w:r w:rsidR="00F5534B" w:rsidRPr="007C29F1">
        <w:rPr>
          <w:rFonts w:ascii="Arial" w:hAnsi="Arial" w:cs="Arial"/>
          <w:spacing w:val="3"/>
          <w:sz w:val="24"/>
          <w:szCs w:val="24"/>
        </w:rPr>
        <w:t xml:space="preserve"> </w:t>
      </w:r>
      <w:r w:rsidR="00F5534B" w:rsidRPr="007C29F1">
        <w:rPr>
          <w:rFonts w:ascii="Arial" w:hAnsi="Arial" w:cs="Arial"/>
          <w:spacing w:val="-2"/>
          <w:sz w:val="24"/>
          <w:szCs w:val="24"/>
        </w:rPr>
        <w:t>exceed</w:t>
      </w:r>
      <w:r w:rsidR="00F5534B" w:rsidRPr="007C29F1">
        <w:rPr>
          <w:rFonts w:ascii="Arial" w:hAnsi="Arial" w:cs="Arial"/>
          <w:sz w:val="24"/>
          <w:szCs w:val="24"/>
        </w:rPr>
        <w:t xml:space="preserve"> </w:t>
      </w:r>
      <w:r w:rsidR="00F5534B" w:rsidRPr="007C29F1">
        <w:rPr>
          <w:rFonts w:ascii="Arial" w:hAnsi="Arial" w:cs="Arial"/>
          <w:b/>
          <w:bCs/>
          <w:color w:val="EE0000"/>
          <w:sz w:val="24"/>
          <w:szCs w:val="24"/>
        </w:rPr>
        <w:t>Rs.</w:t>
      </w:r>
      <w:r w:rsidR="0029772B" w:rsidRPr="007C29F1">
        <w:rPr>
          <w:rFonts w:ascii="Arial" w:hAnsi="Arial" w:cs="Arial"/>
          <w:b/>
          <w:bCs/>
          <w:color w:val="EE0000"/>
          <w:sz w:val="24"/>
          <w:szCs w:val="24"/>
        </w:rPr>
        <w:t>10</w:t>
      </w:r>
      <w:r w:rsidR="00F5534B" w:rsidRPr="007C29F1">
        <w:rPr>
          <w:rFonts w:ascii="Arial" w:hAnsi="Arial" w:cs="Arial"/>
          <w:b/>
          <w:bCs/>
          <w:color w:val="EE0000"/>
          <w:spacing w:val="-6"/>
          <w:sz w:val="24"/>
          <w:szCs w:val="24"/>
        </w:rPr>
        <w:t xml:space="preserve"> </w:t>
      </w:r>
      <w:r w:rsidR="00F5534B" w:rsidRPr="007C29F1">
        <w:rPr>
          <w:rFonts w:ascii="Arial" w:hAnsi="Arial" w:cs="Arial"/>
          <w:b/>
          <w:bCs/>
          <w:color w:val="EE0000"/>
          <w:spacing w:val="-2"/>
          <w:sz w:val="24"/>
          <w:szCs w:val="24"/>
        </w:rPr>
        <w:t>Crores</w:t>
      </w:r>
      <w:r w:rsidR="00F5534B" w:rsidRPr="007C29F1">
        <w:rPr>
          <w:rFonts w:ascii="Arial" w:hAnsi="Arial" w:cs="Arial"/>
          <w:spacing w:val="-2"/>
          <w:sz w:val="24"/>
          <w:szCs w:val="24"/>
        </w:rPr>
        <w:t>.</w:t>
      </w:r>
    </w:p>
    <w:p w14:paraId="42C0FAC6" w14:textId="3E783364" w:rsidR="00F5534B" w:rsidRPr="007C29F1" w:rsidRDefault="00F5534B">
      <w:pPr>
        <w:pStyle w:val="TableParagraph"/>
        <w:numPr>
          <w:ilvl w:val="0"/>
          <w:numId w:val="9"/>
        </w:numPr>
        <w:spacing w:after="240"/>
        <w:jc w:val="both"/>
        <w:rPr>
          <w:rFonts w:ascii="Arial" w:hAnsi="Arial" w:cs="Arial"/>
          <w:color w:val="EE0000"/>
          <w:spacing w:val="-2"/>
          <w:sz w:val="24"/>
          <w:szCs w:val="24"/>
        </w:rPr>
      </w:pPr>
      <w:r w:rsidRPr="007C29F1">
        <w:rPr>
          <w:rFonts w:ascii="Arial" w:hAnsi="Arial" w:cs="Arial"/>
          <w:b/>
          <w:bCs/>
          <w:sz w:val="24"/>
          <w:szCs w:val="24"/>
        </w:rPr>
        <w:t>Small</w:t>
      </w:r>
      <w:r w:rsidRPr="007C29F1">
        <w:rPr>
          <w:rFonts w:ascii="Arial" w:hAnsi="Arial" w:cs="Arial"/>
          <w:b/>
          <w:bCs/>
          <w:spacing w:val="-4"/>
          <w:sz w:val="24"/>
          <w:szCs w:val="24"/>
        </w:rPr>
        <w:t xml:space="preserve"> </w:t>
      </w:r>
      <w:r w:rsidRPr="007C29F1">
        <w:rPr>
          <w:rFonts w:ascii="Arial" w:hAnsi="Arial" w:cs="Arial"/>
          <w:b/>
          <w:bCs/>
          <w:spacing w:val="-2"/>
          <w:sz w:val="24"/>
          <w:szCs w:val="24"/>
        </w:rPr>
        <w:t>Enterprises</w:t>
      </w:r>
      <w:r w:rsidRPr="007C29F1">
        <w:rPr>
          <w:rFonts w:ascii="Arial" w:hAnsi="Arial" w:cs="Arial"/>
          <w:spacing w:val="-2"/>
          <w:sz w:val="24"/>
          <w:szCs w:val="24"/>
        </w:rPr>
        <w:t xml:space="preserve"> : </w:t>
      </w:r>
      <w:r w:rsidRPr="007C29F1">
        <w:rPr>
          <w:rFonts w:ascii="Arial" w:hAnsi="Arial" w:cs="Arial"/>
          <w:sz w:val="24"/>
          <w:szCs w:val="24"/>
        </w:rPr>
        <w:t>Does</w:t>
      </w:r>
      <w:r w:rsidRPr="007C29F1">
        <w:rPr>
          <w:rFonts w:ascii="Arial" w:hAnsi="Arial" w:cs="Arial"/>
          <w:spacing w:val="55"/>
          <w:w w:val="150"/>
          <w:sz w:val="24"/>
          <w:szCs w:val="24"/>
        </w:rPr>
        <w:t xml:space="preserve"> </w:t>
      </w:r>
      <w:r w:rsidRPr="007C29F1">
        <w:rPr>
          <w:rFonts w:ascii="Arial" w:hAnsi="Arial" w:cs="Arial"/>
          <w:sz w:val="24"/>
          <w:szCs w:val="24"/>
        </w:rPr>
        <w:t>not</w:t>
      </w:r>
      <w:r w:rsidRPr="007C29F1">
        <w:rPr>
          <w:rFonts w:ascii="Arial" w:hAnsi="Arial" w:cs="Arial"/>
          <w:spacing w:val="54"/>
          <w:w w:val="150"/>
          <w:sz w:val="24"/>
          <w:szCs w:val="24"/>
        </w:rPr>
        <w:t xml:space="preserve"> </w:t>
      </w:r>
      <w:r w:rsidRPr="007C29F1">
        <w:rPr>
          <w:rFonts w:ascii="Arial" w:hAnsi="Arial" w:cs="Arial"/>
          <w:sz w:val="24"/>
          <w:szCs w:val="24"/>
        </w:rPr>
        <w:t>exceed</w:t>
      </w:r>
      <w:r w:rsidRPr="007C29F1">
        <w:rPr>
          <w:rFonts w:ascii="Arial" w:hAnsi="Arial" w:cs="Arial"/>
          <w:spacing w:val="60"/>
          <w:w w:val="150"/>
          <w:sz w:val="24"/>
          <w:szCs w:val="24"/>
        </w:rPr>
        <w:t xml:space="preserve"> </w:t>
      </w:r>
      <w:r w:rsidRPr="007C29F1">
        <w:rPr>
          <w:rFonts w:ascii="Arial" w:hAnsi="Arial" w:cs="Arial"/>
          <w:b/>
          <w:bCs/>
          <w:color w:val="EE0000"/>
          <w:sz w:val="24"/>
          <w:szCs w:val="24"/>
        </w:rPr>
        <w:t>Rs.</w:t>
      </w:r>
      <w:r w:rsidR="0029772B" w:rsidRPr="007C29F1">
        <w:rPr>
          <w:rFonts w:ascii="Arial" w:hAnsi="Arial" w:cs="Arial"/>
          <w:b/>
          <w:bCs/>
          <w:color w:val="EE0000"/>
          <w:sz w:val="24"/>
          <w:szCs w:val="24"/>
        </w:rPr>
        <w:t>25</w:t>
      </w:r>
      <w:r w:rsidRPr="007C29F1">
        <w:rPr>
          <w:rFonts w:ascii="Arial" w:hAnsi="Arial" w:cs="Arial"/>
          <w:color w:val="EE0000"/>
          <w:spacing w:val="55"/>
          <w:w w:val="150"/>
          <w:sz w:val="24"/>
          <w:szCs w:val="24"/>
        </w:rPr>
        <w:t xml:space="preserve"> </w:t>
      </w:r>
      <w:r w:rsidRPr="007C29F1">
        <w:rPr>
          <w:rFonts w:ascii="Arial" w:hAnsi="Arial" w:cs="Arial"/>
          <w:b/>
          <w:bCs/>
          <w:color w:val="EE0000"/>
          <w:sz w:val="24"/>
          <w:szCs w:val="24"/>
        </w:rPr>
        <w:t>Crore</w:t>
      </w:r>
      <w:r w:rsidRPr="007C29F1">
        <w:rPr>
          <w:rFonts w:ascii="Arial" w:hAnsi="Arial" w:cs="Arial"/>
          <w:spacing w:val="58"/>
          <w:w w:val="150"/>
          <w:sz w:val="24"/>
          <w:szCs w:val="24"/>
        </w:rPr>
        <w:t xml:space="preserve"> </w:t>
      </w:r>
      <w:r w:rsidRPr="007C29F1">
        <w:rPr>
          <w:rFonts w:ascii="Arial" w:hAnsi="Arial" w:cs="Arial"/>
          <w:sz w:val="24"/>
          <w:szCs w:val="24"/>
        </w:rPr>
        <w:t>and</w:t>
      </w:r>
      <w:r w:rsidRPr="007C29F1">
        <w:rPr>
          <w:rFonts w:ascii="Arial" w:hAnsi="Arial" w:cs="Arial"/>
          <w:spacing w:val="56"/>
          <w:w w:val="150"/>
          <w:sz w:val="24"/>
          <w:szCs w:val="24"/>
        </w:rPr>
        <w:t xml:space="preserve"> </w:t>
      </w:r>
      <w:r w:rsidRPr="00611DB7">
        <w:rPr>
          <w:rFonts w:ascii="Arial" w:hAnsi="Arial" w:cs="Arial"/>
          <w:b/>
          <w:bCs/>
          <w:sz w:val="24"/>
          <w:szCs w:val="24"/>
        </w:rPr>
        <w:t>Turnover</w:t>
      </w:r>
      <w:r w:rsidRPr="007C29F1">
        <w:rPr>
          <w:rFonts w:ascii="Arial" w:hAnsi="Arial" w:cs="Arial"/>
          <w:spacing w:val="57"/>
          <w:w w:val="150"/>
          <w:sz w:val="24"/>
          <w:szCs w:val="24"/>
        </w:rPr>
        <w:t xml:space="preserve"> </w:t>
      </w:r>
      <w:r w:rsidRPr="007C29F1">
        <w:rPr>
          <w:rFonts w:ascii="Arial" w:hAnsi="Arial" w:cs="Arial"/>
          <w:sz w:val="24"/>
          <w:szCs w:val="24"/>
        </w:rPr>
        <w:t>does</w:t>
      </w:r>
      <w:r w:rsidRPr="007C29F1">
        <w:rPr>
          <w:rFonts w:ascii="Arial" w:hAnsi="Arial" w:cs="Arial"/>
          <w:spacing w:val="55"/>
          <w:w w:val="150"/>
          <w:sz w:val="24"/>
          <w:szCs w:val="24"/>
        </w:rPr>
        <w:t xml:space="preserve"> </w:t>
      </w:r>
      <w:r w:rsidRPr="007C29F1">
        <w:rPr>
          <w:rFonts w:ascii="Arial" w:hAnsi="Arial" w:cs="Arial"/>
          <w:spacing w:val="-5"/>
          <w:sz w:val="24"/>
          <w:szCs w:val="24"/>
        </w:rPr>
        <w:t>no</w:t>
      </w:r>
      <w:r w:rsidR="00E6466D" w:rsidRPr="007C29F1">
        <w:rPr>
          <w:rFonts w:ascii="Arial" w:hAnsi="Arial" w:cs="Arial"/>
          <w:spacing w:val="-5"/>
          <w:sz w:val="24"/>
          <w:szCs w:val="24"/>
        </w:rPr>
        <w:t xml:space="preserve">t </w:t>
      </w:r>
      <w:r w:rsidRPr="007C29F1">
        <w:rPr>
          <w:rFonts w:ascii="Arial" w:hAnsi="Arial" w:cs="Arial"/>
          <w:sz w:val="24"/>
          <w:szCs w:val="24"/>
        </w:rPr>
        <w:t>exceed</w:t>
      </w:r>
      <w:r w:rsidRPr="007C29F1">
        <w:rPr>
          <w:rFonts w:ascii="Arial" w:hAnsi="Arial" w:cs="Arial"/>
          <w:spacing w:val="-4"/>
          <w:sz w:val="24"/>
          <w:szCs w:val="24"/>
        </w:rPr>
        <w:t xml:space="preserve"> </w:t>
      </w:r>
      <w:r w:rsidRPr="007C29F1">
        <w:rPr>
          <w:rFonts w:ascii="Arial" w:hAnsi="Arial" w:cs="Arial"/>
          <w:b/>
          <w:bCs/>
          <w:color w:val="EE0000"/>
          <w:sz w:val="24"/>
          <w:szCs w:val="24"/>
        </w:rPr>
        <w:t>Rs.</w:t>
      </w:r>
      <w:r w:rsidR="0029772B" w:rsidRPr="007C29F1">
        <w:rPr>
          <w:rFonts w:ascii="Arial" w:hAnsi="Arial" w:cs="Arial"/>
          <w:b/>
          <w:bCs/>
          <w:color w:val="EE0000"/>
          <w:sz w:val="24"/>
          <w:szCs w:val="24"/>
        </w:rPr>
        <w:t>100</w:t>
      </w:r>
      <w:r w:rsidRPr="007C29F1">
        <w:rPr>
          <w:rFonts w:ascii="Arial" w:hAnsi="Arial" w:cs="Arial"/>
          <w:b/>
          <w:bCs/>
          <w:color w:val="EE0000"/>
          <w:spacing w:val="-5"/>
          <w:sz w:val="24"/>
          <w:szCs w:val="24"/>
        </w:rPr>
        <w:t xml:space="preserve"> </w:t>
      </w:r>
      <w:r w:rsidRPr="007C29F1">
        <w:rPr>
          <w:rFonts w:ascii="Arial" w:hAnsi="Arial" w:cs="Arial"/>
          <w:b/>
          <w:bCs/>
          <w:color w:val="EE0000"/>
          <w:spacing w:val="-2"/>
          <w:sz w:val="24"/>
          <w:szCs w:val="24"/>
        </w:rPr>
        <w:t>Crores</w:t>
      </w:r>
    </w:p>
    <w:p w14:paraId="657127CF" w14:textId="6564B54B" w:rsidR="00F5534B" w:rsidRPr="007C29F1" w:rsidRDefault="00F5534B">
      <w:pPr>
        <w:pStyle w:val="TableParagraph"/>
        <w:numPr>
          <w:ilvl w:val="0"/>
          <w:numId w:val="9"/>
        </w:numPr>
        <w:spacing w:after="240"/>
        <w:jc w:val="both"/>
        <w:rPr>
          <w:rFonts w:ascii="Arial" w:hAnsi="Arial" w:cs="Arial"/>
          <w:spacing w:val="-2"/>
          <w:sz w:val="24"/>
          <w:szCs w:val="24"/>
        </w:rPr>
      </w:pPr>
      <w:r w:rsidRPr="007C29F1">
        <w:rPr>
          <w:rFonts w:ascii="Arial" w:hAnsi="Arial" w:cs="Arial"/>
          <w:b/>
          <w:bCs/>
          <w:sz w:val="24"/>
          <w:szCs w:val="24"/>
        </w:rPr>
        <w:t>Medium</w:t>
      </w:r>
      <w:r w:rsidRPr="007C29F1">
        <w:rPr>
          <w:rFonts w:ascii="Arial" w:hAnsi="Arial" w:cs="Arial"/>
          <w:b/>
          <w:bCs/>
          <w:spacing w:val="-3"/>
          <w:sz w:val="24"/>
          <w:szCs w:val="24"/>
        </w:rPr>
        <w:t xml:space="preserve"> </w:t>
      </w:r>
      <w:r w:rsidRPr="007C29F1">
        <w:rPr>
          <w:rFonts w:ascii="Arial" w:hAnsi="Arial" w:cs="Arial"/>
          <w:b/>
          <w:bCs/>
          <w:spacing w:val="-2"/>
          <w:sz w:val="24"/>
          <w:szCs w:val="24"/>
        </w:rPr>
        <w:t>Enterprises</w:t>
      </w:r>
      <w:r w:rsidRPr="007C29F1">
        <w:rPr>
          <w:rFonts w:ascii="Arial" w:hAnsi="Arial" w:cs="Arial"/>
          <w:spacing w:val="-2"/>
          <w:sz w:val="24"/>
          <w:szCs w:val="24"/>
        </w:rPr>
        <w:t xml:space="preserve"> : </w:t>
      </w:r>
      <w:r w:rsidRPr="007C29F1">
        <w:rPr>
          <w:rFonts w:ascii="Arial" w:hAnsi="Arial" w:cs="Arial"/>
          <w:sz w:val="24"/>
          <w:szCs w:val="24"/>
        </w:rPr>
        <w:t>Does</w:t>
      </w:r>
      <w:r w:rsidRPr="007C29F1">
        <w:rPr>
          <w:rFonts w:ascii="Arial" w:hAnsi="Arial" w:cs="Arial"/>
          <w:spacing w:val="55"/>
          <w:w w:val="150"/>
          <w:sz w:val="24"/>
          <w:szCs w:val="24"/>
        </w:rPr>
        <w:t xml:space="preserve"> </w:t>
      </w:r>
      <w:r w:rsidRPr="007C29F1">
        <w:rPr>
          <w:rFonts w:ascii="Arial" w:hAnsi="Arial" w:cs="Arial"/>
          <w:sz w:val="24"/>
          <w:szCs w:val="24"/>
        </w:rPr>
        <w:t>not</w:t>
      </w:r>
      <w:r w:rsidRPr="007C29F1">
        <w:rPr>
          <w:rFonts w:ascii="Arial" w:hAnsi="Arial" w:cs="Arial"/>
          <w:spacing w:val="54"/>
          <w:w w:val="150"/>
          <w:sz w:val="24"/>
          <w:szCs w:val="24"/>
        </w:rPr>
        <w:t xml:space="preserve"> </w:t>
      </w:r>
      <w:r w:rsidRPr="007C29F1">
        <w:rPr>
          <w:rFonts w:ascii="Arial" w:hAnsi="Arial" w:cs="Arial"/>
          <w:sz w:val="24"/>
          <w:szCs w:val="24"/>
        </w:rPr>
        <w:t>exceed</w:t>
      </w:r>
      <w:r w:rsidRPr="007C29F1">
        <w:rPr>
          <w:rFonts w:ascii="Arial" w:hAnsi="Arial" w:cs="Arial"/>
          <w:spacing w:val="60"/>
          <w:w w:val="150"/>
          <w:sz w:val="24"/>
          <w:szCs w:val="24"/>
        </w:rPr>
        <w:t xml:space="preserve"> </w:t>
      </w:r>
      <w:r w:rsidRPr="007C29F1">
        <w:rPr>
          <w:rFonts w:ascii="Arial" w:hAnsi="Arial" w:cs="Arial"/>
          <w:b/>
          <w:bCs/>
          <w:color w:val="EE0000"/>
          <w:sz w:val="24"/>
          <w:szCs w:val="24"/>
        </w:rPr>
        <w:t>Rs.</w:t>
      </w:r>
      <w:r w:rsidR="0029772B" w:rsidRPr="007C29F1">
        <w:rPr>
          <w:rFonts w:ascii="Arial" w:hAnsi="Arial" w:cs="Arial"/>
          <w:b/>
          <w:bCs/>
          <w:color w:val="EE0000"/>
          <w:sz w:val="24"/>
          <w:szCs w:val="24"/>
        </w:rPr>
        <w:t>125</w:t>
      </w:r>
      <w:r w:rsidRPr="007C29F1">
        <w:rPr>
          <w:rFonts w:ascii="Arial" w:hAnsi="Arial" w:cs="Arial"/>
          <w:b/>
          <w:bCs/>
          <w:color w:val="EE0000"/>
          <w:spacing w:val="55"/>
          <w:w w:val="150"/>
          <w:sz w:val="24"/>
          <w:szCs w:val="24"/>
        </w:rPr>
        <w:t xml:space="preserve"> </w:t>
      </w:r>
      <w:r w:rsidRPr="007C29F1">
        <w:rPr>
          <w:rFonts w:ascii="Arial" w:hAnsi="Arial" w:cs="Arial"/>
          <w:b/>
          <w:bCs/>
          <w:color w:val="EE0000"/>
          <w:sz w:val="24"/>
          <w:szCs w:val="24"/>
        </w:rPr>
        <w:t>Crore</w:t>
      </w:r>
      <w:r w:rsidRPr="007C29F1">
        <w:rPr>
          <w:rFonts w:ascii="Arial" w:hAnsi="Arial" w:cs="Arial"/>
          <w:spacing w:val="58"/>
          <w:w w:val="150"/>
          <w:sz w:val="24"/>
          <w:szCs w:val="24"/>
        </w:rPr>
        <w:t xml:space="preserve"> </w:t>
      </w:r>
      <w:r w:rsidRPr="007C29F1">
        <w:rPr>
          <w:rFonts w:ascii="Arial" w:hAnsi="Arial" w:cs="Arial"/>
          <w:sz w:val="24"/>
          <w:szCs w:val="24"/>
        </w:rPr>
        <w:t>and</w:t>
      </w:r>
      <w:r w:rsidRPr="007C29F1">
        <w:rPr>
          <w:rFonts w:ascii="Arial" w:hAnsi="Arial" w:cs="Arial"/>
          <w:spacing w:val="56"/>
          <w:w w:val="150"/>
          <w:sz w:val="24"/>
          <w:szCs w:val="24"/>
        </w:rPr>
        <w:t xml:space="preserve"> </w:t>
      </w:r>
      <w:r w:rsidRPr="00611DB7">
        <w:rPr>
          <w:rFonts w:ascii="Arial" w:hAnsi="Arial" w:cs="Arial"/>
          <w:b/>
          <w:bCs/>
          <w:sz w:val="24"/>
          <w:szCs w:val="24"/>
        </w:rPr>
        <w:t>Turnover</w:t>
      </w:r>
      <w:r w:rsidRPr="007C29F1">
        <w:rPr>
          <w:rFonts w:ascii="Arial" w:hAnsi="Arial" w:cs="Arial"/>
          <w:spacing w:val="57"/>
          <w:w w:val="150"/>
          <w:sz w:val="24"/>
          <w:szCs w:val="24"/>
        </w:rPr>
        <w:t xml:space="preserve"> </w:t>
      </w:r>
      <w:r w:rsidRPr="007C29F1">
        <w:rPr>
          <w:rFonts w:ascii="Arial" w:hAnsi="Arial" w:cs="Arial"/>
          <w:sz w:val="24"/>
          <w:szCs w:val="24"/>
        </w:rPr>
        <w:t>does</w:t>
      </w:r>
      <w:r w:rsidRPr="007C29F1">
        <w:rPr>
          <w:rFonts w:ascii="Arial" w:hAnsi="Arial" w:cs="Arial"/>
          <w:spacing w:val="55"/>
          <w:w w:val="150"/>
          <w:sz w:val="24"/>
          <w:szCs w:val="24"/>
        </w:rPr>
        <w:t xml:space="preserve"> </w:t>
      </w:r>
      <w:r w:rsidRPr="007C29F1">
        <w:rPr>
          <w:rFonts w:ascii="Arial" w:hAnsi="Arial" w:cs="Arial"/>
          <w:spacing w:val="-5"/>
          <w:sz w:val="24"/>
          <w:szCs w:val="24"/>
        </w:rPr>
        <w:t>not</w:t>
      </w:r>
      <w:r w:rsidR="00E6466D" w:rsidRPr="007C29F1">
        <w:rPr>
          <w:rFonts w:ascii="Arial" w:hAnsi="Arial" w:cs="Arial"/>
          <w:spacing w:val="-2"/>
          <w:sz w:val="24"/>
          <w:szCs w:val="24"/>
        </w:rPr>
        <w:t xml:space="preserve"> </w:t>
      </w:r>
      <w:r w:rsidRPr="007C29F1">
        <w:rPr>
          <w:rFonts w:ascii="Arial" w:hAnsi="Arial" w:cs="Arial"/>
          <w:sz w:val="24"/>
          <w:szCs w:val="24"/>
        </w:rPr>
        <w:t>exceed</w:t>
      </w:r>
      <w:r w:rsidRPr="007C29F1">
        <w:rPr>
          <w:rFonts w:ascii="Arial" w:hAnsi="Arial" w:cs="Arial"/>
          <w:spacing w:val="-5"/>
          <w:sz w:val="24"/>
          <w:szCs w:val="24"/>
        </w:rPr>
        <w:t xml:space="preserve"> </w:t>
      </w:r>
      <w:r w:rsidRPr="007C29F1">
        <w:rPr>
          <w:rFonts w:ascii="Arial" w:hAnsi="Arial" w:cs="Arial"/>
          <w:b/>
          <w:bCs/>
          <w:color w:val="EE0000"/>
          <w:sz w:val="24"/>
          <w:szCs w:val="24"/>
        </w:rPr>
        <w:t>Rs.50</w:t>
      </w:r>
      <w:r w:rsidR="0029772B" w:rsidRPr="007C29F1">
        <w:rPr>
          <w:rFonts w:ascii="Arial" w:hAnsi="Arial" w:cs="Arial"/>
          <w:b/>
          <w:bCs/>
          <w:color w:val="EE0000"/>
          <w:sz w:val="24"/>
          <w:szCs w:val="24"/>
        </w:rPr>
        <w:t>0</w:t>
      </w:r>
      <w:r w:rsidRPr="007C29F1">
        <w:rPr>
          <w:rFonts w:ascii="Arial" w:hAnsi="Arial" w:cs="Arial"/>
          <w:b/>
          <w:bCs/>
          <w:color w:val="EE0000"/>
          <w:spacing w:val="-5"/>
          <w:sz w:val="24"/>
          <w:szCs w:val="24"/>
        </w:rPr>
        <w:t xml:space="preserve"> </w:t>
      </w:r>
      <w:r w:rsidRPr="007C29F1">
        <w:rPr>
          <w:rFonts w:ascii="Arial" w:hAnsi="Arial" w:cs="Arial"/>
          <w:b/>
          <w:bCs/>
          <w:color w:val="EE0000"/>
          <w:spacing w:val="-2"/>
          <w:sz w:val="24"/>
          <w:szCs w:val="24"/>
        </w:rPr>
        <w:t>Crores</w:t>
      </w:r>
      <w:r w:rsidR="008802FE" w:rsidRPr="007C29F1">
        <w:rPr>
          <w:rFonts w:ascii="Arial" w:hAnsi="Arial" w:cs="Arial"/>
          <w:b/>
          <w:bCs/>
          <w:spacing w:val="-2"/>
          <w:sz w:val="24"/>
          <w:szCs w:val="24"/>
        </w:rPr>
        <w:t>.</w:t>
      </w:r>
    </w:p>
    <w:p w14:paraId="7F1D09D8" w14:textId="4B5DDFCF" w:rsidR="00F5534B" w:rsidRPr="007C29F1" w:rsidRDefault="00F5534B" w:rsidP="007C29F1">
      <w:pPr>
        <w:pStyle w:val="BodyText"/>
        <w:rPr>
          <w:rFonts w:ascii="Arial" w:hAnsi="Arial" w:cs="Arial"/>
          <w:color w:val="0D0D0D"/>
        </w:rPr>
      </w:pPr>
      <w:r w:rsidRPr="007C29F1">
        <w:rPr>
          <w:rFonts w:ascii="Arial" w:hAnsi="Arial" w:cs="Arial"/>
          <w:color w:val="0D0D0D"/>
        </w:rPr>
        <w:t xml:space="preserve">All loans to units in the </w:t>
      </w:r>
      <w:r w:rsidRPr="007C29F1">
        <w:rPr>
          <w:rFonts w:ascii="Arial" w:hAnsi="Arial" w:cs="Arial"/>
          <w:b/>
          <w:bCs/>
          <w:color w:val="0D0D0D"/>
        </w:rPr>
        <w:t>KVI sector</w:t>
      </w:r>
      <w:r w:rsidRPr="007C29F1">
        <w:rPr>
          <w:rFonts w:ascii="Arial" w:hAnsi="Arial" w:cs="Arial"/>
          <w:color w:val="0D0D0D"/>
        </w:rPr>
        <w:t xml:space="preserve"> will be eligible for classification under the sub- target of </w:t>
      </w:r>
      <w:r w:rsidRPr="007C29F1">
        <w:rPr>
          <w:rFonts w:ascii="Arial" w:hAnsi="Arial" w:cs="Arial"/>
          <w:b/>
          <w:bCs/>
          <w:color w:val="0D0D0D"/>
        </w:rPr>
        <w:t>7.5 percent</w:t>
      </w:r>
      <w:r w:rsidRPr="007C29F1">
        <w:rPr>
          <w:rFonts w:ascii="Arial" w:hAnsi="Arial" w:cs="Arial"/>
          <w:color w:val="0D0D0D"/>
        </w:rPr>
        <w:t xml:space="preserve"> prescribed for </w:t>
      </w:r>
      <w:r w:rsidRPr="007C29F1">
        <w:rPr>
          <w:rFonts w:ascii="Arial" w:hAnsi="Arial" w:cs="Arial"/>
          <w:b/>
          <w:bCs/>
          <w:color w:val="0D0D0D"/>
        </w:rPr>
        <w:t>Micro Enterprises</w:t>
      </w:r>
      <w:r w:rsidRPr="007C29F1">
        <w:rPr>
          <w:rFonts w:ascii="Arial" w:hAnsi="Arial" w:cs="Arial"/>
          <w:color w:val="0D0D0D"/>
        </w:rPr>
        <w:t xml:space="preserve"> under priority sector.</w:t>
      </w:r>
    </w:p>
    <w:p w14:paraId="32B05D32" w14:textId="77777777" w:rsidR="0029772B" w:rsidRPr="007C29F1" w:rsidRDefault="0029772B" w:rsidP="007C29F1">
      <w:pPr>
        <w:pStyle w:val="BodyText"/>
        <w:rPr>
          <w:rFonts w:ascii="Arial" w:hAnsi="Arial" w:cs="Arial"/>
          <w:b/>
          <w:bCs/>
          <w:color w:val="0D0D0D"/>
        </w:rPr>
      </w:pPr>
    </w:p>
    <w:p w14:paraId="5AA8B4C6" w14:textId="0661AF88" w:rsidR="0029772B" w:rsidRPr="00611DB7" w:rsidRDefault="00F5534B" w:rsidP="007C29F1">
      <w:pPr>
        <w:pStyle w:val="BodyText"/>
        <w:numPr>
          <w:ilvl w:val="0"/>
          <w:numId w:val="172"/>
        </w:numPr>
        <w:rPr>
          <w:rFonts w:ascii="Arial" w:hAnsi="Arial" w:cs="Arial"/>
          <w:b/>
          <w:bCs/>
          <w:color w:val="0D0D0D"/>
        </w:rPr>
      </w:pPr>
      <w:r w:rsidRPr="007C29F1">
        <w:rPr>
          <w:rFonts w:ascii="Arial" w:hAnsi="Arial" w:cs="Arial"/>
          <w:b/>
          <w:bCs/>
          <w:color w:val="0D0D0D"/>
        </w:rPr>
        <w:t>Loans up to Rs. 50 Crore to Start-ups</w:t>
      </w:r>
    </w:p>
    <w:p w14:paraId="60B7CF6F" w14:textId="32F42127" w:rsidR="00F5534B" w:rsidRPr="007C29F1" w:rsidRDefault="00F5534B">
      <w:pPr>
        <w:pStyle w:val="BodyText"/>
        <w:numPr>
          <w:ilvl w:val="0"/>
          <w:numId w:val="172"/>
        </w:numPr>
        <w:rPr>
          <w:rFonts w:ascii="Arial" w:hAnsi="Arial" w:cs="Arial"/>
          <w:color w:val="0D0D0D"/>
        </w:rPr>
      </w:pPr>
      <w:r w:rsidRPr="007C29F1">
        <w:rPr>
          <w:rFonts w:ascii="Arial" w:hAnsi="Arial" w:cs="Arial"/>
          <w:color w:val="0D0D0D"/>
        </w:rPr>
        <w:t xml:space="preserve">Loans sanctioned by banks </w:t>
      </w:r>
      <w:r w:rsidRPr="007C29F1">
        <w:rPr>
          <w:rFonts w:ascii="Arial" w:hAnsi="Arial" w:cs="Arial"/>
          <w:b/>
          <w:bCs/>
          <w:color w:val="0D0D0D"/>
        </w:rPr>
        <w:t>to NBFC</w:t>
      </w:r>
      <w:r w:rsidRPr="007C29F1">
        <w:rPr>
          <w:rFonts w:ascii="Arial" w:hAnsi="Arial" w:cs="Arial"/>
          <w:color w:val="0D0D0D"/>
        </w:rPr>
        <w:t xml:space="preserve">( other than MFIs) for on-lending to MSME sector up to Rs. </w:t>
      </w:r>
      <w:r w:rsidRPr="007C29F1">
        <w:rPr>
          <w:rFonts w:ascii="Arial" w:hAnsi="Arial" w:cs="Arial"/>
          <w:b/>
          <w:bCs/>
          <w:color w:val="0D0D0D"/>
        </w:rPr>
        <w:t>20 lakh per borrower</w:t>
      </w:r>
      <w:r w:rsidR="0093682D" w:rsidRPr="007C29F1">
        <w:rPr>
          <w:rFonts w:ascii="Arial" w:hAnsi="Arial" w:cs="Arial"/>
          <w:b/>
          <w:bCs/>
          <w:color w:val="0D0D0D"/>
        </w:rPr>
        <w:t>.</w:t>
      </w:r>
    </w:p>
    <w:p w14:paraId="33B5EA22" w14:textId="44B46C86" w:rsidR="00E6466D" w:rsidRPr="007C29F1" w:rsidRDefault="00E6466D" w:rsidP="007C29F1">
      <w:pPr>
        <w:pStyle w:val="Heading1"/>
        <w:tabs>
          <w:tab w:val="left" w:pos="1701"/>
          <w:tab w:val="left" w:pos="1702"/>
        </w:tabs>
        <w:ind w:left="0"/>
        <w:jc w:val="both"/>
        <w:rPr>
          <w:rFonts w:ascii="Arial" w:hAnsi="Arial" w:cs="Arial"/>
          <w:color w:val="0D0D0D"/>
        </w:rPr>
      </w:pPr>
    </w:p>
    <w:p w14:paraId="07BD7F1F" w14:textId="02DB576F" w:rsidR="00F5534B" w:rsidRPr="007C29F1" w:rsidRDefault="00F5534B" w:rsidP="007C29F1">
      <w:pPr>
        <w:pStyle w:val="Heading1"/>
        <w:tabs>
          <w:tab w:val="left" w:pos="1701"/>
          <w:tab w:val="left" w:pos="1702"/>
        </w:tabs>
        <w:ind w:left="0"/>
        <w:jc w:val="both"/>
        <w:rPr>
          <w:rFonts w:ascii="Arial" w:hAnsi="Arial" w:cs="Arial"/>
        </w:rPr>
      </w:pPr>
      <w:r w:rsidRPr="007C29F1">
        <w:rPr>
          <w:rFonts w:ascii="Arial" w:hAnsi="Arial" w:cs="Arial"/>
          <w:color w:val="0D0D0D"/>
        </w:rPr>
        <w:t>Export</w:t>
      </w:r>
      <w:r w:rsidRPr="007C29F1">
        <w:rPr>
          <w:rFonts w:ascii="Arial" w:hAnsi="Arial" w:cs="Arial"/>
          <w:color w:val="0D0D0D"/>
          <w:spacing w:val="-1"/>
        </w:rPr>
        <w:t xml:space="preserve"> </w:t>
      </w:r>
      <w:r w:rsidRPr="007C29F1">
        <w:rPr>
          <w:rFonts w:ascii="Arial" w:hAnsi="Arial" w:cs="Arial"/>
          <w:color w:val="0D0D0D"/>
          <w:spacing w:val="-2"/>
        </w:rPr>
        <w:t>Credit</w:t>
      </w:r>
    </w:p>
    <w:p w14:paraId="5EA83F91" w14:textId="45689431" w:rsidR="00F5534B" w:rsidRPr="007C29F1" w:rsidRDefault="00F5534B">
      <w:pPr>
        <w:pStyle w:val="BodyText"/>
        <w:numPr>
          <w:ilvl w:val="0"/>
          <w:numId w:val="158"/>
        </w:numPr>
        <w:rPr>
          <w:rFonts w:ascii="Arial" w:hAnsi="Arial" w:cs="Arial"/>
          <w:color w:val="0D0D0D"/>
        </w:rPr>
      </w:pPr>
      <w:r w:rsidRPr="007C29F1">
        <w:rPr>
          <w:rFonts w:ascii="Arial" w:hAnsi="Arial" w:cs="Arial"/>
          <w:color w:val="0D0D0D"/>
        </w:rPr>
        <w:t xml:space="preserve">Incremental export credit over corresponding date of the preceding year, up to </w:t>
      </w:r>
      <w:r w:rsidRPr="007C29F1">
        <w:rPr>
          <w:rFonts w:ascii="Arial" w:hAnsi="Arial" w:cs="Arial"/>
          <w:b/>
          <w:bCs/>
          <w:color w:val="0D0D0D"/>
        </w:rPr>
        <w:t>2 percent of ANBC or CEOBE</w:t>
      </w:r>
      <w:r w:rsidRPr="007C29F1">
        <w:rPr>
          <w:rFonts w:ascii="Arial" w:hAnsi="Arial" w:cs="Arial"/>
          <w:color w:val="0D0D0D"/>
        </w:rPr>
        <w:t xml:space="preserve">, whichever is higher, subject to a sanctioned limit of </w:t>
      </w:r>
      <w:r w:rsidRPr="007C29F1">
        <w:rPr>
          <w:rFonts w:ascii="Arial" w:hAnsi="Arial" w:cs="Arial"/>
          <w:b/>
          <w:bCs/>
          <w:color w:val="EE0000"/>
        </w:rPr>
        <w:t>Rs.</w:t>
      </w:r>
      <w:r w:rsidR="00CC3692" w:rsidRPr="007C29F1">
        <w:rPr>
          <w:rFonts w:ascii="Arial" w:hAnsi="Arial" w:cs="Arial"/>
          <w:b/>
          <w:bCs/>
          <w:color w:val="EE0000"/>
        </w:rPr>
        <w:t>50</w:t>
      </w:r>
      <w:r w:rsidRPr="007C29F1">
        <w:rPr>
          <w:rFonts w:ascii="Arial" w:hAnsi="Arial" w:cs="Arial"/>
          <w:b/>
          <w:bCs/>
          <w:color w:val="EE0000"/>
        </w:rPr>
        <w:t xml:space="preserve"> crore</w:t>
      </w:r>
      <w:r w:rsidRPr="007C29F1">
        <w:rPr>
          <w:rFonts w:ascii="Arial" w:hAnsi="Arial" w:cs="Arial"/>
          <w:b/>
          <w:bCs/>
          <w:color w:val="0D0D0D"/>
        </w:rPr>
        <w:t xml:space="preserve"> per</w:t>
      </w:r>
      <w:r w:rsidRPr="007C29F1">
        <w:rPr>
          <w:rFonts w:ascii="Arial" w:hAnsi="Arial" w:cs="Arial"/>
          <w:color w:val="0D0D0D"/>
        </w:rPr>
        <w:t xml:space="preserve"> </w:t>
      </w:r>
      <w:r w:rsidRPr="007C29F1">
        <w:rPr>
          <w:rFonts w:ascii="Arial" w:hAnsi="Arial" w:cs="Arial"/>
          <w:b/>
          <w:bCs/>
          <w:color w:val="0D0D0D"/>
        </w:rPr>
        <w:t>borrower</w:t>
      </w:r>
      <w:r w:rsidR="00E57A89" w:rsidRPr="007C29F1">
        <w:rPr>
          <w:rFonts w:ascii="Arial" w:hAnsi="Arial" w:cs="Arial"/>
          <w:color w:val="0D0D0D"/>
        </w:rPr>
        <w:t>.</w:t>
      </w:r>
    </w:p>
    <w:p w14:paraId="15EE3D91" w14:textId="77777777" w:rsidR="00E6466D" w:rsidRPr="007C29F1" w:rsidRDefault="00E6466D" w:rsidP="007C29F1">
      <w:pPr>
        <w:pStyle w:val="Heading1"/>
        <w:tabs>
          <w:tab w:val="left" w:pos="1701"/>
          <w:tab w:val="left" w:pos="1702"/>
        </w:tabs>
        <w:ind w:left="0"/>
        <w:jc w:val="both"/>
        <w:rPr>
          <w:rFonts w:ascii="Arial" w:hAnsi="Arial" w:cs="Arial"/>
          <w:color w:val="0D0D0D"/>
          <w:spacing w:val="-2"/>
        </w:rPr>
      </w:pPr>
    </w:p>
    <w:p w14:paraId="2F52C1A6" w14:textId="77777777" w:rsidR="008C4932" w:rsidRPr="007C29F1" w:rsidRDefault="00E57A89" w:rsidP="007C29F1">
      <w:pPr>
        <w:pStyle w:val="Heading1"/>
        <w:tabs>
          <w:tab w:val="left" w:pos="1701"/>
          <w:tab w:val="left" w:pos="1702"/>
        </w:tabs>
        <w:ind w:left="0"/>
        <w:jc w:val="both"/>
        <w:rPr>
          <w:rFonts w:ascii="Arial" w:hAnsi="Arial" w:cs="Arial"/>
          <w:color w:val="0D0D0D"/>
        </w:rPr>
      </w:pPr>
      <w:r w:rsidRPr="007C29F1">
        <w:rPr>
          <w:rFonts w:ascii="Arial" w:hAnsi="Arial" w:cs="Arial"/>
          <w:color w:val="0D0D0D"/>
          <w:spacing w:val="-2"/>
        </w:rPr>
        <w:t>Education:</w:t>
      </w:r>
      <w:r w:rsidRPr="007C29F1">
        <w:rPr>
          <w:rFonts w:ascii="Arial" w:hAnsi="Arial" w:cs="Arial"/>
          <w:color w:val="0D0D0D"/>
        </w:rPr>
        <w:t xml:space="preserve"> </w:t>
      </w:r>
    </w:p>
    <w:p w14:paraId="64FF200D" w14:textId="13324E75" w:rsidR="00E57A89" w:rsidRPr="007C29F1" w:rsidRDefault="00E57A89">
      <w:pPr>
        <w:pStyle w:val="Heading1"/>
        <w:numPr>
          <w:ilvl w:val="0"/>
          <w:numId w:val="158"/>
        </w:numPr>
        <w:tabs>
          <w:tab w:val="left" w:pos="1701"/>
          <w:tab w:val="left" w:pos="1702"/>
        </w:tabs>
        <w:jc w:val="both"/>
        <w:rPr>
          <w:rFonts w:ascii="Arial" w:hAnsi="Arial" w:cs="Arial"/>
          <w:b w:val="0"/>
          <w:bCs w:val="0"/>
          <w:color w:val="0D0D0D"/>
        </w:rPr>
      </w:pPr>
      <w:r w:rsidRPr="007C29F1">
        <w:rPr>
          <w:rFonts w:ascii="Arial" w:hAnsi="Arial" w:cs="Arial"/>
          <w:b w:val="0"/>
          <w:bCs w:val="0"/>
          <w:color w:val="0D0D0D"/>
        </w:rPr>
        <w:t>Loans to</w:t>
      </w:r>
      <w:r w:rsidRPr="007C29F1">
        <w:rPr>
          <w:rFonts w:ascii="Arial" w:hAnsi="Arial" w:cs="Arial"/>
          <w:b w:val="0"/>
          <w:bCs w:val="0"/>
          <w:color w:val="0D0D0D"/>
          <w:spacing w:val="-1"/>
        </w:rPr>
        <w:t xml:space="preserve"> </w:t>
      </w:r>
      <w:r w:rsidRPr="007C29F1">
        <w:rPr>
          <w:rFonts w:ascii="Arial" w:hAnsi="Arial" w:cs="Arial"/>
          <w:b w:val="0"/>
          <w:bCs w:val="0"/>
          <w:color w:val="0D0D0D"/>
        </w:rPr>
        <w:t>individuals for educational purposes, including</w:t>
      </w:r>
      <w:r w:rsidRPr="007C29F1">
        <w:rPr>
          <w:rFonts w:ascii="Arial" w:hAnsi="Arial" w:cs="Arial"/>
          <w:b w:val="0"/>
          <w:bCs w:val="0"/>
          <w:color w:val="0D0D0D"/>
          <w:spacing w:val="-1"/>
        </w:rPr>
        <w:t xml:space="preserve"> </w:t>
      </w:r>
      <w:r w:rsidRPr="007C29F1">
        <w:rPr>
          <w:rFonts w:ascii="Arial" w:hAnsi="Arial" w:cs="Arial"/>
          <w:b w:val="0"/>
          <w:bCs w:val="0"/>
          <w:color w:val="0D0D0D"/>
        </w:rPr>
        <w:t xml:space="preserve">vocational courses, </w:t>
      </w:r>
      <w:r w:rsidRPr="007C29F1">
        <w:rPr>
          <w:rFonts w:ascii="Arial" w:hAnsi="Arial" w:cs="Arial"/>
          <w:color w:val="0D0D0D"/>
        </w:rPr>
        <w:t xml:space="preserve">not exceeding </w:t>
      </w:r>
      <w:r w:rsidRPr="007C29F1">
        <w:rPr>
          <w:rFonts w:ascii="Arial" w:hAnsi="Arial" w:cs="Arial"/>
          <w:color w:val="EE0000"/>
        </w:rPr>
        <w:t>Rs. 2</w:t>
      </w:r>
      <w:r w:rsidR="00CC3692" w:rsidRPr="007C29F1">
        <w:rPr>
          <w:rFonts w:ascii="Arial" w:hAnsi="Arial" w:cs="Arial"/>
          <w:color w:val="EE0000"/>
        </w:rPr>
        <w:t>5</w:t>
      </w:r>
      <w:r w:rsidRPr="007C29F1">
        <w:rPr>
          <w:rFonts w:ascii="Arial" w:hAnsi="Arial" w:cs="Arial"/>
          <w:color w:val="EE0000"/>
        </w:rPr>
        <w:t xml:space="preserve"> lakh</w:t>
      </w:r>
      <w:r w:rsidR="003A28C0" w:rsidRPr="007C29F1">
        <w:rPr>
          <w:rFonts w:ascii="Arial" w:hAnsi="Arial" w:cs="Arial"/>
          <w:color w:val="0D0D0D"/>
        </w:rPr>
        <w:t>.</w:t>
      </w:r>
    </w:p>
    <w:p w14:paraId="5314F5A2" w14:textId="77777777" w:rsidR="00E57A89" w:rsidRPr="007C29F1" w:rsidRDefault="00E57A89" w:rsidP="007C29F1">
      <w:pPr>
        <w:pStyle w:val="Heading1"/>
        <w:tabs>
          <w:tab w:val="left" w:pos="1701"/>
          <w:tab w:val="left" w:pos="1702"/>
        </w:tabs>
        <w:ind w:left="0"/>
        <w:jc w:val="both"/>
        <w:rPr>
          <w:rFonts w:ascii="Arial" w:hAnsi="Arial" w:cs="Arial"/>
          <w:color w:val="0D0D0D"/>
          <w:spacing w:val="-2"/>
        </w:rPr>
      </w:pPr>
    </w:p>
    <w:p w14:paraId="36471BA2" w14:textId="106D7B04" w:rsidR="00E57A89" w:rsidRPr="007C29F1" w:rsidRDefault="00E57A89" w:rsidP="007C29F1">
      <w:pPr>
        <w:pStyle w:val="Heading1"/>
        <w:tabs>
          <w:tab w:val="left" w:pos="1701"/>
          <w:tab w:val="left" w:pos="1702"/>
        </w:tabs>
        <w:ind w:left="0"/>
        <w:jc w:val="both"/>
        <w:rPr>
          <w:rFonts w:ascii="Arial" w:hAnsi="Arial" w:cs="Arial"/>
        </w:rPr>
      </w:pPr>
      <w:r w:rsidRPr="007C29F1">
        <w:rPr>
          <w:rFonts w:ascii="Arial" w:hAnsi="Arial" w:cs="Arial"/>
          <w:color w:val="0D0D0D"/>
          <w:spacing w:val="-2"/>
        </w:rPr>
        <w:t>Housing:</w:t>
      </w:r>
    </w:p>
    <w:p w14:paraId="3D6AB067" w14:textId="6017ACA0" w:rsidR="00CC3692" w:rsidRPr="007C29F1" w:rsidRDefault="00E57A89">
      <w:pPr>
        <w:pStyle w:val="ListParagraph"/>
        <w:numPr>
          <w:ilvl w:val="0"/>
          <w:numId w:val="158"/>
        </w:numPr>
        <w:rPr>
          <w:rFonts w:ascii="Arial" w:hAnsi="Arial" w:cs="Arial"/>
          <w:sz w:val="24"/>
          <w:szCs w:val="24"/>
        </w:rPr>
      </w:pPr>
      <w:r w:rsidRPr="007C29F1">
        <w:rPr>
          <w:rFonts w:ascii="Arial" w:hAnsi="Arial" w:cs="Arial"/>
          <w:color w:val="0D0D0D"/>
          <w:sz w:val="24"/>
          <w:szCs w:val="24"/>
        </w:rPr>
        <w:t xml:space="preserve">Loans to individuals </w:t>
      </w:r>
      <w:r w:rsidR="00CC3692" w:rsidRPr="007C29F1">
        <w:rPr>
          <w:rFonts w:ascii="Arial" w:hAnsi="Arial" w:cs="Arial"/>
          <w:sz w:val="24"/>
          <w:szCs w:val="24"/>
        </w:rPr>
        <w:t xml:space="preserve">for purchase / construction of a </w:t>
      </w:r>
      <w:r w:rsidR="00CC3692" w:rsidRPr="007C29F1">
        <w:rPr>
          <w:rFonts w:ascii="Arial" w:hAnsi="Arial" w:cs="Arial"/>
          <w:b/>
          <w:bCs/>
          <w:color w:val="EE0000"/>
          <w:sz w:val="24"/>
          <w:szCs w:val="24"/>
        </w:rPr>
        <w:t>dwelling unit per family</w:t>
      </w:r>
      <w:r w:rsidR="00CC3692" w:rsidRPr="007C29F1">
        <w:rPr>
          <w:rFonts w:ascii="Arial" w:hAnsi="Arial" w:cs="Arial"/>
          <w:color w:val="0D0D0D"/>
          <w:sz w:val="24"/>
          <w:szCs w:val="24"/>
        </w:rPr>
        <w:t xml:space="preserve"> in </w:t>
      </w:r>
      <w:r w:rsidR="00CC3692" w:rsidRPr="007C29F1">
        <w:rPr>
          <w:rFonts w:ascii="Arial" w:hAnsi="Arial" w:cs="Arial"/>
          <w:sz w:val="24"/>
          <w:szCs w:val="24"/>
        </w:rPr>
        <w:t xml:space="preserve">Centres with population of </w:t>
      </w:r>
      <w:r w:rsidR="00CC3692" w:rsidRPr="007C29F1">
        <w:rPr>
          <w:rFonts w:ascii="Arial" w:hAnsi="Arial" w:cs="Arial"/>
          <w:color w:val="EE0000"/>
          <w:sz w:val="24"/>
          <w:szCs w:val="24"/>
        </w:rPr>
        <w:t xml:space="preserve">50 lakh </w:t>
      </w:r>
      <w:r w:rsidR="00CC3692" w:rsidRPr="007C29F1">
        <w:rPr>
          <w:rFonts w:ascii="Arial" w:hAnsi="Arial" w:cs="Arial"/>
          <w:sz w:val="24"/>
          <w:szCs w:val="24"/>
        </w:rPr>
        <w:t xml:space="preserve">and above: Loan limit </w:t>
      </w:r>
      <w:r w:rsidR="00CC3692" w:rsidRPr="007C29F1">
        <w:rPr>
          <w:rFonts w:ascii="Arial" w:hAnsi="Arial" w:cs="Arial"/>
          <w:b/>
          <w:bCs/>
          <w:color w:val="EE0000"/>
          <w:sz w:val="24"/>
          <w:szCs w:val="24"/>
        </w:rPr>
        <w:t>Rs.50 Lakh</w:t>
      </w:r>
      <w:r w:rsidR="00CC3692" w:rsidRPr="007C29F1">
        <w:rPr>
          <w:rFonts w:ascii="Arial" w:hAnsi="Arial" w:cs="Arial"/>
          <w:color w:val="EE0000"/>
          <w:sz w:val="24"/>
          <w:szCs w:val="24"/>
        </w:rPr>
        <w:t xml:space="preserve"> </w:t>
      </w:r>
      <w:r w:rsidR="00CC3692" w:rsidRPr="007C29F1">
        <w:rPr>
          <w:rFonts w:ascii="Arial" w:hAnsi="Arial" w:cs="Arial"/>
          <w:sz w:val="24"/>
          <w:szCs w:val="24"/>
        </w:rPr>
        <w:t xml:space="preserve">and cost limit </w:t>
      </w:r>
      <w:r w:rsidR="00CC3692" w:rsidRPr="007C29F1">
        <w:rPr>
          <w:rFonts w:ascii="Arial" w:hAnsi="Arial" w:cs="Arial"/>
          <w:b/>
          <w:bCs/>
          <w:color w:val="EE0000"/>
          <w:sz w:val="24"/>
          <w:szCs w:val="24"/>
        </w:rPr>
        <w:t>Rs.63 Lakh</w:t>
      </w:r>
      <w:r w:rsidR="00CC3692" w:rsidRPr="007C29F1">
        <w:rPr>
          <w:rFonts w:ascii="Arial" w:hAnsi="Arial" w:cs="Arial"/>
          <w:sz w:val="24"/>
          <w:szCs w:val="24"/>
        </w:rPr>
        <w:t xml:space="preserve">. </w:t>
      </w:r>
    </w:p>
    <w:p w14:paraId="40FE2434" w14:textId="77777777" w:rsidR="00CC3692" w:rsidRPr="007C29F1" w:rsidRDefault="00CC3692">
      <w:pPr>
        <w:pStyle w:val="ListParagraph"/>
        <w:numPr>
          <w:ilvl w:val="0"/>
          <w:numId w:val="158"/>
        </w:numPr>
        <w:rPr>
          <w:rFonts w:ascii="Arial" w:hAnsi="Arial" w:cs="Arial"/>
          <w:color w:val="EE0000"/>
          <w:sz w:val="24"/>
          <w:szCs w:val="24"/>
        </w:rPr>
      </w:pPr>
      <w:r w:rsidRPr="007C29F1">
        <w:rPr>
          <w:rFonts w:ascii="Arial" w:hAnsi="Arial" w:cs="Arial"/>
          <w:color w:val="EE0000"/>
          <w:sz w:val="24"/>
          <w:szCs w:val="24"/>
        </w:rPr>
        <w:t xml:space="preserve">Centres with population of 10 lakh and above but below 50 lakh: Loan limit </w:t>
      </w:r>
      <w:r w:rsidRPr="007C29F1">
        <w:rPr>
          <w:rFonts w:ascii="Arial" w:hAnsi="Arial" w:cs="Arial"/>
          <w:b/>
          <w:bCs/>
          <w:color w:val="EE0000"/>
          <w:sz w:val="24"/>
          <w:szCs w:val="24"/>
        </w:rPr>
        <w:t>Rs.45 Lakh</w:t>
      </w:r>
      <w:r w:rsidRPr="007C29F1">
        <w:rPr>
          <w:rFonts w:ascii="Arial" w:hAnsi="Arial" w:cs="Arial"/>
          <w:color w:val="EE0000"/>
          <w:sz w:val="24"/>
          <w:szCs w:val="24"/>
        </w:rPr>
        <w:t xml:space="preserve"> and cost limit </w:t>
      </w:r>
      <w:r w:rsidRPr="007C29F1">
        <w:rPr>
          <w:rFonts w:ascii="Arial" w:hAnsi="Arial" w:cs="Arial"/>
          <w:b/>
          <w:bCs/>
          <w:color w:val="EE0000"/>
          <w:sz w:val="24"/>
          <w:szCs w:val="24"/>
        </w:rPr>
        <w:t>Rs.57 Lakh</w:t>
      </w:r>
      <w:r w:rsidRPr="007C29F1">
        <w:rPr>
          <w:rFonts w:ascii="Arial" w:hAnsi="Arial" w:cs="Arial"/>
          <w:color w:val="EE0000"/>
          <w:sz w:val="24"/>
          <w:szCs w:val="24"/>
        </w:rPr>
        <w:t xml:space="preserve">. </w:t>
      </w:r>
    </w:p>
    <w:p w14:paraId="70BFAEFC" w14:textId="77777777" w:rsidR="00CC3692" w:rsidRPr="007C29F1" w:rsidRDefault="00CC3692">
      <w:pPr>
        <w:pStyle w:val="ListParagraph"/>
        <w:numPr>
          <w:ilvl w:val="0"/>
          <w:numId w:val="158"/>
        </w:numPr>
        <w:rPr>
          <w:rFonts w:ascii="Arial" w:hAnsi="Arial" w:cs="Arial"/>
          <w:color w:val="EE0000"/>
          <w:sz w:val="24"/>
          <w:szCs w:val="24"/>
        </w:rPr>
      </w:pPr>
      <w:r w:rsidRPr="007C29F1">
        <w:rPr>
          <w:rFonts w:ascii="Arial" w:hAnsi="Arial" w:cs="Arial"/>
          <w:sz w:val="24"/>
          <w:szCs w:val="24"/>
        </w:rPr>
        <w:t xml:space="preserve">Centres with population below 10 lakh: Loan limit </w:t>
      </w:r>
      <w:r w:rsidRPr="007C29F1">
        <w:rPr>
          <w:rFonts w:ascii="Arial" w:hAnsi="Arial" w:cs="Arial"/>
          <w:b/>
          <w:bCs/>
          <w:color w:val="EE0000"/>
          <w:sz w:val="24"/>
          <w:szCs w:val="24"/>
        </w:rPr>
        <w:t>Rs.35 Lakh</w:t>
      </w:r>
      <w:r w:rsidRPr="007C29F1">
        <w:rPr>
          <w:rFonts w:ascii="Arial" w:hAnsi="Arial" w:cs="Arial"/>
          <w:color w:val="EE0000"/>
          <w:sz w:val="24"/>
          <w:szCs w:val="24"/>
        </w:rPr>
        <w:t xml:space="preserve"> </w:t>
      </w:r>
      <w:r w:rsidRPr="007C29F1">
        <w:rPr>
          <w:rFonts w:ascii="Arial" w:hAnsi="Arial" w:cs="Arial"/>
          <w:sz w:val="24"/>
          <w:szCs w:val="24"/>
        </w:rPr>
        <w:t xml:space="preserve">and cost limit </w:t>
      </w:r>
      <w:r w:rsidRPr="007C29F1">
        <w:rPr>
          <w:rFonts w:ascii="Arial" w:hAnsi="Arial" w:cs="Arial"/>
          <w:b/>
          <w:bCs/>
          <w:color w:val="EE0000"/>
          <w:sz w:val="24"/>
          <w:szCs w:val="24"/>
        </w:rPr>
        <w:t>Rs.44 Lakh</w:t>
      </w:r>
      <w:r w:rsidRPr="007C29F1">
        <w:rPr>
          <w:rFonts w:ascii="Arial" w:hAnsi="Arial" w:cs="Arial"/>
          <w:sz w:val="24"/>
          <w:szCs w:val="24"/>
        </w:rPr>
        <w:t xml:space="preserve">. </w:t>
      </w:r>
    </w:p>
    <w:p w14:paraId="1215C4BF" w14:textId="77777777" w:rsidR="0029772B" w:rsidRPr="007C29F1" w:rsidRDefault="0029772B" w:rsidP="007C29F1">
      <w:pPr>
        <w:pStyle w:val="ListParagraph"/>
        <w:spacing w:before="0"/>
        <w:ind w:left="720" w:firstLine="0"/>
        <w:rPr>
          <w:rFonts w:ascii="Arial" w:hAnsi="Arial" w:cs="Arial"/>
          <w:b/>
          <w:bCs/>
          <w:sz w:val="24"/>
          <w:szCs w:val="24"/>
        </w:rPr>
      </w:pPr>
    </w:p>
    <w:p w14:paraId="5E270012" w14:textId="1B92A87E" w:rsidR="00CC3692" w:rsidRPr="007C29F1" w:rsidRDefault="00CC3692" w:rsidP="007C29F1">
      <w:pPr>
        <w:pStyle w:val="ListParagraph"/>
        <w:spacing w:before="0"/>
        <w:ind w:left="720" w:firstLine="0"/>
        <w:rPr>
          <w:rFonts w:ascii="Arial" w:hAnsi="Arial" w:cs="Arial"/>
          <w:b/>
          <w:bCs/>
          <w:sz w:val="24"/>
          <w:szCs w:val="24"/>
        </w:rPr>
      </w:pPr>
      <w:r w:rsidRPr="007C29F1">
        <w:rPr>
          <w:rFonts w:ascii="Arial" w:hAnsi="Arial" w:cs="Arial"/>
          <w:b/>
          <w:bCs/>
          <w:sz w:val="24"/>
          <w:szCs w:val="24"/>
        </w:rPr>
        <w:t xml:space="preserve">Housing loan to individuals for </w:t>
      </w:r>
      <w:r w:rsidR="001819BD" w:rsidRPr="007C29F1">
        <w:rPr>
          <w:rFonts w:ascii="Arial" w:hAnsi="Arial" w:cs="Arial"/>
          <w:b/>
          <w:bCs/>
          <w:sz w:val="24"/>
          <w:szCs w:val="24"/>
        </w:rPr>
        <w:t xml:space="preserve">REPAIR / RENOVATION </w:t>
      </w:r>
      <w:r w:rsidRPr="007C29F1">
        <w:rPr>
          <w:rFonts w:ascii="Arial" w:hAnsi="Arial" w:cs="Arial"/>
          <w:b/>
          <w:bCs/>
          <w:sz w:val="24"/>
          <w:szCs w:val="24"/>
        </w:rPr>
        <w:t>:</w:t>
      </w:r>
    </w:p>
    <w:p w14:paraId="55264906" w14:textId="77777777" w:rsidR="0029772B" w:rsidRPr="007C29F1" w:rsidRDefault="0029772B" w:rsidP="007C29F1">
      <w:pPr>
        <w:pStyle w:val="ListParagraph"/>
        <w:spacing w:before="0"/>
        <w:ind w:left="720" w:firstLine="0"/>
        <w:rPr>
          <w:rFonts w:ascii="Arial" w:hAnsi="Arial" w:cs="Arial"/>
          <w:sz w:val="24"/>
          <w:szCs w:val="24"/>
        </w:rPr>
      </w:pPr>
    </w:p>
    <w:p w14:paraId="44526A12" w14:textId="77777777" w:rsidR="00CC3692" w:rsidRPr="007F489D" w:rsidRDefault="00CC3692">
      <w:pPr>
        <w:pStyle w:val="ListParagraph"/>
        <w:numPr>
          <w:ilvl w:val="0"/>
          <w:numId w:val="158"/>
        </w:numPr>
        <w:spacing w:before="0" w:after="240"/>
        <w:rPr>
          <w:rFonts w:ascii="Arial" w:hAnsi="Arial" w:cs="Arial"/>
          <w:sz w:val="24"/>
          <w:szCs w:val="24"/>
        </w:rPr>
      </w:pPr>
      <w:r w:rsidRPr="007F489D">
        <w:rPr>
          <w:rFonts w:ascii="Arial" w:hAnsi="Arial" w:cs="Arial"/>
          <w:sz w:val="24"/>
          <w:szCs w:val="24"/>
        </w:rPr>
        <w:t xml:space="preserve">Centres with population of 50 lakh and above: Loan limit </w:t>
      </w:r>
      <w:r w:rsidRPr="007F489D">
        <w:rPr>
          <w:rFonts w:ascii="Arial" w:hAnsi="Arial" w:cs="Arial"/>
          <w:b/>
          <w:bCs/>
          <w:color w:val="EE0000"/>
          <w:sz w:val="24"/>
          <w:szCs w:val="24"/>
        </w:rPr>
        <w:t>Rs.15 Lakh</w:t>
      </w:r>
      <w:r w:rsidRPr="007F489D">
        <w:rPr>
          <w:rFonts w:ascii="Arial" w:hAnsi="Arial" w:cs="Arial"/>
          <w:color w:val="EE0000"/>
          <w:sz w:val="24"/>
          <w:szCs w:val="24"/>
        </w:rPr>
        <w:t xml:space="preserve"> </w:t>
      </w:r>
      <w:r w:rsidRPr="007F489D">
        <w:rPr>
          <w:rFonts w:ascii="Arial" w:hAnsi="Arial" w:cs="Arial"/>
          <w:sz w:val="24"/>
          <w:szCs w:val="24"/>
        </w:rPr>
        <w:t xml:space="preserve">and cost limit </w:t>
      </w:r>
      <w:r w:rsidRPr="007F489D">
        <w:rPr>
          <w:rFonts w:ascii="Arial" w:hAnsi="Arial" w:cs="Arial"/>
          <w:b/>
          <w:bCs/>
          <w:color w:val="EE0000"/>
          <w:sz w:val="24"/>
          <w:szCs w:val="24"/>
        </w:rPr>
        <w:t>Rs.63 Lakh</w:t>
      </w:r>
      <w:r w:rsidRPr="007F489D">
        <w:rPr>
          <w:rFonts w:ascii="Arial" w:hAnsi="Arial" w:cs="Arial"/>
          <w:sz w:val="24"/>
          <w:szCs w:val="24"/>
        </w:rPr>
        <w:t xml:space="preserve">. </w:t>
      </w:r>
    </w:p>
    <w:p w14:paraId="28BBFDD2" w14:textId="77777777" w:rsidR="00CC3692" w:rsidRPr="007F489D" w:rsidRDefault="00CC3692">
      <w:pPr>
        <w:pStyle w:val="ListParagraph"/>
        <w:numPr>
          <w:ilvl w:val="0"/>
          <w:numId w:val="158"/>
        </w:numPr>
        <w:spacing w:before="0" w:after="240"/>
        <w:rPr>
          <w:rFonts w:ascii="Arial" w:hAnsi="Arial" w:cs="Arial"/>
          <w:sz w:val="24"/>
          <w:szCs w:val="24"/>
        </w:rPr>
      </w:pPr>
      <w:r w:rsidRPr="007F489D">
        <w:rPr>
          <w:rFonts w:ascii="Arial" w:hAnsi="Arial" w:cs="Arial"/>
          <w:sz w:val="24"/>
          <w:szCs w:val="24"/>
        </w:rPr>
        <w:t xml:space="preserve">Centres with population of 10 lakh and above but below 50 lakh: Loan limit </w:t>
      </w:r>
      <w:r w:rsidRPr="007F489D">
        <w:rPr>
          <w:rFonts w:ascii="Arial" w:hAnsi="Arial" w:cs="Arial"/>
          <w:b/>
          <w:bCs/>
          <w:color w:val="EE0000"/>
          <w:sz w:val="24"/>
          <w:szCs w:val="24"/>
        </w:rPr>
        <w:t>Rs.12 Lakh</w:t>
      </w:r>
      <w:r w:rsidRPr="007F489D">
        <w:rPr>
          <w:rFonts w:ascii="Arial" w:hAnsi="Arial" w:cs="Arial"/>
          <w:color w:val="EE0000"/>
          <w:sz w:val="24"/>
          <w:szCs w:val="24"/>
        </w:rPr>
        <w:t xml:space="preserve"> </w:t>
      </w:r>
      <w:r w:rsidRPr="007F489D">
        <w:rPr>
          <w:rFonts w:ascii="Arial" w:hAnsi="Arial" w:cs="Arial"/>
          <w:sz w:val="24"/>
          <w:szCs w:val="24"/>
        </w:rPr>
        <w:t xml:space="preserve">and cost limit </w:t>
      </w:r>
      <w:r w:rsidRPr="007F489D">
        <w:rPr>
          <w:rFonts w:ascii="Arial" w:hAnsi="Arial" w:cs="Arial"/>
          <w:b/>
          <w:bCs/>
          <w:color w:val="EE0000"/>
          <w:sz w:val="24"/>
          <w:szCs w:val="24"/>
        </w:rPr>
        <w:t>Rs.57 Lakh</w:t>
      </w:r>
      <w:r w:rsidRPr="007F489D">
        <w:rPr>
          <w:rFonts w:ascii="Arial" w:hAnsi="Arial" w:cs="Arial"/>
          <w:sz w:val="24"/>
          <w:szCs w:val="24"/>
        </w:rPr>
        <w:t xml:space="preserve">. </w:t>
      </w:r>
    </w:p>
    <w:p w14:paraId="1B196C29" w14:textId="0238553E" w:rsidR="00CC3692" w:rsidRPr="007F489D" w:rsidRDefault="00CC3692">
      <w:pPr>
        <w:pStyle w:val="ListParagraph"/>
        <w:numPr>
          <w:ilvl w:val="0"/>
          <w:numId w:val="158"/>
        </w:numPr>
        <w:spacing w:before="0" w:after="240"/>
        <w:rPr>
          <w:rFonts w:ascii="Arial" w:hAnsi="Arial" w:cs="Arial"/>
          <w:sz w:val="24"/>
          <w:szCs w:val="24"/>
        </w:rPr>
      </w:pPr>
      <w:r w:rsidRPr="007F489D">
        <w:rPr>
          <w:rFonts w:ascii="Arial" w:hAnsi="Arial" w:cs="Arial"/>
          <w:sz w:val="24"/>
          <w:szCs w:val="24"/>
        </w:rPr>
        <w:t xml:space="preserve">Centres with population below 10 lakh: Loan limit </w:t>
      </w:r>
      <w:r w:rsidRPr="007F489D">
        <w:rPr>
          <w:rFonts w:ascii="Arial" w:hAnsi="Arial" w:cs="Arial"/>
          <w:b/>
          <w:bCs/>
          <w:color w:val="EE0000"/>
          <w:sz w:val="24"/>
          <w:szCs w:val="24"/>
        </w:rPr>
        <w:t>Rs.10 Lakh</w:t>
      </w:r>
      <w:r w:rsidRPr="007F489D">
        <w:rPr>
          <w:rFonts w:ascii="Arial" w:hAnsi="Arial" w:cs="Arial"/>
          <w:color w:val="EE0000"/>
          <w:sz w:val="24"/>
          <w:szCs w:val="24"/>
        </w:rPr>
        <w:t xml:space="preserve"> </w:t>
      </w:r>
      <w:r w:rsidRPr="007F489D">
        <w:rPr>
          <w:rFonts w:ascii="Arial" w:hAnsi="Arial" w:cs="Arial"/>
          <w:sz w:val="24"/>
          <w:szCs w:val="24"/>
        </w:rPr>
        <w:t xml:space="preserve">and cost limit </w:t>
      </w:r>
      <w:r w:rsidRPr="007F489D">
        <w:rPr>
          <w:rFonts w:ascii="Arial" w:hAnsi="Arial" w:cs="Arial"/>
          <w:b/>
          <w:bCs/>
          <w:color w:val="EE0000"/>
          <w:sz w:val="24"/>
          <w:szCs w:val="24"/>
        </w:rPr>
        <w:t>Rs.44 Lakh</w:t>
      </w:r>
      <w:r w:rsidRPr="007F489D">
        <w:rPr>
          <w:rFonts w:ascii="Arial" w:hAnsi="Arial" w:cs="Arial"/>
          <w:sz w:val="24"/>
          <w:szCs w:val="24"/>
        </w:rPr>
        <w:t>.</w:t>
      </w:r>
      <w:r w:rsidRPr="007F489D">
        <w:rPr>
          <w:rFonts w:ascii="Arial" w:hAnsi="Arial" w:cs="Arial"/>
          <w:color w:val="EE0000"/>
          <w:sz w:val="24"/>
          <w:szCs w:val="24"/>
        </w:rPr>
        <w:t xml:space="preserve"> </w:t>
      </w:r>
    </w:p>
    <w:p w14:paraId="2136A607" w14:textId="7B964EF8" w:rsidR="00E57A89" w:rsidRPr="007C29F1" w:rsidRDefault="008C4932">
      <w:pPr>
        <w:pStyle w:val="BodyText"/>
        <w:numPr>
          <w:ilvl w:val="0"/>
          <w:numId w:val="10"/>
        </w:numPr>
        <w:spacing w:after="240"/>
        <w:rPr>
          <w:rFonts w:ascii="Arial" w:hAnsi="Arial" w:cs="Arial"/>
        </w:rPr>
      </w:pPr>
      <w:r w:rsidRPr="007C29F1">
        <w:rPr>
          <w:rFonts w:ascii="Arial" w:hAnsi="Arial" w:cs="Arial"/>
          <w:color w:val="0D0D0D"/>
        </w:rPr>
        <w:t>Bank loans to any Governmental A</w:t>
      </w:r>
      <w:r w:rsidR="00E57A89" w:rsidRPr="007C29F1">
        <w:rPr>
          <w:rFonts w:ascii="Arial" w:hAnsi="Arial" w:cs="Arial"/>
          <w:color w:val="0D0D0D"/>
        </w:rPr>
        <w:t xml:space="preserve">gency for construction of dwelling units or for slum clearance and rehabilitation of slum dwellers subject to dwelling units with </w:t>
      </w:r>
      <w:r w:rsidR="00E57A89" w:rsidRPr="007C29F1">
        <w:rPr>
          <w:rFonts w:ascii="Arial" w:hAnsi="Arial" w:cs="Arial"/>
          <w:b/>
          <w:bCs/>
          <w:color w:val="0D0D0D"/>
        </w:rPr>
        <w:t>carpet area of not more than 60 sq.m.</w:t>
      </w:r>
    </w:p>
    <w:p w14:paraId="0B582EBD" w14:textId="203A21A9" w:rsidR="00E6466D" w:rsidRPr="007C29F1" w:rsidRDefault="00E57A89">
      <w:pPr>
        <w:pStyle w:val="BodyText"/>
        <w:numPr>
          <w:ilvl w:val="0"/>
          <w:numId w:val="10"/>
        </w:numPr>
        <w:spacing w:after="240"/>
        <w:rPr>
          <w:rFonts w:ascii="Arial" w:hAnsi="Arial" w:cs="Arial"/>
          <w:b/>
          <w:bCs/>
        </w:rPr>
      </w:pPr>
      <w:r w:rsidRPr="007C29F1">
        <w:rPr>
          <w:rFonts w:ascii="Arial" w:hAnsi="Arial" w:cs="Arial"/>
          <w:color w:val="0D0D0D"/>
        </w:rPr>
        <w:t xml:space="preserve">Bank loans for affordable housing projects using </w:t>
      </w:r>
      <w:r w:rsidRPr="007C29F1">
        <w:rPr>
          <w:rFonts w:ascii="Arial" w:hAnsi="Arial" w:cs="Arial"/>
          <w:b/>
          <w:bCs/>
          <w:color w:val="0D0D0D"/>
        </w:rPr>
        <w:t>at least 50% of FAR/FSI</w:t>
      </w:r>
      <w:r w:rsidRPr="007C29F1">
        <w:rPr>
          <w:rFonts w:ascii="Arial" w:hAnsi="Arial" w:cs="Arial"/>
          <w:color w:val="0D0D0D"/>
        </w:rPr>
        <w:t xml:space="preserve"> for dwelling units with carpet area of </w:t>
      </w:r>
      <w:r w:rsidRPr="007C29F1">
        <w:rPr>
          <w:rFonts w:ascii="Arial" w:hAnsi="Arial" w:cs="Arial"/>
          <w:b/>
          <w:bCs/>
          <w:color w:val="0D0D0D"/>
        </w:rPr>
        <w:t>not more than 60 sq.m.</w:t>
      </w:r>
    </w:p>
    <w:p w14:paraId="4E78EA00" w14:textId="610406F0" w:rsidR="00AE598F" w:rsidRPr="007D44A6" w:rsidRDefault="00E57A89" w:rsidP="007D44A6">
      <w:pPr>
        <w:pStyle w:val="BodyText"/>
        <w:numPr>
          <w:ilvl w:val="0"/>
          <w:numId w:val="10"/>
        </w:numPr>
        <w:spacing w:after="240"/>
        <w:rPr>
          <w:rFonts w:ascii="Arial" w:hAnsi="Arial" w:cs="Arial"/>
        </w:rPr>
      </w:pPr>
      <w:r w:rsidRPr="007C29F1">
        <w:rPr>
          <w:rFonts w:ascii="Arial" w:hAnsi="Arial" w:cs="Arial"/>
          <w:color w:val="0D0D0D"/>
        </w:rPr>
        <w:t xml:space="preserve">Bank loans to </w:t>
      </w:r>
      <w:r w:rsidRPr="007C29F1">
        <w:rPr>
          <w:rFonts w:ascii="Arial" w:hAnsi="Arial" w:cs="Arial"/>
          <w:b/>
          <w:bCs/>
          <w:color w:val="0D0D0D"/>
        </w:rPr>
        <w:t>Housing Finance Companies (HFCs</w:t>
      </w:r>
      <w:r w:rsidRPr="007C29F1">
        <w:rPr>
          <w:rFonts w:ascii="Arial" w:hAnsi="Arial" w:cs="Arial"/>
          <w:color w:val="0D0D0D"/>
        </w:rPr>
        <w:t xml:space="preserve">), approved by NHB for their refinance, for on-lending for the purpose of purchase/construction/ reconstruction of individual dwelling units or for slum clearance and rehabilitation of slum dwellers, subject to an aggregate loan limit of </w:t>
      </w:r>
      <w:r w:rsidRPr="00AE598F">
        <w:rPr>
          <w:rFonts w:ascii="Arial" w:hAnsi="Arial" w:cs="Arial"/>
          <w:b/>
          <w:color w:val="EE0000"/>
        </w:rPr>
        <w:t>Rs. 2</w:t>
      </w:r>
      <w:r w:rsidR="00DE759E">
        <w:rPr>
          <w:rFonts w:ascii="Arial" w:hAnsi="Arial" w:cs="Arial"/>
          <w:b/>
          <w:color w:val="EE0000"/>
        </w:rPr>
        <w:t>0</w:t>
      </w:r>
      <w:r w:rsidRPr="00AE598F">
        <w:rPr>
          <w:rFonts w:ascii="Arial" w:hAnsi="Arial" w:cs="Arial"/>
          <w:b/>
          <w:color w:val="EE0000"/>
        </w:rPr>
        <w:t xml:space="preserve"> lakh </w:t>
      </w:r>
      <w:r w:rsidRPr="007C29F1">
        <w:rPr>
          <w:rFonts w:ascii="Arial" w:hAnsi="Arial" w:cs="Arial"/>
          <w:b/>
          <w:color w:val="0D0D0D"/>
        </w:rPr>
        <w:t>per borrower</w:t>
      </w:r>
      <w:r w:rsidR="00DE759E">
        <w:rPr>
          <w:rFonts w:ascii="Arial" w:hAnsi="Arial" w:cs="Arial"/>
          <w:b/>
          <w:color w:val="0D0D0D"/>
        </w:rPr>
        <w:t xml:space="preserve"> </w:t>
      </w:r>
      <w:r w:rsidR="00DE759E" w:rsidRPr="00DE759E">
        <w:rPr>
          <w:rFonts w:ascii="Arial" w:hAnsi="Arial" w:cs="Arial"/>
          <w:bCs/>
          <w:color w:val="0D0D0D"/>
        </w:rPr>
        <w:t>(this amount not changed)</w:t>
      </w:r>
    </w:p>
    <w:p w14:paraId="3DBE135E" w14:textId="0E9FBFDC" w:rsidR="00E57A89" w:rsidRPr="007C29F1" w:rsidRDefault="00E57A89" w:rsidP="00AE598F">
      <w:pPr>
        <w:pStyle w:val="Heading1"/>
        <w:tabs>
          <w:tab w:val="left" w:pos="1702"/>
        </w:tabs>
        <w:spacing w:after="240"/>
        <w:ind w:left="0"/>
        <w:jc w:val="both"/>
        <w:rPr>
          <w:rFonts w:ascii="Arial" w:hAnsi="Arial" w:cs="Arial"/>
        </w:rPr>
      </w:pPr>
      <w:r w:rsidRPr="007C29F1">
        <w:rPr>
          <w:rFonts w:ascii="Arial" w:hAnsi="Arial" w:cs="Arial"/>
          <w:color w:val="0D0D0D"/>
        </w:rPr>
        <w:t>Social</w:t>
      </w:r>
      <w:r w:rsidRPr="007C29F1">
        <w:rPr>
          <w:rFonts w:ascii="Arial" w:hAnsi="Arial" w:cs="Arial"/>
          <w:color w:val="0D0D0D"/>
          <w:spacing w:val="-4"/>
        </w:rPr>
        <w:t xml:space="preserve"> </w:t>
      </w:r>
      <w:r w:rsidRPr="007C29F1">
        <w:rPr>
          <w:rFonts w:ascii="Arial" w:hAnsi="Arial" w:cs="Arial"/>
          <w:color w:val="0D0D0D"/>
          <w:spacing w:val="-2"/>
        </w:rPr>
        <w:t>infrastructure</w:t>
      </w:r>
    </w:p>
    <w:p w14:paraId="5E7A0D7E" w14:textId="0B0C1AFE" w:rsidR="00803889" w:rsidRPr="007C29F1" w:rsidRDefault="00E57A89">
      <w:pPr>
        <w:pStyle w:val="ListParagraph"/>
        <w:numPr>
          <w:ilvl w:val="0"/>
          <w:numId w:val="80"/>
        </w:numPr>
        <w:tabs>
          <w:tab w:val="left" w:pos="1755"/>
        </w:tabs>
        <w:spacing w:before="0" w:after="240"/>
        <w:rPr>
          <w:rFonts w:ascii="Arial" w:hAnsi="Arial" w:cs="Arial"/>
          <w:color w:val="0D0D0D"/>
          <w:sz w:val="24"/>
          <w:szCs w:val="24"/>
        </w:rPr>
      </w:pPr>
      <w:r w:rsidRPr="007C29F1">
        <w:rPr>
          <w:rFonts w:ascii="Arial" w:hAnsi="Arial" w:cs="Arial"/>
          <w:color w:val="0D0D0D"/>
          <w:sz w:val="24"/>
          <w:szCs w:val="24"/>
        </w:rPr>
        <w:t xml:space="preserve">Bank loans up to a limit of </w:t>
      </w:r>
      <w:r w:rsidRPr="007C29F1">
        <w:rPr>
          <w:rFonts w:ascii="Arial" w:hAnsi="Arial" w:cs="Arial"/>
          <w:b/>
          <w:bCs/>
          <w:color w:val="EE0000"/>
          <w:sz w:val="24"/>
          <w:szCs w:val="24"/>
        </w:rPr>
        <w:t xml:space="preserve">Rs. </w:t>
      </w:r>
      <w:r w:rsidR="00742E8F" w:rsidRPr="007C29F1">
        <w:rPr>
          <w:rFonts w:ascii="Arial" w:hAnsi="Arial" w:cs="Arial"/>
          <w:b/>
          <w:bCs/>
          <w:color w:val="EE0000"/>
          <w:sz w:val="24"/>
          <w:szCs w:val="24"/>
        </w:rPr>
        <w:t>8</w:t>
      </w:r>
      <w:r w:rsidRPr="007C29F1">
        <w:rPr>
          <w:rFonts w:ascii="Arial" w:hAnsi="Arial" w:cs="Arial"/>
          <w:b/>
          <w:bCs/>
          <w:color w:val="EE0000"/>
          <w:sz w:val="24"/>
          <w:szCs w:val="24"/>
        </w:rPr>
        <w:t xml:space="preserve"> crore</w:t>
      </w:r>
      <w:r w:rsidRPr="007C29F1">
        <w:rPr>
          <w:rFonts w:ascii="Arial" w:hAnsi="Arial" w:cs="Arial"/>
          <w:b/>
          <w:bCs/>
          <w:color w:val="0D0D0D"/>
          <w:sz w:val="24"/>
          <w:szCs w:val="24"/>
        </w:rPr>
        <w:t xml:space="preserve"> per borrower</w:t>
      </w:r>
      <w:r w:rsidRPr="007C29F1">
        <w:rPr>
          <w:rFonts w:ascii="Arial" w:hAnsi="Arial" w:cs="Arial"/>
          <w:color w:val="0D0D0D"/>
          <w:sz w:val="24"/>
          <w:szCs w:val="24"/>
        </w:rPr>
        <w:t xml:space="preserve"> for setting up </w:t>
      </w:r>
      <w:r w:rsidRPr="007C29F1">
        <w:rPr>
          <w:rFonts w:ascii="Arial" w:hAnsi="Arial" w:cs="Arial"/>
          <w:b/>
          <w:bCs/>
          <w:color w:val="0D0D0D"/>
          <w:sz w:val="24"/>
          <w:szCs w:val="24"/>
        </w:rPr>
        <w:t>schools, drinking water</w:t>
      </w:r>
      <w:r w:rsidRPr="007C29F1">
        <w:rPr>
          <w:rFonts w:ascii="Arial" w:hAnsi="Arial" w:cs="Arial"/>
          <w:color w:val="0D0D0D"/>
          <w:sz w:val="24"/>
          <w:szCs w:val="24"/>
        </w:rPr>
        <w:t xml:space="preserve"> facilities and </w:t>
      </w:r>
      <w:r w:rsidRPr="007C29F1">
        <w:rPr>
          <w:rFonts w:ascii="Arial" w:hAnsi="Arial" w:cs="Arial"/>
          <w:b/>
          <w:bCs/>
          <w:color w:val="0D0D0D"/>
          <w:sz w:val="24"/>
          <w:szCs w:val="24"/>
        </w:rPr>
        <w:t>sanitation</w:t>
      </w:r>
      <w:r w:rsidRPr="007C29F1">
        <w:rPr>
          <w:rFonts w:ascii="Arial" w:hAnsi="Arial" w:cs="Arial"/>
          <w:color w:val="0D0D0D"/>
          <w:sz w:val="24"/>
          <w:szCs w:val="24"/>
        </w:rPr>
        <w:t xml:space="preserve"> facilities including construction/ refurbishment of household toilets and water improvements at household level, etc. and </w:t>
      </w:r>
    </w:p>
    <w:p w14:paraId="64F7366B" w14:textId="22A304C4" w:rsidR="00E57A89" w:rsidRPr="007C29F1" w:rsidRDefault="00803889">
      <w:pPr>
        <w:pStyle w:val="ListParagraph"/>
        <w:numPr>
          <w:ilvl w:val="0"/>
          <w:numId w:val="80"/>
        </w:numPr>
        <w:tabs>
          <w:tab w:val="left" w:pos="1755"/>
        </w:tabs>
        <w:spacing w:before="0" w:after="240"/>
        <w:rPr>
          <w:rFonts w:ascii="Arial" w:hAnsi="Arial" w:cs="Arial"/>
          <w:color w:val="0D0D0D"/>
          <w:spacing w:val="-2"/>
          <w:sz w:val="24"/>
          <w:szCs w:val="24"/>
        </w:rPr>
      </w:pPr>
      <w:r w:rsidRPr="007C29F1">
        <w:rPr>
          <w:rFonts w:ascii="Arial" w:hAnsi="Arial" w:cs="Arial"/>
          <w:color w:val="0D0D0D"/>
          <w:sz w:val="24"/>
          <w:szCs w:val="24"/>
        </w:rPr>
        <w:lastRenderedPageBreak/>
        <w:t>L</w:t>
      </w:r>
      <w:r w:rsidR="00E57A89" w:rsidRPr="007C29F1">
        <w:rPr>
          <w:rFonts w:ascii="Arial" w:hAnsi="Arial" w:cs="Arial"/>
          <w:color w:val="0D0D0D"/>
          <w:sz w:val="24"/>
          <w:szCs w:val="24"/>
        </w:rPr>
        <w:t xml:space="preserve">oans up to a limit of </w:t>
      </w:r>
      <w:r w:rsidR="00E57A89" w:rsidRPr="007C29F1">
        <w:rPr>
          <w:rFonts w:ascii="Arial" w:hAnsi="Arial" w:cs="Arial"/>
          <w:b/>
          <w:bCs/>
          <w:color w:val="EE0000"/>
          <w:sz w:val="24"/>
          <w:szCs w:val="24"/>
        </w:rPr>
        <w:t>Rs. 1</w:t>
      </w:r>
      <w:r w:rsidR="00742E8F" w:rsidRPr="007C29F1">
        <w:rPr>
          <w:rFonts w:ascii="Arial" w:hAnsi="Arial" w:cs="Arial"/>
          <w:b/>
          <w:bCs/>
          <w:color w:val="EE0000"/>
          <w:sz w:val="24"/>
          <w:szCs w:val="24"/>
        </w:rPr>
        <w:t>2</w:t>
      </w:r>
      <w:r w:rsidR="00E57A89" w:rsidRPr="007C29F1">
        <w:rPr>
          <w:rFonts w:ascii="Arial" w:hAnsi="Arial" w:cs="Arial"/>
          <w:b/>
          <w:bCs/>
          <w:color w:val="EE0000"/>
          <w:sz w:val="24"/>
          <w:szCs w:val="24"/>
        </w:rPr>
        <w:t xml:space="preserve"> crore</w:t>
      </w:r>
      <w:r w:rsidR="00E57A89" w:rsidRPr="007C29F1">
        <w:rPr>
          <w:rFonts w:ascii="Arial" w:hAnsi="Arial" w:cs="Arial"/>
          <w:b/>
          <w:bCs/>
          <w:color w:val="0D0D0D"/>
          <w:sz w:val="24"/>
          <w:szCs w:val="24"/>
        </w:rPr>
        <w:t xml:space="preserve"> per borrower for building health care facilities</w:t>
      </w:r>
      <w:r w:rsidR="00E57A89" w:rsidRPr="007C29F1">
        <w:rPr>
          <w:rFonts w:ascii="Arial" w:hAnsi="Arial" w:cs="Arial"/>
          <w:color w:val="0D0D0D"/>
          <w:sz w:val="24"/>
          <w:szCs w:val="24"/>
        </w:rPr>
        <w:t xml:space="preserve"> including under ‘</w:t>
      </w:r>
      <w:r w:rsidR="00E57A89" w:rsidRPr="007C29F1">
        <w:rPr>
          <w:rFonts w:ascii="Arial" w:hAnsi="Arial" w:cs="Arial"/>
          <w:b/>
          <w:bCs/>
          <w:color w:val="0D0D0D"/>
          <w:sz w:val="24"/>
          <w:szCs w:val="24"/>
        </w:rPr>
        <w:t xml:space="preserve">Ayushman Bharat’ in Tier II to Tier VI </w:t>
      </w:r>
      <w:r w:rsidR="00E57A89" w:rsidRPr="007C29F1">
        <w:rPr>
          <w:rFonts w:ascii="Arial" w:hAnsi="Arial" w:cs="Arial"/>
          <w:b/>
          <w:bCs/>
          <w:color w:val="0D0D0D"/>
          <w:spacing w:val="-2"/>
          <w:sz w:val="24"/>
          <w:szCs w:val="24"/>
        </w:rPr>
        <w:t>centres</w:t>
      </w:r>
      <w:r w:rsidR="007741ED" w:rsidRPr="007C29F1">
        <w:rPr>
          <w:rFonts w:ascii="Arial" w:hAnsi="Arial" w:cs="Arial"/>
          <w:b/>
          <w:bCs/>
          <w:color w:val="0D0D0D"/>
          <w:spacing w:val="-2"/>
          <w:sz w:val="24"/>
          <w:szCs w:val="24"/>
        </w:rPr>
        <w:t>.</w:t>
      </w:r>
    </w:p>
    <w:p w14:paraId="717E9D76" w14:textId="77777777" w:rsidR="00E6466D" w:rsidRPr="007C29F1" w:rsidRDefault="00E6466D" w:rsidP="007C29F1">
      <w:pPr>
        <w:pStyle w:val="Heading1"/>
        <w:tabs>
          <w:tab w:val="left" w:pos="1702"/>
        </w:tabs>
        <w:ind w:left="0"/>
        <w:jc w:val="both"/>
        <w:rPr>
          <w:rFonts w:ascii="Arial" w:hAnsi="Arial" w:cs="Arial"/>
          <w:color w:val="0D0D0D"/>
        </w:rPr>
      </w:pPr>
    </w:p>
    <w:p w14:paraId="7FB15A81" w14:textId="3C38FE3F" w:rsidR="00E57A89" w:rsidRPr="007C29F1" w:rsidRDefault="00E57A89" w:rsidP="00AE598F">
      <w:pPr>
        <w:pStyle w:val="Heading1"/>
        <w:tabs>
          <w:tab w:val="left" w:pos="1702"/>
        </w:tabs>
        <w:spacing w:after="240"/>
        <w:ind w:left="0"/>
        <w:jc w:val="both"/>
        <w:rPr>
          <w:rFonts w:ascii="Arial" w:hAnsi="Arial" w:cs="Arial"/>
        </w:rPr>
      </w:pPr>
      <w:r w:rsidRPr="007C29F1">
        <w:rPr>
          <w:rFonts w:ascii="Arial" w:hAnsi="Arial" w:cs="Arial"/>
          <w:color w:val="0D0D0D"/>
        </w:rPr>
        <w:t>Renewable</w:t>
      </w:r>
      <w:r w:rsidRPr="007C29F1">
        <w:rPr>
          <w:rFonts w:ascii="Arial" w:hAnsi="Arial" w:cs="Arial"/>
          <w:color w:val="0D0D0D"/>
          <w:spacing w:val="-8"/>
        </w:rPr>
        <w:t xml:space="preserve"> </w:t>
      </w:r>
      <w:r w:rsidRPr="007C29F1">
        <w:rPr>
          <w:rFonts w:ascii="Arial" w:hAnsi="Arial" w:cs="Arial"/>
          <w:color w:val="0D0D0D"/>
          <w:spacing w:val="-2"/>
        </w:rPr>
        <w:t>Energy</w:t>
      </w:r>
    </w:p>
    <w:p w14:paraId="3A95D254" w14:textId="425DB83E" w:rsidR="00E6466D" w:rsidRPr="007C29F1" w:rsidRDefault="00E57A89">
      <w:pPr>
        <w:pStyle w:val="BodyText"/>
        <w:numPr>
          <w:ilvl w:val="0"/>
          <w:numId w:val="81"/>
        </w:numPr>
        <w:spacing w:after="240"/>
        <w:rPr>
          <w:rFonts w:ascii="Arial" w:hAnsi="Arial" w:cs="Arial"/>
          <w:color w:val="0D0D0D"/>
        </w:rPr>
      </w:pPr>
      <w:r w:rsidRPr="007C29F1">
        <w:rPr>
          <w:rFonts w:ascii="Arial" w:hAnsi="Arial" w:cs="Arial"/>
          <w:color w:val="0D0D0D"/>
        </w:rPr>
        <w:t xml:space="preserve">Bank loans up to a limit of </w:t>
      </w:r>
      <w:r w:rsidRPr="007C29F1">
        <w:rPr>
          <w:rFonts w:ascii="Arial" w:hAnsi="Arial" w:cs="Arial"/>
          <w:b/>
          <w:color w:val="EE0000"/>
        </w:rPr>
        <w:t>Rs. 3</w:t>
      </w:r>
      <w:r w:rsidR="00742E8F" w:rsidRPr="007C29F1">
        <w:rPr>
          <w:rFonts w:ascii="Arial" w:hAnsi="Arial" w:cs="Arial"/>
          <w:b/>
          <w:color w:val="EE0000"/>
        </w:rPr>
        <w:t>5</w:t>
      </w:r>
      <w:r w:rsidRPr="007C29F1">
        <w:rPr>
          <w:rFonts w:ascii="Arial" w:hAnsi="Arial" w:cs="Arial"/>
          <w:b/>
          <w:color w:val="EE0000"/>
        </w:rPr>
        <w:t xml:space="preserve"> Crore</w:t>
      </w:r>
      <w:r w:rsidRPr="007C29F1">
        <w:rPr>
          <w:rFonts w:ascii="Arial" w:hAnsi="Arial" w:cs="Arial"/>
          <w:b/>
          <w:color w:val="0D0D0D"/>
        </w:rPr>
        <w:t xml:space="preserve"> to borrowers </w:t>
      </w:r>
      <w:r w:rsidRPr="007C29F1">
        <w:rPr>
          <w:rFonts w:ascii="Arial" w:hAnsi="Arial" w:cs="Arial"/>
          <w:color w:val="0D0D0D"/>
        </w:rPr>
        <w:t>for purposes like solar based power generators, biomass-based power generators, wind mills, micro- hydel plants and for nonconventional energy based public utilities, viz.,</w:t>
      </w:r>
      <w:r w:rsidRPr="007C29F1">
        <w:rPr>
          <w:rFonts w:ascii="Arial" w:hAnsi="Arial" w:cs="Arial"/>
          <w:color w:val="0D0D0D"/>
          <w:spacing w:val="80"/>
        </w:rPr>
        <w:t xml:space="preserve"> </w:t>
      </w:r>
      <w:r w:rsidRPr="007C29F1">
        <w:rPr>
          <w:rFonts w:ascii="Arial" w:hAnsi="Arial" w:cs="Arial"/>
          <w:color w:val="0D0D0D"/>
        </w:rPr>
        <w:t xml:space="preserve">street lighting systems and remote village electrification etc., are eligible for Priority Sector Classification. </w:t>
      </w:r>
    </w:p>
    <w:p w14:paraId="083366A7" w14:textId="216BAB42" w:rsidR="00E57A89" w:rsidRPr="007C29F1" w:rsidRDefault="00E57A89">
      <w:pPr>
        <w:pStyle w:val="BodyText"/>
        <w:numPr>
          <w:ilvl w:val="0"/>
          <w:numId w:val="81"/>
        </w:numPr>
        <w:spacing w:after="240"/>
        <w:ind w:right="326"/>
        <w:rPr>
          <w:rFonts w:ascii="Arial" w:hAnsi="Arial" w:cs="Arial"/>
          <w:b/>
        </w:rPr>
      </w:pPr>
      <w:r w:rsidRPr="007C29F1">
        <w:rPr>
          <w:rFonts w:ascii="Arial" w:hAnsi="Arial" w:cs="Arial"/>
          <w:color w:val="0D0D0D"/>
        </w:rPr>
        <w:t xml:space="preserve">For </w:t>
      </w:r>
      <w:r w:rsidRPr="007C29F1">
        <w:rPr>
          <w:rFonts w:ascii="Arial" w:hAnsi="Arial" w:cs="Arial"/>
          <w:b/>
          <w:color w:val="0D0D0D"/>
        </w:rPr>
        <w:t>individual households</w:t>
      </w:r>
      <w:r w:rsidRPr="007C29F1">
        <w:rPr>
          <w:rFonts w:ascii="Arial" w:hAnsi="Arial" w:cs="Arial"/>
          <w:color w:val="0D0D0D"/>
        </w:rPr>
        <w:t xml:space="preserve">, the loan limit is </w:t>
      </w:r>
      <w:r w:rsidRPr="007C29F1">
        <w:rPr>
          <w:rFonts w:ascii="Arial" w:hAnsi="Arial" w:cs="Arial"/>
          <w:b/>
          <w:color w:val="0D0D0D"/>
        </w:rPr>
        <w:t>Rs. 10 Lakh per borrower.</w:t>
      </w:r>
    </w:p>
    <w:p w14:paraId="66FD9B4E" w14:textId="20B2A1B5" w:rsidR="00E57A89" w:rsidRPr="007C29F1" w:rsidRDefault="00E57A89" w:rsidP="00AE598F">
      <w:pPr>
        <w:pStyle w:val="Heading1"/>
        <w:tabs>
          <w:tab w:val="left" w:pos="1702"/>
        </w:tabs>
        <w:spacing w:after="240"/>
        <w:ind w:left="0"/>
        <w:jc w:val="both"/>
        <w:rPr>
          <w:rFonts w:ascii="Arial" w:hAnsi="Arial" w:cs="Arial"/>
        </w:rPr>
      </w:pPr>
      <w:r w:rsidRPr="007C29F1">
        <w:rPr>
          <w:rFonts w:ascii="Arial" w:hAnsi="Arial" w:cs="Arial"/>
          <w:color w:val="0D0D0D"/>
          <w:spacing w:val="-2"/>
        </w:rPr>
        <w:t>Others</w:t>
      </w:r>
    </w:p>
    <w:p w14:paraId="647E0D79" w14:textId="3BF675CD" w:rsidR="00E57A89" w:rsidRPr="007C29F1" w:rsidRDefault="00E57A89">
      <w:pPr>
        <w:pStyle w:val="ListParagraph"/>
        <w:numPr>
          <w:ilvl w:val="0"/>
          <w:numId w:val="11"/>
        </w:numPr>
        <w:tabs>
          <w:tab w:val="left" w:pos="1474"/>
        </w:tabs>
        <w:spacing w:before="0" w:after="240"/>
        <w:rPr>
          <w:rFonts w:ascii="Arial" w:hAnsi="Arial" w:cs="Arial"/>
          <w:sz w:val="24"/>
          <w:szCs w:val="24"/>
        </w:rPr>
      </w:pPr>
      <w:r w:rsidRPr="007C29F1">
        <w:rPr>
          <w:rFonts w:ascii="Arial" w:hAnsi="Arial" w:cs="Arial"/>
          <w:color w:val="0D0D0D"/>
          <w:sz w:val="24"/>
          <w:szCs w:val="24"/>
        </w:rPr>
        <w:t xml:space="preserve">Loans not exceeding </w:t>
      </w:r>
      <w:r w:rsidRPr="007C29F1">
        <w:rPr>
          <w:rFonts w:ascii="Arial" w:hAnsi="Arial" w:cs="Arial"/>
          <w:b/>
          <w:bCs/>
          <w:color w:val="0D0D0D"/>
          <w:sz w:val="24"/>
          <w:szCs w:val="24"/>
        </w:rPr>
        <w:t>Rs. 2.00 lakh</w:t>
      </w:r>
      <w:r w:rsidRPr="007C29F1">
        <w:rPr>
          <w:rFonts w:ascii="Arial" w:hAnsi="Arial" w:cs="Arial"/>
          <w:color w:val="0D0D0D"/>
          <w:sz w:val="24"/>
          <w:szCs w:val="24"/>
        </w:rPr>
        <w:t xml:space="preserve"> provided directly by banks to SHG/JLG for activities other than agriculture or MSME, viz., </w:t>
      </w:r>
      <w:r w:rsidRPr="007C29F1">
        <w:rPr>
          <w:rFonts w:ascii="Arial" w:hAnsi="Arial" w:cs="Arial"/>
          <w:b/>
          <w:bCs/>
          <w:color w:val="0D0D0D"/>
          <w:sz w:val="24"/>
          <w:szCs w:val="24"/>
        </w:rPr>
        <w:t>loans for meeting</w:t>
      </w:r>
      <w:r w:rsidRPr="007C29F1">
        <w:rPr>
          <w:rFonts w:ascii="Arial" w:hAnsi="Arial" w:cs="Arial"/>
          <w:b/>
          <w:bCs/>
          <w:color w:val="0D0D0D"/>
          <w:spacing w:val="40"/>
          <w:sz w:val="24"/>
          <w:szCs w:val="24"/>
        </w:rPr>
        <w:t xml:space="preserve"> </w:t>
      </w:r>
      <w:r w:rsidRPr="007C29F1">
        <w:rPr>
          <w:rFonts w:ascii="Arial" w:hAnsi="Arial" w:cs="Arial"/>
          <w:b/>
          <w:bCs/>
          <w:color w:val="0D0D0D"/>
          <w:sz w:val="24"/>
          <w:szCs w:val="24"/>
        </w:rPr>
        <w:t>social needs</w:t>
      </w:r>
      <w:r w:rsidRPr="007C29F1">
        <w:rPr>
          <w:rFonts w:ascii="Arial" w:hAnsi="Arial" w:cs="Arial"/>
          <w:color w:val="0D0D0D"/>
          <w:sz w:val="24"/>
          <w:szCs w:val="24"/>
        </w:rPr>
        <w:t>, construction or repair of house, construction of toilets or any viable common activity started by the SHGs.</w:t>
      </w:r>
    </w:p>
    <w:p w14:paraId="6419D3DE" w14:textId="1EFEE672" w:rsidR="00E57A89" w:rsidRPr="007C29F1" w:rsidRDefault="00E57A89">
      <w:pPr>
        <w:pStyle w:val="ListParagraph"/>
        <w:numPr>
          <w:ilvl w:val="0"/>
          <w:numId w:val="11"/>
        </w:numPr>
        <w:tabs>
          <w:tab w:val="left" w:pos="1474"/>
        </w:tabs>
        <w:spacing w:before="0" w:after="240"/>
        <w:rPr>
          <w:rFonts w:ascii="Arial" w:hAnsi="Arial" w:cs="Arial"/>
          <w:sz w:val="24"/>
          <w:szCs w:val="24"/>
        </w:rPr>
      </w:pPr>
      <w:r w:rsidRPr="007C29F1">
        <w:rPr>
          <w:rFonts w:ascii="Arial" w:hAnsi="Arial" w:cs="Arial"/>
          <w:color w:val="0D0D0D"/>
          <w:sz w:val="24"/>
          <w:szCs w:val="24"/>
        </w:rPr>
        <w:t xml:space="preserve">Loans to </w:t>
      </w:r>
      <w:r w:rsidRPr="007C29F1">
        <w:rPr>
          <w:rFonts w:ascii="Arial" w:hAnsi="Arial" w:cs="Arial"/>
          <w:b/>
          <w:bCs/>
          <w:color w:val="0D0D0D"/>
          <w:sz w:val="24"/>
          <w:szCs w:val="24"/>
        </w:rPr>
        <w:t>distressed persons</w:t>
      </w:r>
      <w:r w:rsidRPr="007C29F1">
        <w:rPr>
          <w:rFonts w:ascii="Arial" w:hAnsi="Arial" w:cs="Arial"/>
          <w:color w:val="0D0D0D"/>
          <w:sz w:val="24"/>
          <w:szCs w:val="24"/>
        </w:rPr>
        <w:t xml:space="preserve"> [other than distressed farmers indebted to non-institutional lenders] </w:t>
      </w:r>
      <w:r w:rsidRPr="007C29F1">
        <w:rPr>
          <w:rFonts w:ascii="Arial" w:hAnsi="Arial" w:cs="Arial"/>
          <w:b/>
          <w:bCs/>
          <w:color w:val="0D0D0D"/>
          <w:sz w:val="24"/>
          <w:szCs w:val="24"/>
        </w:rPr>
        <w:t>not exceeding Rs.1 lakh</w:t>
      </w:r>
      <w:r w:rsidRPr="007C29F1">
        <w:rPr>
          <w:rFonts w:ascii="Arial" w:hAnsi="Arial" w:cs="Arial"/>
          <w:color w:val="0D0D0D"/>
          <w:sz w:val="24"/>
          <w:szCs w:val="24"/>
        </w:rPr>
        <w:t xml:space="preserve"> per borrower to prepay their debt to non-institutional lenders</w:t>
      </w:r>
    </w:p>
    <w:p w14:paraId="67A7B492" w14:textId="00F0142B" w:rsidR="002A6774" w:rsidRPr="007C29F1" w:rsidRDefault="005D240F">
      <w:pPr>
        <w:pStyle w:val="ListParagraph"/>
        <w:numPr>
          <w:ilvl w:val="0"/>
          <w:numId w:val="11"/>
        </w:numPr>
        <w:tabs>
          <w:tab w:val="left" w:pos="1474"/>
        </w:tabs>
        <w:spacing w:before="0" w:after="240"/>
        <w:rPr>
          <w:rFonts w:ascii="Arial" w:hAnsi="Arial" w:cs="Arial"/>
          <w:sz w:val="24"/>
          <w:szCs w:val="24"/>
        </w:rPr>
      </w:pPr>
      <w:r w:rsidRPr="007C29F1">
        <w:rPr>
          <w:rFonts w:ascii="Arial" w:hAnsi="Arial" w:cs="Arial"/>
          <w:b/>
          <w:color w:val="0D0D0D"/>
          <w:sz w:val="24"/>
          <w:szCs w:val="24"/>
        </w:rPr>
        <w:t>Investment by Banks in Securitization notes</w:t>
      </w:r>
      <w:r w:rsidRPr="007C29F1">
        <w:rPr>
          <w:rFonts w:ascii="Arial" w:hAnsi="Arial" w:cs="Arial"/>
          <w:color w:val="0D0D0D"/>
          <w:sz w:val="24"/>
          <w:szCs w:val="24"/>
        </w:rPr>
        <w:t xml:space="preserve">:  </w:t>
      </w:r>
      <w:r w:rsidRPr="007C29F1">
        <w:rPr>
          <w:rFonts w:ascii="Arial" w:hAnsi="Arial" w:cs="Arial"/>
          <w:sz w:val="24"/>
          <w:szCs w:val="24"/>
        </w:rPr>
        <w:t xml:space="preserve">The all-inclusive interest charged to the ultimate borrower by the originating entity should not exceed the investing bank’s </w:t>
      </w:r>
      <w:r w:rsidRPr="007C29F1">
        <w:rPr>
          <w:rFonts w:ascii="Arial" w:hAnsi="Arial" w:cs="Arial"/>
          <w:b/>
          <w:sz w:val="24"/>
          <w:szCs w:val="24"/>
        </w:rPr>
        <w:t>MCLR + 10% or EBLR + 14%.</w:t>
      </w:r>
      <w:r w:rsidRPr="007C29F1">
        <w:rPr>
          <w:rFonts w:ascii="Arial" w:hAnsi="Arial" w:cs="Arial"/>
          <w:sz w:val="24"/>
          <w:szCs w:val="24"/>
        </w:rPr>
        <w:t xml:space="preserve"> </w:t>
      </w:r>
      <w:r w:rsidR="00F77854" w:rsidRPr="007C29F1">
        <w:rPr>
          <w:rFonts w:ascii="Arial" w:hAnsi="Arial" w:cs="Arial"/>
          <w:sz w:val="24"/>
          <w:szCs w:val="24"/>
        </w:rPr>
        <w:t>(EBLR: External Benchmark Lending Rate)</w:t>
      </w:r>
    </w:p>
    <w:p w14:paraId="2100F8D2" w14:textId="297B6B9C" w:rsidR="00E6466D" w:rsidRPr="007C29F1" w:rsidRDefault="004C4542" w:rsidP="007C29F1">
      <w:pPr>
        <w:pStyle w:val="Heading1"/>
        <w:tabs>
          <w:tab w:val="left" w:pos="1474"/>
        </w:tabs>
        <w:ind w:left="0"/>
        <w:jc w:val="both"/>
        <w:rPr>
          <w:rFonts w:ascii="Arial" w:hAnsi="Arial" w:cs="Arial"/>
          <w:color w:val="0D0D0D"/>
        </w:rPr>
      </w:pPr>
      <w:r w:rsidRPr="007C29F1">
        <w:rPr>
          <w:rFonts w:ascii="Arial" w:hAnsi="Arial" w:cs="Arial"/>
          <w:color w:val="0D0D0D"/>
        </w:rPr>
        <w:t>Weaker Sections:</w:t>
      </w:r>
    </w:p>
    <w:p w14:paraId="5D55C9E4" w14:textId="08A4F3C0" w:rsidR="00DE759E" w:rsidRDefault="004C4542">
      <w:pPr>
        <w:pStyle w:val="Heading1"/>
        <w:numPr>
          <w:ilvl w:val="0"/>
          <w:numId w:val="159"/>
        </w:numPr>
        <w:tabs>
          <w:tab w:val="left" w:pos="1474"/>
        </w:tabs>
        <w:jc w:val="both"/>
        <w:rPr>
          <w:rFonts w:ascii="Arial" w:hAnsi="Arial" w:cs="Arial"/>
          <w:b w:val="0"/>
          <w:color w:val="0D0D0D"/>
        </w:rPr>
      </w:pPr>
      <w:r w:rsidRPr="007C29F1">
        <w:rPr>
          <w:rFonts w:ascii="Arial" w:hAnsi="Arial" w:cs="Arial"/>
          <w:b w:val="0"/>
          <w:color w:val="0D0D0D"/>
        </w:rPr>
        <w:t>S</w:t>
      </w:r>
      <w:r w:rsidR="00DE759E">
        <w:rPr>
          <w:rFonts w:ascii="Arial" w:hAnsi="Arial" w:cs="Arial"/>
          <w:b w:val="0"/>
          <w:color w:val="0D0D0D"/>
        </w:rPr>
        <w:t>mall Farmers, Marginal Farmers</w:t>
      </w:r>
    </w:p>
    <w:p w14:paraId="4A039DF8" w14:textId="3CEC74A8" w:rsidR="00AA4132" w:rsidRPr="007C29F1" w:rsidRDefault="004C4542">
      <w:pPr>
        <w:pStyle w:val="Heading1"/>
        <w:numPr>
          <w:ilvl w:val="0"/>
          <w:numId w:val="159"/>
        </w:numPr>
        <w:tabs>
          <w:tab w:val="left" w:pos="1474"/>
        </w:tabs>
        <w:jc w:val="both"/>
        <w:rPr>
          <w:rFonts w:ascii="Arial" w:hAnsi="Arial" w:cs="Arial"/>
          <w:b w:val="0"/>
          <w:color w:val="0D0D0D"/>
        </w:rPr>
      </w:pPr>
      <w:r w:rsidRPr="007C29F1">
        <w:rPr>
          <w:rFonts w:ascii="Arial" w:hAnsi="Arial" w:cs="Arial"/>
          <w:b w:val="0"/>
          <w:color w:val="0D0D0D"/>
        </w:rPr>
        <w:t>Artisans</w:t>
      </w:r>
      <w:r w:rsidR="00DE759E">
        <w:rPr>
          <w:rFonts w:ascii="Arial" w:hAnsi="Arial" w:cs="Arial"/>
          <w:b w:val="0"/>
          <w:color w:val="0D0D0D"/>
        </w:rPr>
        <w:t>, village &amp; cottage Industries</w:t>
      </w:r>
      <w:r w:rsidRPr="007C29F1">
        <w:rPr>
          <w:rFonts w:ascii="Arial" w:hAnsi="Arial" w:cs="Arial"/>
          <w:b w:val="0"/>
          <w:color w:val="0D0D0D"/>
        </w:rPr>
        <w:t xml:space="preserve"> with credit not exceeding </w:t>
      </w:r>
      <w:r w:rsidRPr="00DE759E">
        <w:rPr>
          <w:rFonts w:ascii="Arial" w:hAnsi="Arial" w:cs="Arial"/>
          <w:b w:val="0"/>
          <w:color w:val="EE0000"/>
        </w:rPr>
        <w:t>Rs.</w:t>
      </w:r>
      <w:r w:rsidR="00DE759E" w:rsidRPr="00DE759E">
        <w:rPr>
          <w:rFonts w:ascii="Arial" w:hAnsi="Arial" w:cs="Arial"/>
          <w:b w:val="0"/>
          <w:color w:val="EE0000"/>
        </w:rPr>
        <w:t>2</w:t>
      </w:r>
      <w:r w:rsidRPr="00DE759E">
        <w:rPr>
          <w:rFonts w:ascii="Arial" w:hAnsi="Arial" w:cs="Arial"/>
          <w:b w:val="0"/>
          <w:color w:val="EE0000"/>
        </w:rPr>
        <w:t xml:space="preserve"> lakh</w:t>
      </w:r>
      <w:r w:rsidRPr="007C29F1">
        <w:rPr>
          <w:rFonts w:ascii="Arial" w:hAnsi="Arial" w:cs="Arial"/>
          <w:b w:val="0"/>
          <w:color w:val="0D0D0D"/>
        </w:rPr>
        <w:t xml:space="preserve">, </w:t>
      </w:r>
    </w:p>
    <w:p w14:paraId="55CBE4A1" w14:textId="77777777" w:rsidR="00AA4132" w:rsidRPr="007C29F1" w:rsidRDefault="004C4542">
      <w:pPr>
        <w:pStyle w:val="Heading1"/>
        <w:numPr>
          <w:ilvl w:val="0"/>
          <w:numId w:val="159"/>
        </w:numPr>
        <w:tabs>
          <w:tab w:val="left" w:pos="1474"/>
        </w:tabs>
        <w:jc w:val="both"/>
        <w:rPr>
          <w:rFonts w:ascii="Arial" w:hAnsi="Arial" w:cs="Arial"/>
          <w:b w:val="0"/>
          <w:color w:val="0D0D0D"/>
        </w:rPr>
      </w:pPr>
      <w:r w:rsidRPr="007C29F1">
        <w:rPr>
          <w:rFonts w:ascii="Arial" w:hAnsi="Arial" w:cs="Arial"/>
          <w:b w:val="0"/>
          <w:color w:val="0D0D0D"/>
        </w:rPr>
        <w:t xml:space="preserve">NRLM/NULM/SRMS, SC/STs, DIR, SHGs, </w:t>
      </w:r>
    </w:p>
    <w:p w14:paraId="77F3DCD1" w14:textId="77777777" w:rsidR="00AA4132" w:rsidRPr="007C29F1" w:rsidRDefault="004C4542">
      <w:pPr>
        <w:pStyle w:val="Heading1"/>
        <w:numPr>
          <w:ilvl w:val="0"/>
          <w:numId w:val="159"/>
        </w:numPr>
        <w:tabs>
          <w:tab w:val="left" w:pos="1474"/>
        </w:tabs>
        <w:jc w:val="both"/>
        <w:rPr>
          <w:rFonts w:ascii="Arial" w:hAnsi="Arial" w:cs="Arial"/>
          <w:b w:val="0"/>
          <w:color w:val="0D0D0D"/>
        </w:rPr>
      </w:pPr>
      <w:r w:rsidRPr="007C29F1">
        <w:rPr>
          <w:rFonts w:ascii="Arial" w:hAnsi="Arial" w:cs="Arial"/>
          <w:b w:val="0"/>
          <w:color w:val="0D0D0D"/>
        </w:rPr>
        <w:t xml:space="preserve">Debt Swapping to Farmers, </w:t>
      </w:r>
    </w:p>
    <w:p w14:paraId="6BCDB7A1" w14:textId="77777777" w:rsidR="00AA4132" w:rsidRPr="007C29F1" w:rsidRDefault="004C4542">
      <w:pPr>
        <w:pStyle w:val="Heading1"/>
        <w:numPr>
          <w:ilvl w:val="0"/>
          <w:numId w:val="159"/>
        </w:numPr>
        <w:tabs>
          <w:tab w:val="left" w:pos="1474"/>
        </w:tabs>
        <w:jc w:val="both"/>
        <w:rPr>
          <w:rFonts w:ascii="Arial" w:hAnsi="Arial" w:cs="Arial"/>
          <w:b w:val="0"/>
          <w:color w:val="0D0D0D"/>
        </w:rPr>
      </w:pPr>
      <w:r w:rsidRPr="007C29F1">
        <w:rPr>
          <w:rFonts w:ascii="Arial" w:hAnsi="Arial" w:cs="Arial"/>
          <w:b w:val="0"/>
          <w:color w:val="0D0D0D"/>
        </w:rPr>
        <w:t xml:space="preserve">Debt swapping to other than farmers upto Rs.1 lakh, </w:t>
      </w:r>
    </w:p>
    <w:p w14:paraId="030480AD" w14:textId="69574540" w:rsidR="00AA4132" w:rsidRPr="007C29F1" w:rsidRDefault="004C4542">
      <w:pPr>
        <w:pStyle w:val="Heading1"/>
        <w:numPr>
          <w:ilvl w:val="0"/>
          <w:numId w:val="159"/>
        </w:numPr>
        <w:tabs>
          <w:tab w:val="left" w:pos="1474"/>
        </w:tabs>
        <w:jc w:val="both"/>
        <w:rPr>
          <w:rFonts w:ascii="Arial" w:hAnsi="Arial" w:cs="Arial"/>
          <w:b w:val="0"/>
          <w:color w:val="0D0D0D"/>
        </w:rPr>
      </w:pPr>
      <w:r w:rsidRPr="007C29F1">
        <w:rPr>
          <w:rFonts w:ascii="Arial" w:hAnsi="Arial" w:cs="Arial"/>
          <w:b w:val="0"/>
          <w:color w:val="0D0D0D"/>
        </w:rPr>
        <w:t xml:space="preserve">Women beneficiaries upto </w:t>
      </w:r>
      <w:r w:rsidRPr="007C29F1">
        <w:rPr>
          <w:rFonts w:ascii="Arial" w:hAnsi="Arial" w:cs="Arial"/>
          <w:b w:val="0"/>
          <w:color w:val="EE0000"/>
        </w:rPr>
        <w:t>Rs.</w:t>
      </w:r>
      <w:r w:rsidR="0029772B" w:rsidRPr="007C29F1">
        <w:rPr>
          <w:rFonts w:ascii="Arial" w:hAnsi="Arial" w:cs="Arial"/>
          <w:b w:val="0"/>
          <w:color w:val="EE0000"/>
        </w:rPr>
        <w:t>2</w:t>
      </w:r>
      <w:r w:rsidRPr="007C29F1">
        <w:rPr>
          <w:rFonts w:ascii="Arial" w:hAnsi="Arial" w:cs="Arial"/>
          <w:b w:val="0"/>
          <w:color w:val="EE0000"/>
        </w:rPr>
        <w:t xml:space="preserve"> lakh </w:t>
      </w:r>
      <w:r w:rsidRPr="007C29F1">
        <w:rPr>
          <w:rFonts w:ascii="Arial" w:hAnsi="Arial" w:cs="Arial"/>
          <w:b w:val="0"/>
          <w:color w:val="0D0D0D"/>
        </w:rPr>
        <w:t xml:space="preserve">loan, </w:t>
      </w:r>
    </w:p>
    <w:p w14:paraId="7EDC1829" w14:textId="1A978114" w:rsidR="004C4542" w:rsidRPr="007C29F1" w:rsidRDefault="004C4542">
      <w:pPr>
        <w:pStyle w:val="Heading1"/>
        <w:numPr>
          <w:ilvl w:val="0"/>
          <w:numId w:val="159"/>
        </w:numPr>
        <w:tabs>
          <w:tab w:val="left" w:pos="1474"/>
        </w:tabs>
        <w:jc w:val="both"/>
        <w:rPr>
          <w:rFonts w:ascii="Arial" w:hAnsi="Arial" w:cs="Arial"/>
          <w:b w:val="0"/>
          <w:color w:val="0D0D0D"/>
        </w:rPr>
      </w:pPr>
      <w:r w:rsidRPr="007C29F1">
        <w:rPr>
          <w:rFonts w:ascii="Arial" w:hAnsi="Arial" w:cs="Arial"/>
          <w:b w:val="0"/>
          <w:color w:val="0D0D0D"/>
        </w:rPr>
        <w:t xml:space="preserve">Persons with disabilities, </w:t>
      </w:r>
      <w:r w:rsidR="00DE759E" w:rsidRPr="00523D4B">
        <w:rPr>
          <w:rFonts w:ascii="Arial" w:hAnsi="Arial" w:cs="Arial"/>
          <w:b w:val="0"/>
          <w:color w:val="EE0000"/>
        </w:rPr>
        <w:t>Transgenders</w:t>
      </w:r>
      <w:r w:rsidR="00DE759E">
        <w:rPr>
          <w:rFonts w:ascii="Arial" w:hAnsi="Arial" w:cs="Arial"/>
          <w:b w:val="0"/>
          <w:color w:val="0D0D0D"/>
        </w:rPr>
        <w:t xml:space="preserve">, </w:t>
      </w:r>
      <w:r w:rsidRPr="007C29F1">
        <w:rPr>
          <w:rFonts w:ascii="Arial" w:hAnsi="Arial" w:cs="Arial"/>
          <w:b w:val="0"/>
          <w:color w:val="0D0D0D"/>
        </w:rPr>
        <w:t>Minority communities notified by Govt. of India.</w:t>
      </w:r>
    </w:p>
    <w:p w14:paraId="2FECA2BA" w14:textId="77777777" w:rsidR="004C4542" w:rsidRPr="007C29F1" w:rsidRDefault="004C4542" w:rsidP="007C29F1">
      <w:pPr>
        <w:pStyle w:val="Heading1"/>
        <w:tabs>
          <w:tab w:val="left" w:pos="1474"/>
        </w:tabs>
        <w:ind w:left="0"/>
        <w:jc w:val="both"/>
        <w:rPr>
          <w:rFonts w:ascii="Arial" w:hAnsi="Arial" w:cs="Arial"/>
          <w:b w:val="0"/>
          <w:color w:val="0D0D0D"/>
        </w:rPr>
      </w:pPr>
    </w:p>
    <w:p w14:paraId="1DC58B56" w14:textId="06CD3453" w:rsidR="0029772B" w:rsidRPr="007C29F1" w:rsidRDefault="0029772B" w:rsidP="007C29F1">
      <w:pPr>
        <w:pStyle w:val="Heading1"/>
        <w:tabs>
          <w:tab w:val="left" w:pos="1474"/>
        </w:tabs>
        <w:ind w:left="0"/>
        <w:jc w:val="both"/>
        <w:rPr>
          <w:rFonts w:ascii="Arial" w:hAnsi="Arial" w:cs="Arial"/>
        </w:rPr>
      </w:pPr>
      <w:r w:rsidRPr="007C29F1">
        <w:rPr>
          <w:rFonts w:ascii="Arial" w:hAnsi="Arial" w:cs="Arial"/>
        </w:rPr>
        <w:t>Service Charges:</w:t>
      </w:r>
    </w:p>
    <w:p w14:paraId="531404FA" w14:textId="6776A224" w:rsidR="0029772B" w:rsidRPr="007C29F1" w:rsidRDefault="0029772B" w:rsidP="007C29F1">
      <w:pPr>
        <w:pStyle w:val="Heading1"/>
        <w:tabs>
          <w:tab w:val="left" w:pos="1474"/>
        </w:tabs>
        <w:ind w:left="0"/>
        <w:jc w:val="both"/>
        <w:rPr>
          <w:rFonts w:ascii="Arial" w:hAnsi="Arial" w:cs="Arial"/>
          <w:b w:val="0"/>
          <w:bCs w:val="0"/>
          <w:color w:val="0D0D0D"/>
        </w:rPr>
      </w:pPr>
      <w:r w:rsidRPr="007C29F1">
        <w:rPr>
          <w:rFonts w:ascii="Arial" w:hAnsi="Arial" w:cs="Arial"/>
          <w:b w:val="0"/>
          <w:bCs w:val="0"/>
        </w:rPr>
        <w:t xml:space="preserve">No service charges/inspection charges should be levied on priority sector loans up to </w:t>
      </w:r>
      <w:r w:rsidRPr="007C29F1">
        <w:rPr>
          <w:rFonts w:ascii="Arial" w:hAnsi="Arial" w:cs="Arial"/>
          <w:b w:val="0"/>
          <w:bCs w:val="0"/>
          <w:color w:val="EE0000"/>
        </w:rPr>
        <w:t>₹50,000</w:t>
      </w:r>
    </w:p>
    <w:p w14:paraId="25A8EC8E" w14:textId="77777777" w:rsidR="00AE598F" w:rsidRDefault="00AE598F" w:rsidP="007C29F1">
      <w:pPr>
        <w:pStyle w:val="Heading1"/>
        <w:tabs>
          <w:tab w:val="left" w:pos="1474"/>
        </w:tabs>
        <w:ind w:left="0"/>
        <w:jc w:val="both"/>
        <w:rPr>
          <w:rFonts w:ascii="Arial" w:hAnsi="Arial" w:cs="Arial"/>
        </w:rPr>
      </w:pPr>
    </w:p>
    <w:p w14:paraId="5D8F5218" w14:textId="77777777" w:rsidR="00AE598F" w:rsidRDefault="00AE598F" w:rsidP="007C29F1">
      <w:pPr>
        <w:pStyle w:val="Heading1"/>
        <w:tabs>
          <w:tab w:val="left" w:pos="1474"/>
        </w:tabs>
        <w:ind w:left="0"/>
        <w:jc w:val="both"/>
        <w:rPr>
          <w:rFonts w:ascii="Arial" w:hAnsi="Arial" w:cs="Arial"/>
        </w:rPr>
      </w:pPr>
    </w:p>
    <w:p w14:paraId="3C71F57F" w14:textId="11A6C533" w:rsidR="00316453" w:rsidRPr="009B1D43" w:rsidRDefault="00E57A89" w:rsidP="00AE598F">
      <w:pPr>
        <w:pStyle w:val="Heading1"/>
        <w:tabs>
          <w:tab w:val="left" w:pos="1474"/>
        </w:tabs>
        <w:spacing w:after="240"/>
        <w:ind w:left="0"/>
        <w:jc w:val="both"/>
        <w:rPr>
          <w:rFonts w:ascii="Arial" w:hAnsi="Arial" w:cs="Arial"/>
          <w:color w:val="EE0000"/>
        </w:rPr>
      </w:pPr>
      <w:r w:rsidRPr="007C29F1">
        <w:rPr>
          <w:rFonts w:ascii="Arial" w:hAnsi="Arial" w:cs="Arial"/>
        </w:rPr>
        <w:t>Bank</w:t>
      </w:r>
      <w:r w:rsidRPr="007C29F1">
        <w:rPr>
          <w:rFonts w:ascii="Arial" w:hAnsi="Arial" w:cs="Arial"/>
          <w:spacing w:val="-1"/>
        </w:rPr>
        <w:t xml:space="preserve"> </w:t>
      </w:r>
      <w:r w:rsidRPr="007C29F1">
        <w:rPr>
          <w:rFonts w:ascii="Arial" w:hAnsi="Arial" w:cs="Arial"/>
        </w:rPr>
        <w:t>loans</w:t>
      </w:r>
      <w:r w:rsidRPr="007C29F1">
        <w:rPr>
          <w:rFonts w:ascii="Arial" w:hAnsi="Arial" w:cs="Arial"/>
          <w:spacing w:val="-2"/>
        </w:rPr>
        <w:t xml:space="preserve"> </w:t>
      </w:r>
      <w:r w:rsidRPr="007C29F1">
        <w:rPr>
          <w:rFonts w:ascii="Arial" w:hAnsi="Arial" w:cs="Arial"/>
        </w:rPr>
        <w:t>to</w:t>
      </w:r>
      <w:r w:rsidRPr="007C29F1">
        <w:rPr>
          <w:rFonts w:ascii="Arial" w:hAnsi="Arial" w:cs="Arial"/>
          <w:spacing w:val="-1"/>
        </w:rPr>
        <w:t xml:space="preserve"> </w:t>
      </w:r>
      <w:r w:rsidRPr="007C29F1">
        <w:rPr>
          <w:rFonts w:ascii="Arial" w:hAnsi="Arial" w:cs="Arial"/>
        </w:rPr>
        <w:t>MFIs</w:t>
      </w:r>
      <w:r w:rsidRPr="007C29F1">
        <w:rPr>
          <w:rFonts w:ascii="Arial" w:hAnsi="Arial" w:cs="Arial"/>
          <w:spacing w:val="-1"/>
        </w:rPr>
        <w:t xml:space="preserve"> </w:t>
      </w:r>
      <w:r w:rsidRPr="007C29F1">
        <w:rPr>
          <w:rFonts w:ascii="Arial" w:hAnsi="Arial" w:cs="Arial"/>
        </w:rPr>
        <w:t>for</w:t>
      </w:r>
      <w:r w:rsidRPr="007C29F1">
        <w:rPr>
          <w:rFonts w:ascii="Arial" w:hAnsi="Arial" w:cs="Arial"/>
          <w:spacing w:val="-2"/>
        </w:rPr>
        <w:t xml:space="preserve"> </w:t>
      </w:r>
      <w:r w:rsidRPr="007C29F1">
        <w:rPr>
          <w:rFonts w:ascii="Arial" w:hAnsi="Arial" w:cs="Arial"/>
        </w:rPr>
        <w:t>on-</w:t>
      </w:r>
      <w:r w:rsidRPr="007C29F1">
        <w:rPr>
          <w:rFonts w:ascii="Arial" w:hAnsi="Arial" w:cs="Arial"/>
          <w:spacing w:val="-2"/>
        </w:rPr>
        <w:t>lending</w:t>
      </w:r>
      <w:r w:rsidR="00E6466D" w:rsidRPr="007C29F1">
        <w:rPr>
          <w:rFonts w:ascii="Arial" w:hAnsi="Arial" w:cs="Arial"/>
          <w:spacing w:val="-2"/>
        </w:rPr>
        <w:t xml:space="preserve"> :</w:t>
      </w:r>
      <w:r w:rsidR="00E6466D" w:rsidRPr="007C29F1">
        <w:rPr>
          <w:rFonts w:ascii="Arial" w:hAnsi="Arial" w:cs="Arial"/>
          <w:color w:val="0D0D0D"/>
          <w:spacing w:val="-2"/>
        </w:rPr>
        <w:t xml:space="preserve"> </w:t>
      </w:r>
      <w:r w:rsidRPr="007C29F1">
        <w:rPr>
          <w:rFonts w:ascii="Arial" w:hAnsi="Arial" w:cs="Arial"/>
          <w:b w:val="0"/>
          <w:bCs w:val="0"/>
          <w:color w:val="0D0D0D"/>
        </w:rPr>
        <w:t xml:space="preserve">Provided </w:t>
      </w:r>
      <w:r w:rsidRPr="007C29F1">
        <w:rPr>
          <w:rFonts w:ascii="Arial" w:hAnsi="Arial" w:cs="Arial"/>
          <w:color w:val="0D0D0D"/>
        </w:rPr>
        <w:t xml:space="preserve">not less than </w:t>
      </w:r>
      <w:r w:rsidR="0029772B" w:rsidRPr="007C29F1">
        <w:rPr>
          <w:rFonts w:ascii="Arial" w:hAnsi="Arial" w:cs="Arial"/>
          <w:color w:val="EE0000"/>
        </w:rPr>
        <w:t>60</w:t>
      </w:r>
      <w:r w:rsidRPr="007C29F1">
        <w:rPr>
          <w:rFonts w:ascii="Arial" w:hAnsi="Arial" w:cs="Arial"/>
          <w:color w:val="EE0000"/>
        </w:rPr>
        <w:t xml:space="preserve"> percent</w:t>
      </w:r>
      <w:r w:rsidRPr="007C29F1">
        <w:rPr>
          <w:rFonts w:ascii="Arial" w:hAnsi="Arial" w:cs="Arial"/>
          <w:b w:val="0"/>
          <w:bCs w:val="0"/>
          <w:color w:val="0D0D0D"/>
        </w:rPr>
        <w:t xml:space="preserve"> of total assets of MFI are in the nature of </w:t>
      </w:r>
      <w:r w:rsidR="0029772B" w:rsidRPr="007C29F1">
        <w:rPr>
          <w:rFonts w:ascii="Arial" w:hAnsi="Arial" w:cs="Arial"/>
          <w:color w:val="EE0000"/>
        </w:rPr>
        <w:t>Micro Finance Loans</w:t>
      </w:r>
      <w:r w:rsidRPr="007C29F1">
        <w:rPr>
          <w:rFonts w:ascii="Arial" w:hAnsi="Arial" w:cs="Arial"/>
          <w:color w:val="0D0D0D"/>
        </w:rPr>
        <w:t>,</w:t>
      </w:r>
      <w:r w:rsidR="008A7CE1">
        <w:rPr>
          <w:rFonts w:ascii="Arial" w:hAnsi="Arial" w:cs="Arial"/>
          <w:color w:val="0D0D0D"/>
        </w:rPr>
        <w:t xml:space="preserve"> ie Qualifying Assets and </w:t>
      </w:r>
      <w:r w:rsidRPr="007C29F1">
        <w:rPr>
          <w:rFonts w:ascii="Arial" w:hAnsi="Arial" w:cs="Arial"/>
          <w:b w:val="0"/>
          <w:bCs w:val="0"/>
          <w:color w:val="0D0D0D"/>
        </w:rPr>
        <w:t xml:space="preserve"> aggregate amount of loan extended </w:t>
      </w:r>
      <w:r w:rsidRPr="007C29F1">
        <w:rPr>
          <w:rFonts w:ascii="Arial" w:hAnsi="Arial" w:cs="Arial"/>
          <w:color w:val="0D0D0D"/>
        </w:rPr>
        <w:t>for income generating</w:t>
      </w:r>
      <w:r w:rsidR="00035C80">
        <w:rPr>
          <w:rFonts w:ascii="Arial" w:hAnsi="Arial" w:cs="Arial"/>
          <w:color w:val="0D0D0D"/>
        </w:rPr>
        <w:t xml:space="preserve"> </w:t>
      </w:r>
      <w:r w:rsidRPr="007C29F1">
        <w:rPr>
          <w:rFonts w:ascii="Arial" w:hAnsi="Arial" w:cs="Arial"/>
          <w:color w:val="0D0D0D"/>
        </w:rPr>
        <w:t>activity</w:t>
      </w:r>
      <w:r w:rsidRPr="007C29F1">
        <w:rPr>
          <w:rFonts w:ascii="Arial" w:hAnsi="Arial" w:cs="Arial"/>
          <w:b w:val="0"/>
          <w:bCs w:val="0"/>
          <w:color w:val="0D0D0D"/>
        </w:rPr>
        <w:t>,</w:t>
      </w:r>
      <w:r w:rsidRPr="007C29F1">
        <w:rPr>
          <w:rFonts w:ascii="Arial" w:hAnsi="Arial" w:cs="Arial"/>
          <w:b w:val="0"/>
          <w:bCs w:val="0"/>
          <w:color w:val="0D0D0D"/>
          <w:spacing w:val="40"/>
        </w:rPr>
        <w:t xml:space="preserve"> </w:t>
      </w:r>
      <w:r w:rsidRPr="007C29F1">
        <w:rPr>
          <w:rFonts w:ascii="Arial" w:hAnsi="Arial" w:cs="Arial"/>
          <w:b w:val="0"/>
          <w:bCs w:val="0"/>
          <w:color w:val="0D0D0D"/>
        </w:rPr>
        <w:t xml:space="preserve">should be </w:t>
      </w:r>
      <w:r w:rsidRPr="007C29F1">
        <w:rPr>
          <w:rFonts w:ascii="Arial" w:hAnsi="Arial" w:cs="Arial"/>
          <w:color w:val="0D0D0D"/>
        </w:rPr>
        <w:t>not less than 50 percent</w:t>
      </w:r>
      <w:r w:rsidRPr="007C29F1">
        <w:rPr>
          <w:rFonts w:ascii="Arial" w:hAnsi="Arial" w:cs="Arial"/>
          <w:b w:val="0"/>
          <w:bCs w:val="0"/>
          <w:color w:val="0D0D0D"/>
        </w:rPr>
        <w:t xml:space="preserve"> of the total loans given by MFIs.</w:t>
      </w:r>
      <w:r w:rsidR="008A7CE1">
        <w:rPr>
          <w:rFonts w:ascii="Arial" w:hAnsi="Arial" w:cs="Arial"/>
          <w:b w:val="0"/>
          <w:bCs w:val="0"/>
          <w:color w:val="0D0D0D"/>
        </w:rPr>
        <w:t xml:space="preserve"> </w:t>
      </w:r>
      <w:r w:rsidR="008A7CE1" w:rsidRPr="009B1D43">
        <w:rPr>
          <w:rFonts w:ascii="Arial" w:hAnsi="Arial" w:cs="Arial"/>
          <w:b w:val="0"/>
          <w:bCs w:val="0"/>
          <w:color w:val="EE0000"/>
        </w:rPr>
        <w:t>(As per RBI cir dt 06.06.2025, Qualifying Asset criteria reduced from 75% to 60%)</w:t>
      </w:r>
    </w:p>
    <w:p w14:paraId="33DB546B" w14:textId="74967234" w:rsidR="00E57A89" w:rsidRPr="007C29F1" w:rsidRDefault="006C7190" w:rsidP="00AE598F">
      <w:pPr>
        <w:tabs>
          <w:tab w:val="left" w:pos="1755"/>
        </w:tabs>
        <w:spacing w:after="240"/>
        <w:ind w:right="331"/>
        <w:jc w:val="both"/>
        <w:rPr>
          <w:rFonts w:ascii="Arial" w:hAnsi="Arial" w:cs="Arial"/>
          <w:b/>
          <w:bCs/>
          <w:color w:val="0D0D0D"/>
          <w:sz w:val="24"/>
          <w:szCs w:val="24"/>
        </w:rPr>
      </w:pPr>
      <w:r w:rsidRPr="007C29F1">
        <w:rPr>
          <w:rFonts w:ascii="Arial" w:hAnsi="Arial" w:cs="Arial"/>
          <w:b/>
          <w:bCs/>
          <w:color w:val="0D0D0D"/>
          <w:sz w:val="24"/>
          <w:szCs w:val="24"/>
        </w:rPr>
        <w:lastRenderedPageBreak/>
        <w:t>A “</w:t>
      </w:r>
      <w:r w:rsidR="00161579">
        <w:rPr>
          <w:rFonts w:ascii="Arial" w:hAnsi="Arial" w:cs="Arial"/>
          <w:b/>
          <w:bCs/>
          <w:color w:val="0D0D0D"/>
          <w:sz w:val="24"/>
          <w:szCs w:val="24"/>
        </w:rPr>
        <w:t>Q</w:t>
      </w:r>
      <w:r w:rsidRPr="007C29F1">
        <w:rPr>
          <w:rFonts w:ascii="Arial" w:hAnsi="Arial" w:cs="Arial"/>
          <w:b/>
          <w:bCs/>
          <w:color w:val="0D0D0D"/>
          <w:sz w:val="24"/>
          <w:szCs w:val="24"/>
        </w:rPr>
        <w:t xml:space="preserve">ualifying </w:t>
      </w:r>
      <w:r w:rsidR="00161579">
        <w:rPr>
          <w:rFonts w:ascii="Arial" w:hAnsi="Arial" w:cs="Arial"/>
          <w:b/>
          <w:bCs/>
          <w:color w:val="0D0D0D"/>
          <w:sz w:val="24"/>
          <w:szCs w:val="24"/>
        </w:rPr>
        <w:t>A</w:t>
      </w:r>
      <w:r w:rsidRPr="007C29F1">
        <w:rPr>
          <w:rFonts w:ascii="Arial" w:hAnsi="Arial" w:cs="Arial"/>
          <w:b/>
          <w:bCs/>
          <w:color w:val="0D0D0D"/>
          <w:sz w:val="24"/>
          <w:szCs w:val="24"/>
        </w:rPr>
        <w:t>sset” shall mean :</w:t>
      </w:r>
    </w:p>
    <w:p w14:paraId="3E665C92" w14:textId="55073917" w:rsidR="007F4815" w:rsidRPr="007C29F1" w:rsidRDefault="007F4815">
      <w:pPr>
        <w:pStyle w:val="ListParagraph"/>
        <w:numPr>
          <w:ilvl w:val="0"/>
          <w:numId w:val="12"/>
        </w:numPr>
        <w:tabs>
          <w:tab w:val="left" w:pos="2182"/>
        </w:tabs>
        <w:spacing w:before="0" w:after="240"/>
        <w:ind w:right="424"/>
        <w:rPr>
          <w:rFonts w:ascii="Arial" w:hAnsi="Arial" w:cs="Arial"/>
          <w:sz w:val="24"/>
          <w:szCs w:val="24"/>
        </w:rPr>
      </w:pPr>
      <w:r w:rsidRPr="007C29F1">
        <w:rPr>
          <w:rFonts w:ascii="Arial" w:hAnsi="Arial" w:cs="Arial"/>
          <w:color w:val="0D0D0D"/>
          <w:sz w:val="24"/>
          <w:szCs w:val="24"/>
        </w:rPr>
        <w:t xml:space="preserve">The loan is to be extended to a borrower whose household annual income  does not exceed </w:t>
      </w:r>
      <w:r w:rsidRPr="007C29F1">
        <w:rPr>
          <w:rFonts w:ascii="Arial" w:hAnsi="Arial" w:cs="Arial"/>
          <w:b/>
          <w:bCs/>
          <w:color w:val="0D0D0D"/>
          <w:sz w:val="24"/>
          <w:szCs w:val="24"/>
        </w:rPr>
        <w:t xml:space="preserve">Rs. </w:t>
      </w:r>
      <w:r w:rsidR="00AE130D" w:rsidRPr="007C29F1">
        <w:rPr>
          <w:rFonts w:ascii="Arial" w:hAnsi="Arial" w:cs="Arial"/>
          <w:b/>
          <w:bCs/>
          <w:color w:val="0D0D0D"/>
          <w:sz w:val="24"/>
          <w:szCs w:val="24"/>
        </w:rPr>
        <w:t>3,00,000</w:t>
      </w:r>
      <w:r w:rsidRPr="007C29F1">
        <w:rPr>
          <w:rFonts w:ascii="Arial" w:hAnsi="Arial" w:cs="Arial"/>
          <w:b/>
          <w:bCs/>
          <w:color w:val="0D0D0D"/>
          <w:sz w:val="24"/>
          <w:szCs w:val="24"/>
        </w:rPr>
        <w:t>/</w:t>
      </w:r>
      <w:r w:rsidRPr="007C29F1">
        <w:rPr>
          <w:rFonts w:ascii="Arial" w:hAnsi="Arial" w:cs="Arial"/>
          <w:color w:val="0D0D0D"/>
          <w:sz w:val="24"/>
          <w:szCs w:val="24"/>
        </w:rPr>
        <w:t xml:space="preserve">- </w:t>
      </w:r>
      <w:r w:rsidR="00AE130D" w:rsidRPr="007C29F1">
        <w:rPr>
          <w:rFonts w:ascii="Arial" w:hAnsi="Arial" w:cs="Arial"/>
          <w:color w:val="0D0D0D"/>
          <w:sz w:val="24"/>
          <w:szCs w:val="24"/>
        </w:rPr>
        <w:t>in all areas.</w:t>
      </w:r>
    </w:p>
    <w:p w14:paraId="50C6A16C" w14:textId="594534A2" w:rsidR="007F4815" w:rsidRPr="007C29F1" w:rsidRDefault="007F4815">
      <w:pPr>
        <w:pStyle w:val="ListParagraph"/>
        <w:numPr>
          <w:ilvl w:val="0"/>
          <w:numId w:val="12"/>
        </w:numPr>
        <w:tabs>
          <w:tab w:val="left" w:pos="2182"/>
        </w:tabs>
        <w:spacing w:before="0" w:after="240"/>
        <w:ind w:right="424"/>
        <w:rPr>
          <w:rFonts w:ascii="Arial" w:hAnsi="Arial" w:cs="Arial"/>
          <w:sz w:val="24"/>
          <w:szCs w:val="24"/>
        </w:rPr>
      </w:pPr>
      <w:r w:rsidRPr="007C29F1">
        <w:rPr>
          <w:rFonts w:ascii="Arial" w:hAnsi="Arial" w:cs="Arial"/>
          <w:color w:val="0D0D0D"/>
          <w:sz w:val="24"/>
          <w:szCs w:val="24"/>
        </w:rPr>
        <w:t xml:space="preserve">Tenure of the loan not to be less than </w:t>
      </w:r>
      <w:r w:rsidRPr="007C29F1">
        <w:rPr>
          <w:rFonts w:ascii="Arial" w:hAnsi="Arial" w:cs="Arial"/>
          <w:b/>
          <w:bCs/>
          <w:color w:val="0D0D0D"/>
          <w:sz w:val="24"/>
          <w:szCs w:val="24"/>
        </w:rPr>
        <w:t>24 months</w:t>
      </w:r>
      <w:r w:rsidRPr="007C29F1">
        <w:rPr>
          <w:rFonts w:ascii="Arial" w:hAnsi="Arial" w:cs="Arial"/>
          <w:color w:val="0D0D0D"/>
          <w:sz w:val="24"/>
          <w:szCs w:val="24"/>
        </w:rPr>
        <w:t xml:space="preserve"> for loan amount in excess of </w:t>
      </w:r>
      <w:r w:rsidRPr="007C29F1">
        <w:rPr>
          <w:rFonts w:ascii="Arial" w:hAnsi="Arial" w:cs="Arial"/>
          <w:b/>
          <w:bCs/>
          <w:color w:val="0D0D0D"/>
          <w:sz w:val="24"/>
          <w:szCs w:val="24"/>
        </w:rPr>
        <w:t>Rs. 30,000</w:t>
      </w:r>
      <w:r w:rsidRPr="007C29F1">
        <w:rPr>
          <w:rFonts w:ascii="Arial" w:hAnsi="Arial" w:cs="Arial"/>
          <w:color w:val="0D0D0D"/>
          <w:sz w:val="24"/>
          <w:szCs w:val="24"/>
        </w:rPr>
        <w:t xml:space="preserve"> with prepayment without penalty.</w:t>
      </w:r>
    </w:p>
    <w:p w14:paraId="5DAD1DA8" w14:textId="5504886F" w:rsidR="007F4815" w:rsidRPr="007C29F1" w:rsidRDefault="007F4815">
      <w:pPr>
        <w:pStyle w:val="ListParagraph"/>
        <w:numPr>
          <w:ilvl w:val="0"/>
          <w:numId w:val="12"/>
        </w:numPr>
        <w:tabs>
          <w:tab w:val="left" w:pos="2182"/>
        </w:tabs>
        <w:spacing w:before="0" w:after="240"/>
        <w:ind w:right="424"/>
        <w:rPr>
          <w:rFonts w:ascii="Arial" w:hAnsi="Arial" w:cs="Arial"/>
          <w:sz w:val="24"/>
          <w:szCs w:val="24"/>
        </w:rPr>
      </w:pPr>
      <w:r w:rsidRPr="007C29F1">
        <w:rPr>
          <w:rFonts w:ascii="Arial" w:hAnsi="Arial" w:cs="Arial"/>
          <w:color w:val="0D0D0D"/>
          <w:sz w:val="24"/>
          <w:szCs w:val="24"/>
        </w:rPr>
        <w:t>The</w:t>
      </w:r>
      <w:r w:rsidRPr="007C29F1">
        <w:rPr>
          <w:rFonts w:ascii="Arial" w:hAnsi="Arial" w:cs="Arial"/>
          <w:color w:val="0D0D0D"/>
          <w:spacing w:val="-7"/>
          <w:sz w:val="24"/>
          <w:szCs w:val="24"/>
        </w:rPr>
        <w:t xml:space="preserve"> </w:t>
      </w:r>
      <w:r w:rsidRPr="007C29F1">
        <w:rPr>
          <w:rFonts w:ascii="Arial" w:hAnsi="Arial" w:cs="Arial"/>
          <w:color w:val="0D0D0D"/>
          <w:sz w:val="24"/>
          <w:szCs w:val="24"/>
        </w:rPr>
        <w:t>loan</w:t>
      </w:r>
      <w:r w:rsidRPr="007C29F1">
        <w:rPr>
          <w:rFonts w:ascii="Arial" w:hAnsi="Arial" w:cs="Arial"/>
          <w:color w:val="0D0D0D"/>
          <w:spacing w:val="-10"/>
          <w:sz w:val="24"/>
          <w:szCs w:val="24"/>
        </w:rPr>
        <w:t xml:space="preserve"> </w:t>
      </w:r>
      <w:r w:rsidRPr="007C29F1">
        <w:rPr>
          <w:rFonts w:ascii="Arial" w:hAnsi="Arial" w:cs="Arial"/>
          <w:color w:val="0D0D0D"/>
          <w:sz w:val="24"/>
          <w:szCs w:val="24"/>
        </w:rPr>
        <w:t>is</w:t>
      </w:r>
      <w:r w:rsidRPr="007C29F1">
        <w:rPr>
          <w:rFonts w:ascii="Arial" w:hAnsi="Arial" w:cs="Arial"/>
          <w:color w:val="0D0D0D"/>
          <w:spacing w:val="-9"/>
          <w:sz w:val="24"/>
          <w:szCs w:val="24"/>
        </w:rPr>
        <w:t xml:space="preserve"> </w:t>
      </w:r>
      <w:r w:rsidRPr="007C29F1">
        <w:rPr>
          <w:rFonts w:ascii="Arial" w:hAnsi="Arial" w:cs="Arial"/>
          <w:b/>
          <w:bCs/>
          <w:color w:val="0D0D0D"/>
          <w:sz w:val="24"/>
          <w:szCs w:val="24"/>
        </w:rPr>
        <w:t>without</w:t>
      </w:r>
      <w:r w:rsidRPr="007C29F1">
        <w:rPr>
          <w:rFonts w:ascii="Arial" w:hAnsi="Arial" w:cs="Arial"/>
          <w:b/>
          <w:bCs/>
          <w:color w:val="0D0D0D"/>
          <w:spacing w:val="-7"/>
          <w:sz w:val="24"/>
          <w:szCs w:val="24"/>
        </w:rPr>
        <w:t xml:space="preserve"> </w:t>
      </w:r>
      <w:r w:rsidRPr="007C29F1">
        <w:rPr>
          <w:rFonts w:ascii="Arial" w:hAnsi="Arial" w:cs="Arial"/>
          <w:b/>
          <w:bCs/>
          <w:color w:val="0D0D0D"/>
          <w:spacing w:val="-2"/>
          <w:sz w:val="24"/>
          <w:szCs w:val="24"/>
        </w:rPr>
        <w:t>collateral</w:t>
      </w:r>
      <w:r w:rsidRPr="007C29F1">
        <w:rPr>
          <w:rFonts w:ascii="Arial" w:hAnsi="Arial" w:cs="Arial"/>
          <w:color w:val="0D0D0D"/>
          <w:spacing w:val="-2"/>
          <w:sz w:val="24"/>
          <w:szCs w:val="24"/>
        </w:rPr>
        <w:t xml:space="preserve"> and </w:t>
      </w:r>
      <w:r w:rsidRPr="007C29F1">
        <w:rPr>
          <w:rFonts w:ascii="Arial" w:hAnsi="Arial" w:cs="Arial"/>
          <w:color w:val="0D0D0D"/>
          <w:sz w:val="24"/>
          <w:szCs w:val="24"/>
        </w:rPr>
        <w:t xml:space="preserve">Loan is </w:t>
      </w:r>
      <w:r w:rsidRPr="007C29F1">
        <w:rPr>
          <w:rFonts w:ascii="Arial" w:hAnsi="Arial" w:cs="Arial"/>
          <w:b/>
          <w:color w:val="0D0D0D"/>
          <w:sz w:val="24"/>
          <w:szCs w:val="24"/>
        </w:rPr>
        <w:t xml:space="preserve">repayable by weekly, fortnightly or monthly installments </w:t>
      </w:r>
      <w:r w:rsidRPr="007C29F1">
        <w:rPr>
          <w:rFonts w:ascii="Arial" w:hAnsi="Arial" w:cs="Arial"/>
          <w:color w:val="0D0D0D"/>
          <w:sz w:val="24"/>
          <w:szCs w:val="24"/>
        </w:rPr>
        <w:t>at the choice of the borrower.</w:t>
      </w:r>
    </w:p>
    <w:p w14:paraId="4963F10F" w14:textId="0C1550D7" w:rsidR="007F4815" w:rsidRPr="007C29F1" w:rsidRDefault="007F4815">
      <w:pPr>
        <w:pStyle w:val="ListParagraph"/>
        <w:numPr>
          <w:ilvl w:val="0"/>
          <w:numId w:val="12"/>
        </w:numPr>
        <w:tabs>
          <w:tab w:val="left" w:pos="2182"/>
        </w:tabs>
        <w:spacing w:before="0" w:after="240"/>
        <w:ind w:right="424"/>
        <w:rPr>
          <w:rFonts w:ascii="Arial" w:hAnsi="Arial" w:cs="Arial"/>
          <w:sz w:val="24"/>
          <w:szCs w:val="24"/>
        </w:rPr>
      </w:pPr>
      <w:r w:rsidRPr="007C29F1">
        <w:rPr>
          <w:rFonts w:ascii="Arial" w:hAnsi="Arial" w:cs="Arial"/>
          <w:b/>
          <w:color w:val="0D0D0D"/>
          <w:sz w:val="24"/>
          <w:szCs w:val="24"/>
        </w:rPr>
        <w:t xml:space="preserve">Margin cap: </w:t>
      </w:r>
      <w:r w:rsidRPr="007C29F1">
        <w:rPr>
          <w:rFonts w:ascii="Arial" w:hAnsi="Arial" w:cs="Arial"/>
          <w:color w:val="0D0D0D"/>
          <w:sz w:val="24"/>
          <w:szCs w:val="24"/>
        </w:rPr>
        <w:t xml:space="preserve">The margin cap should </w:t>
      </w:r>
      <w:r w:rsidRPr="007C29F1">
        <w:rPr>
          <w:rFonts w:ascii="Arial" w:hAnsi="Arial" w:cs="Arial"/>
          <w:b/>
          <w:bCs/>
          <w:color w:val="0D0D0D"/>
          <w:sz w:val="24"/>
          <w:szCs w:val="24"/>
        </w:rPr>
        <w:t>not exceed 10 percent</w:t>
      </w:r>
      <w:r w:rsidRPr="007C29F1">
        <w:rPr>
          <w:rFonts w:ascii="Arial" w:hAnsi="Arial" w:cs="Arial"/>
          <w:color w:val="0D0D0D"/>
          <w:sz w:val="24"/>
          <w:szCs w:val="24"/>
        </w:rPr>
        <w:t xml:space="preserve"> for MFIs having loan portfolio </w:t>
      </w:r>
      <w:r w:rsidRPr="007C29F1">
        <w:rPr>
          <w:rFonts w:ascii="Arial" w:hAnsi="Arial" w:cs="Arial"/>
          <w:b/>
          <w:bCs/>
          <w:color w:val="0D0D0D"/>
          <w:sz w:val="24"/>
          <w:szCs w:val="24"/>
        </w:rPr>
        <w:t>exceeding Rs.100 crore and 12 percent for others</w:t>
      </w:r>
      <w:r w:rsidRPr="007C29F1">
        <w:rPr>
          <w:rFonts w:ascii="Arial" w:hAnsi="Arial" w:cs="Arial"/>
          <w:color w:val="0D0D0D"/>
          <w:sz w:val="24"/>
          <w:szCs w:val="24"/>
        </w:rPr>
        <w:t>.</w:t>
      </w:r>
      <w:r w:rsidRPr="007C29F1">
        <w:rPr>
          <w:rFonts w:ascii="Arial" w:hAnsi="Arial" w:cs="Arial"/>
          <w:b/>
          <w:color w:val="0D0D0D"/>
          <w:sz w:val="24"/>
          <w:szCs w:val="24"/>
        </w:rPr>
        <w:t xml:space="preserve"> </w:t>
      </w:r>
    </w:p>
    <w:p w14:paraId="3FA83E6D" w14:textId="3B4978BB" w:rsidR="00E0526E" w:rsidRPr="00523D4B" w:rsidRDefault="007F4815" w:rsidP="00523D4B">
      <w:pPr>
        <w:pStyle w:val="ListParagraph"/>
        <w:numPr>
          <w:ilvl w:val="0"/>
          <w:numId w:val="12"/>
        </w:numPr>
        <w:tabs>
          <w:tab w:val="left" w:pos="2182"/>
        </w:tabs>
        <w:spacing w:before="0" w:after="240"/>
        <w:ind w:right="424"/>
        <w:rPr>
          <w:rFonts w:ascii="Arial" w:hAnsi="Arial" w:cs="Arial"/>
          <w:sz w:val="24"/>
          <w:szCs w:val="24"/>
        </w:rPr>
      </w:pPr>
      <w:r w:rsidRPr="007C29F1">
        <w:rPr>
          <w:rFonts w:ascii="Arial" w:hAnsi="Arial" w:cs="Arial"/>
          <w:b/>
          <w:color w:val="0D0D0D"/>
          <w:sz w:val="24"/>
          <w:szCs w:val="24"/>
        </w:rPr>
        <w:t xml:space="preserve">Interest cap on individual loans: </w:t>
      </w:r>
      <w:r w:rsidRPr="007C29F1">
        <w:rPr>
          <w:rFonts w:ascii="Arial" w:hAnsi="Arial" w:cs="Arial"/>
          <w:color w:val="0D0D0D"/>
          <w:sz w:val="24"/>
          <w:szCs w:val="24"/>
        </w:rPr>
        <w:t>With effect from April 1, 2014, interest rate on</w:t>
      </w:r>
      <w:r w:rsidRPr="007C29F1">
        <w:rPr>
          <w:rFonts w:ascii="Arial" w:hAnsi="Arial" w:cs="Arial"/>
          <w:color w:val="0D0D0D"/>
          <w:spacing w:val="-2"/>
          <w:sz w:val="24"/>
          <w:szCs w:val="24"/>
        </w:rPr>
        <w:t xml:space="preserve"> </w:t>
      </w:r>
      <w:r w:rsidRPr="007C29F1">
        <w:rPr>
          <w:rFonts w:ascii="Arial" w:hAnsi="Arial" w:cs="Arial"/>
          <w:color w:val="0D0D0D"/>
          <w:sz w:val="24"/>
          <w:szCs w:val="24"/>
        </w:rPr>
        <w:t>individual</w:t>
      </w:r>
      <w:r w:rsidRPr="007C29F1">
        <w:rPr>
          <w:rFonts w:ascii="Arial" w:hAnsi="Arial" w:cs="Arial"/>
          <w:color w:val="0D0D0D"/>
          <w:spacing w:val="-2"/>
          <w:sz w:val="24"/>
          <w:szCs w:val="24"/>
        </w:rPr>
        <w:t xml:space="preserve"> </w:t>
      </w:r>
      <w:r w:rsidRPr="007C29F1">
        <w:rPr>
          <w:rFonts w:ascii="Arial" w:hAnsi="Arial" w:cs="Arial"/>
          <w:color w:val="0D0D0D"/>
          <w:sz w:val="24"/>
          <w:szCs w:val="24"/>
        </w:rPr>
        <w:t>loans</w:t>
      </w:r>
      <w:r w:rsidRPr="007C29F1">
        <w:rPr>
          <w:rFonts w:ascii="Arial" w:hAnsi="Arial" w:cs="Arial"/>
          <w:color w:val="0D0D0D"/>
          <w:spacing w:val="-2"/>
          <w:sz w:val="24"/>
          <w:szCs w:val="24"/>
        </w:rPr>
        <w:t xml:space="preserve"> </w:t>
      </w:r>
      <w:r w:rsidRPr="007C29F1">
        <w:rPr>
          <w:rFonts w:ascii="Arial" w:hAnsi="Arial" w:cs="Arial"/>
          <w:color w:val="0D0D0D"/>
          <w:sz w:val="24"/>
          <w:szCs w:val="24"/>
        </w:rPr>
        <w:t>will</w:t>
      </w:r>
      <w:r w:rsidRPr="007C29F1">
        <w:rPr>
          <w:rFonts w:ascii="Arial" w:hAnsi="Arial" w:cs="Arial"/>
          <w:color w:val="0D0D0D"/>
          <w:spacing w:val="-2"/>
          <w:sz w:val="24"/>
          <w:szCs w:val="24"/>
        </w:rPr>
        <w:t xml:space="preserve"> </w:t>
      </w:r>
      <w:r w:rsidRPr="007C29F1">
        <w:rPr>
          <w:rFonts w:ascii="Arial" w:hAnsi="Arial" w:cs="Arial"/>
          <w:color w:val="0D0D0D"/>
          <w:sz w:val="24"/>
          <w:szCs w:val="24"/>
        </w:rPr>
        <w:t xml:space="preserve">be the </w:t>
      </w:r>
      <w:r w:rsidRPr="007C29F1">
        <w:rPr>
          <w:rFonts w:ascii="Arial" w:hAnsi="Arial" w:cs="Arial"/>
          <w:b/>
          <w:bCs/>
          <w:color w:val="0D0D0D"/>
          <w:sz w:val="24"/>
          <w:szCs w:val="24"/>
        </w:rPr>
        <w:t>average Base Rate</w:t>
      </w:r>
      <w:r w:rsidRPr="007C29F1">
        <w:rPr>
          <w:rFonts w:ascii="Arial" w:hAnsi="Arial" w:cs="Arial"/>
          <w:color w:val="0D0D0D"/>
          <w:sz w:val="24"/>
          <w:szCs w:val="24"/>
        </w:rPr>
        <w:t xml:space="preserve"> of five largest commercial banks by assets </w:t>
      </w:r>
      <w:r w:rsidRPr="007C29F1">
        <w:rPr>
          <w:rFonts w:ascii="Arial" w:hAnsi="Arial" w:cs="Arial"/>
          <w:b/>
          <w:bCs/>
          <w:color w:val="0D0D0D"/>
          <w:sz w:val="24"/>
          <w:szCs w:val="24"/>
        </w:rPr>
        <w:t>multiplied by 2.75</w:t>
      </w:r>
      <w:r w:rsidRPr="007C29F1">
        <w:rPr>
          <w:rFonts w:ascii="Arial" w:hAnsi="Arial" w:cs="Arial"/>
          <w:color w:val="0D0D0D"/>
          <w:sz w:val="24"/>
          <w:szCs w:val="24"/>
        </w:rPr>
        <w:t xml:space="preserve"> per annum or cost of funds plus margin cap, whichever is less.</w:t>
      </w:r>
    </w:p>
    <w:p w14:paraId="0DB6EA15" w14:textId="77777777" w:rsidR="007F4815" w:rsidRPr="007C29F1" w:rsidRDefault="007F4815" w:rsidP="00035C80">
      <w:pPr>
        <w:pStyle w:val="Heading1"/>
        <w:tabs>
          <w:tab w:val="left" w:pos="1473"/>
          <w:tab w:val="left" w:pos="1474"/>
        </w:tabs>
        <w:spacing w:after="240"/>
        <w:ind w:left="0"/>
        <w:jc w:val="both"/>
        <w:rPr>
          <w:rFonts w:ascii="Arial" w:hAnsi="Arial" w:cs="Arial"/>
        </w:rPr>
      </w:pPr>
      <w:r w:rsidRPr="007C29F1">
        <w:rPr>
          <w:rFonts w:ascii="Arial" w:hAnsi="Arial" w:cs="Arial"/>
          <w:color w:val="0D0D0D"/>
        </w:rPr>
        <w:t>Bank</w:t>
      </w:r>
      <w:r w:rsidRPr="007C29F1">
        <w:rPr>
          <w:rFonts w:ascii="Arial" w:hAnsi="Arial" w:cs="Arial"/>
          <w:color w:val="0D0D0D"/>
          <w:spacing w:val="-2"/>
        </w:rPr>
        <w:t xml:space="preserve"> </w:t>
      </w:r>
      <w:r w:rsidRPr="007C29F1">
        <w:rPr>
          <w:rFonts w:ascii="Arial" w:hAnsi="Arial" w:cs="Arial"/>
          <w:color w:val="0D0D0D"/>
        </w:rPr>
        <w:t>loans</w:t>
      </w:r>
      <w:r w:rsidRPr="007C29F1">
        <w:rPr>
          <w:rFonts w:ascii="Arial" w:hAnsi="Arial" w:cs="Arial"/>
          <w:color w:val="0D0D0D"/>
          <w:spacing w:val="-2"/>
        </w:rPr>
        <w:t xml:space="preserve"> </w:t>
      </w:r>
      <w:r w:rsidRPr="007C29F1">
        <w:rPr>
          <w:rFonts w:ascii="Arial" w:hAnsi="Arial" w:cs="Arial"/>
          <w:color w:val="0D0D0D"/>
        </w:rPr>
        <w:t>to</w:t>
      </w:r>
      <w:r w:rsidRPr="007C29F1">
        <w:rPr>
          <w:rFonts w:ascii="Arial" w:hAnsi="Arial" w:cs="Arial"/>
          <w:color w:val="0D0D0D"/>
          <w:spacing w:val="-1"/>
        </w:rPr>
        <w:t xml:space="preserve"> </w:t>
      </w:r>
      <w:r w:rsidRPr="007C29F1">
        <w:rPr>
          <w:rFonts w:ascii="Arial" w:hAnsi="Arial" w:cs="Arial"/>
          <w:color w:val="0D0D0D"/>
        </w:rPr>
        <w:t>NBFC</w:t>
      </w:r>
      <w:r w:rsidRPr="007C29F1">
        <w:rPr>
          <w:rFonts w:ascii="Arial" w:hAnsi="Arial" w:cs="Arial"/>
          <w:color w:val="0D0D0D"/>
          <w:spacing w:val="-1"/>
        </w:rPr>
        <w:t xml:space="preserve"> </w:t>
      </w:r>
      <w:r w:rsidRPr="007C29F1">
        <w:rPr>
          <w:rFonts w:ascii="Arial" w:hAnsi="Arial" w:cs="Arial"/>
          <w:color w:val="0D0D0D"/>
        </w:rPr>
        <w:t>(Other</w:t>
      </w:r>
      <w:r w:rsidRPr="007C29F1">
        <w:rPr>
          <w:rFonts w:ascii="Arial" w:hAnsi="Arial" w:cs="Arial"/>
          <w:color w:val="0D0D0D"/>
          <w:spacing w:val="-2"/>
        </w:rPr>
        <w:t xml:space="preserve"> </w:t>
      </w:r>
      <w:r w:rsidRPr="007C29F1">
        <w:rPr>
          <w:rFonts w:ascii="Arial" w:hAnsi="Arial" w:cs="Arial"/>
          <w:color w:val="0D0D0D"/>
        </w:rPr>
        <w:t>than</w:t>
      </w:r>
      <w:r w:rsidRPr="007C29F1">
        <w:rPr>
          <w:rFonts w:ascii="Arial" w:hAnsi="Arial" w:cs="Arial"/>
          <w:color w:val="0D0D0D"/>
          <w:spacing w:val="-3"/>
        </w:rPr>
        <w:t xml:space="preserve"> </w:t>
      </w:r>
      <w:r w:rsidRPr="007C29F1">
        <w:rPr>
          <w:rFonts w:ascii="Arial" w:hAnsi="Arial" w:cs="Arial"/>
          <w:color w:val="0D0D0D"/>
        </w:rPr>
        <w:t>MFIs)</w:t>
      </w:r>
      <w:r w:rsidRPr="007C29F1">
        <w:rPr>
          <w:rFonts w:ascii="Arial" w:hAnsi="Arial" w:cs="Arial"/>
          <w:color w:val="0D0D0D"/>
          <w:spacing w:val="-1"/>
        </w:rPr>
        <w:t xml:space="preserve"> </w:t>
      </w:r>
      <w:r w:rsidRPr="007C29F1">
        <w:rPr>
          <w:rFonts w:ascii="Arial" w:hAnsi="Arial" w:cs="Arial"/>
          <w:color w:val="0D0D0D"/>
        </w:rPr>
        <w:t>for</w:t>
      </w:r>
      <w:r w:rsidRPr="007C29F1">
        <w:rPr>
          <w:rFonts w:ascii="Arial" w:hAnsi="Arial" w:cs="Arial"/>
          <w:color w:val="0D0D0D"/>
          <w:spacing w:val="-2"/>
        </w:rPr>
        <w:t xml:space="preserve"> </w:t>
      </w:r>
      <w:r w:rsidRPr="007C29F1">
        <w:rPr>
          <w:rFonts w:ascii="Arial" w:hAnsi="Arial" w:cs="Arial"/>
          <w:color w:val="0D0D0D"/>
        </w:rPr>
        <w:t>on-</w:t>
      </w:r>
      <w:r w:rsidRPr="007C29F1">
        <w:rPr>
          <w:rFonts w:ascii="Arial" w:hAnsi="Arial" w:cs="Arial"/>
          <w:color w:val="0D0D0D"/>
          <w:spacing w:val="-2"/>
        </w:rPr>
        <w:t>lending</w:t>
      </w:r>
    </w:p>
    <w:p w14:paraId="1559E4C7" w14:textId="77777777" w:rsidR="007F4815" w:rsidRPr="007C29F1" w:rsidRDefault="007F4815">
      <w:pPr>
        <w:pStyle w:val="ListParagraph"/>
        <w:numPr>
          <w:ilvl w:val="0"/>
          <w:numId w:val="82"/>
        </w:numPr>
        <w:tabs>
          <w:tab w:val="left" w:pos="1899"/>
        </w:tabs>
        <w:spacing w:before="0" w:after="240"/>
        <w:ind w:right="620"/>
        <w:rPr>
          <w:rFonts w:ascii="Arial" w:hAnsi="Arial" w:cs="Arial"/>
          <w:color w:val="0D0D0D"/>
          <w:sz w:val="24"/>
          <w:szCs w:val="24"/>
        </w:rPr>
      </w:pPr>
      <w:r w:rsidRPr="007C29F1">
        <w:rPr>
          <w:rFonts w:ascii="Arial" w:hAnsi="Arial" w:cs="Arial"/>
          <w:b/>
          <w:color w:val="0D0D0D"/>
          <w:sz w:val="24"/>
          <w:szCs w:val="24"/>
        </w:rPr>
        <w:t>Agriculture</w:t>
      </w:r>
      <w:r w:rsidRPr="007C29F1">
        <w:rPr>
          <w:rFonts w:ascii="Arial" w:hAnsi="Arial" w:cs="Arial"/>
          <w:color w:val="0D0D0D"/>
          <w:sz w:val="24"/>
          <w:szCs w:val="24"/>
        </w:rPr>
        <w:t>:</w:t>
      </w:r>
      <w:r w:rsidRPr="007C29F1">
        <w:rPr>
          <w:rFonts w:ascii="Arial" w:hAnsi="Arial" w:cs="Arial"/>
          <w:color w:val="0D0D0D"/>
          <w:spacing w:val="80"/>
          <w:sz w:val="24"/>
          <w:szCs w:val="24"/>
        </w:rPr>
        <w:t xml:space="preserve"> </w:t>
      </w:r>
      <w:r w:rsidRPr="007C29F1">
        <w:rPr>
          <w:rFonts w:ascii="Arial" w:hAnsi="Arial" w:cs="Arial"/>
          <w:color w:val="0D0D0D"/>
          <w:sz w:val="24"/>
          <w:szCs w:val="24"/>
        </w:rPr>
        <w:t>On-lending</w:t>
      </w:r>
      <w:r w:rsidRPr="007C29F1">
        <w:rPr>
          <w:rFonts w:ascii="Arial" w:hAnsi="Arial" w:cs="Arial"/>
          <w:color w:val="0D0D0D"/>
          <w:spacing w:val="80"/>
          <w:sz w:val="24"/>
          <w:szCs w:val="24"/>
        </w:rPr>
        <w:t xml:space="preserve"> </w:t>
      </w:r>
      <w:r w:rsidRPr="007C29F1">
        <w:rPr>
          <w:rFonts w:ascii="Arial" w:hAnsi="Arial" w:cs="Arial"/>
          <w:color w:val="0D0D0D"/>
          <w:sz w:val="24"/>
          <w:szCs w:val="24"/>
        </w:rPr>
        <w:t>by</w:t>
      </w:r>
      <w:r w:rsidRPr="007C29F1">
        <w:rPr>
          <w:rFonts w:ascii="Arial" w:hAnsi="Arial" w:cs="Arial"/>
          <w:color w:val="0D0D0D"/>
          <w:spacing w:val="80"/>
          <w:sz w:val="24"/>
          <w:szCs w:val="24"/>
        </w:rPr>
        <w:t xml:space="preserve"> </w:t>
      </w:r>
      <w:r w:rsidRPr="007C29F1">
        <w:rPr>
          <w:rFonts w:ascii="Arial" w:hAnsi="Arial" w:cs="Arial"/>
          <w:color w:val="0D0D0D"/>
          <w:sz w:val="24"/>
          <w:szCs w:val="24"/>
        </w:rPr>
        <w:t>NBFCs</w:t>
      </w:r>
      <w:r w:rsidRPr="007C29F1">
        <w:rPr>
          <w:rFonts w:ascii="Arial" w:hAnsi="Arial" w:cs="Arial"/>
          <w:color w:val="0D0D0D"/>
          <w:spacing w:val="80"/>
          <w:sz w:val="24"/>
          <w:szCs w:val="24"/>
        </w:rPr>
        <w:t xml:space="preserve"> </w:t>
      </w:r>
      <w:r w:rsidRPr="007C29F1">
        <w:rPr>
          <w:rFonts w:ascii="Arial" w:hAnsi="Arial" w:cs="Arial"/>
          <w:color w:val="0D0D0D"/>
          <w:sz w:val="24"/>
          <w:szCs w:val="24"/>
        </w:rPr>
        <w:t>for</w:t>
      </w:r>
      <w:r w:rsidRPr="007C29F1">
        <w:rPr>
          <w:rFonts w:ascii="Arial" w:hAnsi="Arial" w:cs="Arial"/>
          <w:color w:val="0D0D0D"/>
          <w:spacing w:val="80"/>
          <w:sz w:val="24"/>
          <w:szCs w:val="24"/>
        </w:rPr>
        <w:t xml:space="preserve"> </w:t>
      </w:r>
      <w:r w:rsidRPr="007C29F1">
        <w:rPr>
          <w:rFonts w:ascii="Arial" w:hAnsi="Arial" w:cs="Arial"/>
          <w:color w:val="0D0D0D"/>
          <w:sz w:val="24"/>
          <w:szCs w:val="24"/>
        </w:rPr>
        <w:t>‘</w:t>
      </w:r>
      <w:r w:rsidRPr="007C29F1">
        <w:rPr>
          <w:rFonts w:ascii="Arial" w:hAnsi="Arial" w:cs="Arial"/>
          <w:b/>
          <w:color w:val="0D0D0D"/>
          <w:sz w:val="24"/>
          <w:szCs w:val="24"/>
        </w:rPr>
        <w:t>Term</w:t>
      </w:r>
      <w:r w:rsidRPr="007C29F1">
        <w:rPr>
          <w:rFonts w:ascii="Arial" w:hAnsi="Arial" w:cs="Arial"/>
          <w:b/>
          <w:color w:val="0D0D0D"/>
          <w:spacing w:val="80"/>
          <w:sz w:val="24"/>
          <w:szCs w:val="24"/>
        </w:rPr>
        <w:t xml:space="preserve"> </w:t>
      </w:r>
      <w:r w:rsidRPr="007C29F1">
        <w:rPr>
          <w:rFonts w:ascii="Arial" w:hAnsi="Arial" w:cs="Arial"/>
          <w:b/>
          <w:color w:val="0D0D0D"/>
          <w:sz w:val="24"/>
          <w:szCs w:val="24"/>
        </w:rPr>
        <w:t>lending’</w:t>
      </w:r>
      <w:r w:rsidRPr="007C29F1">
        <w:rPr>
          <w:rFonts w:ascii="Arial" w:hAnsi="Arial" w:cs="Arial"/>
          <w:color w:val="0D0D0D"/>
          <w:spacing w:val="80"/>
          <w:sz w:val="24"/>
          <w:szCs w:val="24"/>
        </w:rPr>
        <w:t xml:space="preserve"> </w:t>
      </w:r>
      <w:r w:rsidRPr="007C29F1">
        <w:rPr>
          <w:rFonts w:ascii="Arial" w:hAnsi="Arial" w:cs="Arial"/>
          <w:color w:val="0D0D0D"/>
          <w:sz w:val="24"/>
          <w:szCs w:val="24"/>
        </w:rPr>
        <w:t xml:space="preserve">component under Agriculture will be allowed up to </w:t>
      </w:r>
      <w:r w:rsidRPr="007C29F1">
        <w:rPr>
          <w:rFonts w:ascii="Arial" w:hAnsi="Arial" w:cs="Arial"/>
          <w:b/>
          <w:bCs/>
          <w:color w:val="0D0D0D"/>
          <w:sz w:val="24"/>
          <w:szCs w:val="24"/>
        </w:rPr>
        <w:t>Rs.10 lakh per borrower</w:t>
      </w:r>
      <w:r w:rsidRPr="007C29F1">
        <w:rPr>
          <w:rFonts w:ascii="Arial" w:hAnsi="Arial" w:cs="Arial"/>
          <w:color w:val="0D0D0D"/>
          <w:sz w:val="24"/>
          <w:szCs w:val="24"/>
        </w:rPr>
        <w:t>.</w:t>
      </w:r>
    </w:p>
    <w:p w14:paraId="34AA7019" w14:textId="77777777" w:rsidR="007F4815" w:rsidRPr="007C29F1" w:rsidRDefault="007F4815">
      <w:pPr>
        <w:pStyle w:val="ListParagraph"/>
        <w:numPr>
          <w:ilvl w:val="0"/>
          <w:numId w:val="82"/>
        </w:numPr>
        <w:tabs>
          <w:tab w:val="left" w:pos="1899"/>
        </w:tabs>
        <w:spacing w:before="0" w:after="240"/>
        <w:ind w:right="621"/>
        <w:rPr>
          <w:rFonts w:ascii="Arial" w:hAnsi="Arial" w:cs="Arial"/>
          <w:b/>
          <w:bCs/>
          <w:color w:val="0D0D0D"/>
          <w:sz w:val="24"/>
          <w:szCs w:val="24"/>
        </w:rPr>
      </w:pPr>
      <w:r w:rsidRPr="007C29F1">
        <w:rPr>
          <w:rFonts w:ascii="Arial" w:hAnsi="Arial" w:cs="Arial"/>
          <w:b/>
          <w:color w:val="0D0D0D"/>
          <w:sz w:val="24"/>
          <w:szCs w:val="24"/>
        </w:rPr>
        <w:t>Micro &amp; Small enterprises</w:t>
      </w:r>
      <w:r w:rsidRPr="007C29F1">
        <w:rPr>
          <w:rFonts w:ascii="Arial" w:hAnsi="Arial" w:cs="Arial"/>
          <w:color w:val="0D0D0D"/>
          <w:sz w:val="24"/>
          <w:szCs w:val="24"/>
        </w:rPr>
        <w:t xml:space="preserve">: On-lending by NBFC will be allowed up to </w:t>
      </w:r>
      <w:r w:rsidRPr="007C29F1">
        <w:rPr>
          <w:rFonts w:ascii="Arial" w:hAnsi="Arial" w:cs="Arial"/>
          <w:b/>
          <w:bCs/>
          <w:color w:val="0D0D0D"/>
          <w:sz w:val="24"/>
          <w:szCs w:val="24"/>
        </w:rPr>
        <w:t>Rs.20 lakh per borrower.</w:t>
      </w:r>
    </w:p>
    <w:p w14:paraId="6583A1BE" w14:textId="379F0987" w:rsidR="00A408E6" w:rsidRPr="007C29F1" w:rsidRDefault="007F4815">
      <w:pPr>
        <w:pStyle w:val="ListParagraph"/>
        <w:numPr>
          <w:ilvl w:val="0"/>
          <w:numId w:val="82"/>
        </w:numPr>
        <w:tabs>
          <w:tab w:val="left" w:pos="1899"/>
        </w:tabs>
        <w:spacing w:before="0" w:after="240"/>
        <w:rPr>
          <w:rFonts w:ascii="Arial" w:hAnsi="Arial" w:cs="Arial"/>
          <w:b/>
          <w:bCs/>
          <w:sz w:val="24"/>
          <w:szCs w:val="24"/>
        </w:rPr>
      </w:pPr>
      <w:r w:rsidRPr="007C29F1">
        <w:rPr>
          <w:rFonts w:ascii="Arial" w:hAnsi="Arial" w:cs="Arial"/>
          <w:b/>
          <w:sz w:val="24"/>
          <w:szCs w:val="24"/>
        </w:rPr>
        <w:t>Bank</w:t>
      </w:r>
      <w:r w:rsidRPr="007C29F1">
        <w:rPr>
          <w:rFonts w:ascii="Arial" w:hAnsi="Arial" w:cs="Arial"/>
          <w:b/>
          <w:spacing w:val="-1"/>
          <w:sz w:val="24"/>
          <w:szCs w:val="24"/>
        </w:rPr>
        <w:t xml:space="preserve"> </w:t>
      </w:r>
      <w:r w:rsidRPr="007C29F1">
        <w:rPr>
          <w:rFonts w:ascii="Arial" w:hAnsi="Arial" w:cs="Arial"/>
          <w:b/>
          <w:sz w:val="24"/>
          <w:szCs w:val="24"/>
        </w:rPr>
        <w:t>loans</w:t>
      </w:r>
      <w:r w:rsidRPr="007C29F1">
        <w:rPr>
          <w:rFonts w:ascii="Arial" w:hAnsi="Arial" w:cs="Arial"/>
          <w:b/>
          <w:spacing w:val="-2"/>
          <w:sz w:val="24"/>
          <w:szCs w:val="24"/>
        </w:rPr>
        <w:t xml:space="preserve"> </w:t>
      </w:r>
      <w:r w:rsidRPr="007C29F1">
        <w:rPr>
          <w:rFonts w:ascii="Arial" w:hAnsi="Arial" w:cs="Arial"/>
          <w:b/>
          <w:sz w:val="24"/>
          <w:szCs w:val="24"/>
        </w:rPr>
        <w:t>to HFCs</w:t>
      </w:r>
      <w:r w:rsidRPr="007C29F1">
        <w:rPr>
          <w:rFonts w:ascii="Arial" w:hAnsi="Arial" w:cs="Arial"/>
          <w:b/>
          <w:spacing w:val="-2"/>
          <w:sz w:val="24"/>
          <w:szCs w:val="24"/>
        </w:rPr>
        <w:t xml:space="preserve"> </w:t>
      </w:r>
      <w:r w:rsidRPr="007C29F1">
        <w:rPr>
          <w:rFonts w:ascii="Arial" w:hAnsi="Arial" w:cs="Arial"/>
          <w:b/>
          <w:sz w:val="24"/>
          <w:szCs w:val="24"/>
        </w:rPr>
        <w:t>for</w:t>
      </w:r>
      <w:r w:rsidRPr="007C29F1">
        <w:rPr>
          <w:rFonts w:ascii="Arial" w:hAnsi="Arial" w:cs="Arial"/>
          <w:b/>
          <w:spacing w:val="-1"/>
          <w:sz w:val="24"/>
          <w:szCs w:val="24"/>
        </w:rPr>
        <w:t xml:space="preserve"> </w:t>
      </w:r>
      <w:r w:rsidRPr="007C29F1">
        <w:rPr>
          <w:rFonts w:ascii="Arial" w:hAnsi="Arial" w:cs="Arial"/>
          <w:b/>
          <w:sz w:val="24"/>
          <w:szCs w:val="24"/>
        </w:rPr>
        <w:t>on-</w:t>
      </w:r>
      <w:r w:rsidRPr="007C29F1">
        <w:rPr>
          <w:rFonts w:ascii="Arial" w:hAnsi="Arial" w:cs="Arial"/>
          <w:b/>
          <w:spacing w:val="-2"/>
          <w:sz w:val="24"/>
          <w:szCs w:val="24"/>
        </w:rPr>
        <w:t xml:space="preserve">lending : </w:t>
      </w:r>
      <w:r w:rsidRPr="007C29F1">
        <w:rPr>
          <w:rFonts w:ascii="Arial" w:hAnsi="Arial" w:cs="Arial"/>
          <w:sz w:val="24"/>
          <w:szCs w:val="24"/>
        </w:rPr>
        <w:t xml:space="preserve">Bank credit to Housing Finance Companies (HFCs), </w:t>
      </w:r>
      <w:r w:rsidRPr="007C29F1">
        <w:rPr>
          <w:rFonts w:ascii="Arial" w:hAnsi="Arial" w:cs="Arial"/>
          <w:b/>
          <w:sz w:val="24"/>
          <w:szCs w:val="24"/>
        </w:rPr>
        <w:t>approved by NHB for their refinance</w:t>
      </w:r>
      <w:r w:rsidRPr="007C29F1">
        <w:rPr>
          <w:rFonts w:ascii="Arial" w:hAnsi="Arial" w:cs="Arial"/>
          <w:sz w:val="24"/>
          <w:szCs w:val="24"/>
        </w:rPr>
        <w:t>, for on-lending for the purpose of purchase/construction/ reconstruction of individual dwelling units or for</w:t>
      </w:r>
      <w:r w:rsidRPr="007C29F1">
        <w:rPr>
          <w:rFonts w:ascii="Arial" w:hAnsi="Arial" w:cs="Arial"/>
          <w:spacing w:val="13"/>
          <w:sz w:val="24"/>
          <w:szCs w:val="24"/>
        </w:rPr>
        <w:t xml:space="preserve"> </w:t>
      </w:r>
      <w:r w:rsidRPr="007C29F1">
        <w:rPr>
          <w:rFonts w:ascii="Arial" w:hAnsi="Arial" w:cs="Arial"/>
          <w:sz w:val="24"/>
          <w:szCs w:val="24"/>
        </w:rPr>
        <w:t>slum</w:t>
      </w:r>
      <w:r w:rsidRPr="007C29F1">
        <w:rPr>
          <w:rFonts w:ascii="Arial" w:hAnsi="Arial" w:cs="Arial"/>
          <w:spacing w:val="14"/>
          <w:sz w:val="24"/>
          <w:szCs w:val="24"/>
        </w:rPr>
        <w:t xml:space="preserve"> </w:t>
      </w:r>
      <w:r w:rsidRPr="007C29F1">
        <w:rPr>
          <w:rFonts w:ascii="Arial" w:hAnsi="Arial" w:cs="Arial"/>
          <w:sz w:val="24"/>
          <w:szCs w:val="24"/>
        </w:rPr>
        <w:t>clearance</w:t>
      </w:r>
      <w:r w:rsidRPr="007C29F1">
        <w:rPr>
          <w:rFonts w:ascii="Arial" w:hAnsi="Arial" w:cs="Arial"/>
          <w:spacing w:val="15"/>
          <w:sz w:val="24"/>
          <w:szCs w:val="24"/>
        </w:rPr>
        <w:t xml:space="preserve"> </w:t>
      </w:r>
      <w:r w:rsidRPr="007C29F1">
        <w:rPr>
          <w:rFonts w:ascii="Arial" w:hAnsi="Arial" w:cs="Arial"/>
          <w:sz w:val="24"/>
          <w:szCs w:val="24"/>
        </w:rPr>
        <w:t>and</w:t>
      </w:r>
      <w:r w:rsidRPr="007C29F1">
        <w:rPr>
          <w:rFonts w:ascii="Arial" w:hAnsi="Arial" w:cs="Arial"/>
          <w:spacing w:val="15"/>
          <w:sz w:val="24"/>
          <w:szCs w:val="24"/>
        </w:rPr>
        <w:t xml:space="preserve"> </w:t>
      </w:r>
      <w:r w:rsidRPr="007C29F1">
        <w:rPr>
          <w:rFonts w:ascii="Arial" w:hAnsi="Arial" w:cs="Arial"/>
          <w:sz w:val="24"/>
          <w:szCs w:val="24"/>
        </w:rPr>
        <w:t>rehabilitation</w:t>
      </w:r>
      <w:r w:rsidRPr="007C29F1">
        <w:rPr>
          <w:rFonts w:ascii="Arial" w:hAnsi="Arial" w:cs="Arial"/>
          <w:spacing w:val="15"/>
          <w:sz w:val="24"/>
          <w:szCs w:val="24"/>
        </w:rPr>
        <w:t xml:space="preserve"> </w:t>
      </w:r>
      <w:r w:rsidRPr="007C29F1">
        <w:rPr>
          <w:rFonts w:ascii="Arial" w:hAnsi="Arial" w:cs="Arial"/>
          <w:sz w:val="24"/>
          <w:szCs w:val="24"/>
        </w:rPr>
        <w:t>of</w:t>
      </w:r>
      <w:r w:rsidRPr="007C29F1">
        <w:rPr>
          <w:rFonts w:ascii="Arial" w:hAnsi="Arial" w:cs="Arial"/>
          <w:spacing w:val="14"/>
          <w:sz w:val="24"/>
          <w:szCs w:val="24"/>
        </w:rPr>
        <w:t xml:space="preserve"> </w:t>
      </w:r>
      <w:r w:rsidRPr="007C29F1">
        <w:rPr>
          <w:rFonts w:ascii="Arial" w:hAnsi="Arial" w:cs="Arial"/>
          <w:sz w:val="24"/>
          <w:szCs w:val="24"/>
        </w:rPr>
        <w:t>slum</w:t>
      </w:r>
      <w:r w:rsidRPr="007C29F1">
        <w:rPr>
          <w:rFonts w:ascii="Arial" w:hAnsi="Arial" w:cs="Arial"/>
          <w:spacing w:val="15"/>
          <w:sz w:val="24"/>
          <w:szCs w:val="24"/>
        </w:rPr>
        <w:t xml:space="preserve"> </w:t>
      </w:r>
      <w:r w:rsidRPr="007C29F1">
        <w:rPr>
          <w:rFonts w:ascii="Arial" w:hAnsi="Arial" w:cs="Arial"/>
          <w:sz w:val="24"/>
          <w:szCs w:val="24"/>
        </w:rPr>
        <w:t>dwellers,</w:t>
      </w:r>
      <w:r w:rsidRPr="007C29F1">
        <w:rPr>
          <w:rFonts w:ascii="Arial" w:hAnsi="Arial" w:cs="Arial"/>
          <w:spacing w:val="15"/>
          <w:sz w:val="24"/>
          <w:szCs w:val="24"/>
        </w:rPr>
        <w:t xml:space="preserve"> </w:t>
      </w:r>
      <w:r w:rsidRPr="007C29F1">
        <w:rPr>
          <w:rFonts w:ascii="Arial" w:hAnsi="Arial" w:cs="Arial"/>
          <w:sz w:val="24"/>
          <w:szCs w:val="24"/>
        </w:rPr>
        <w:t>subject</w:t>
      </w:r>
      <w:r w:rsidRPr="007C29F1">
        <w:rPr>
          <w:rFonts w:ascii="Arial" w:hAnsi="Arial" w:cs="Arial"/>
          <w:spacing w:val="15"/>
          <w:sz w:val="24"/>
          <w:szCs w:val="24"/>
        </w:rPr>
        <w:t xml:space="preserve"> </w:t>
      </w:r>
      <w:r w:rsidRPr="007C29F1">
        <w:rPr>
          <w:rFonts w:ascii="Arial" w:hAnsi="Arial" w:cs="Arial"/>
          <w:sz w:val="24"/>
          <w:szCs w:val="24"/>
        </w:rPr>
        <w:t>to</w:t>
      </w:r>
      <w:r w:rsidRPr="007C29F1">
        <w:rPr>
          <w:rFonts w:ascii="Arial" w:hAnsi="Arial" w:cs="Arial"/>
          <w:spacing w:val="24"/>
          <w:sz w:val="24"/>
          <w:szCs w:val="24"/>
        </w:rPr>
        <w:t xml:space="preserve">  an </w:t>
      </w:r>
      <w:r w:rsidRPr="007C29F1">
        <w:rPr>
          <w:rFonts w:ascii="Arial" w:hAnsi="Arial" w:cs="Arial"/>
          <w:sz w:val="24"/>
          <w:szCs w:val="24"/>
        </w:rPr>
        <w:t>aggregate</w:t>
      </w:r>
      <w:r w:rsidRPr="007C29F1">
        <w:rPr>
          <w:rFonts w:ascii="Arial" w:hAnsi="Arial" w:cs="Arial"/>
          <w:spacing w:val="80"/>
          <w:sz w:val="24"/>
          <w:szCs w:val="24"/>
        </w:rPr>
        <w:t xml:space="preserve"> </w:t>
      </w:r>
      <w:r w:rsidRPr="007C29F1">
        <w:rPr>
          <w:rFonts w:ascii="Arial" w:hAnsi="Arial" w:cs="Arial"/>
          <w:sz w:val="24"/>
          <w:szCs w:val="24"/>
        </w:rPr>
        <w:t>loan</w:t>
      </w:r>
      <w:r w:rsidRPr="007C29F1">
        <w:rPr>
          <w:rFonts w:ascii="Arial" w:hAnsi="Arial" w:cs="Arial"/>
          <w:spacing w:val="80"/>
          <w:sz w:val="24"/>
          <w:szCs w:val="24"/>
        </w:rPr>
        <w:t xml:space="preserve"> </w:t>
      </w:r>
      <w:r w:rsidRPr="007C29F1">
        <w:rPr>
          <w:rFonts w:ascii="Arial" w:hAnsi="Arial" w:cs="Arial"/>
          <w:sz w:val="24"/>
          <w:szCs w:val="24"/>
        </w:rPr>
        <w:t>limit</w:t>
      </w:r>
      <w:r w:rsidRPr="007C29F1">
        <w:rPr>
          <w:rFonts w:ascii="Arial" w:hAnsi="Arial" w:cs="Arial"/>
          <w:spacing w:val="80"/>
          <w:sz w:val="24"/>
          <w:szCs w:val="24"/>
        </w:rPr>
        <w:t xml:space="preserve"> </w:t>
      </w:r>
      <w:r w:rsidRPr="007C29F1">
        <w:rPr>
          <w:rFonts w:ascii="Arial" w:hAnsi="Arial" w:cs="Arial"/>
          <w:sz w:val="24"/>
          <w:szCs w:val="24"/>
        </w:rPr>
        <w:t>of</w:t>
      </w:r>
      <w:r w:rsidRPr="007C29F1">
        <w:rPr>
          <w:rFonts w:ascii="Arial" w:hAnsi="Arial" w:cs="Arial"/>
          <w:spacing w:val="80"/>
          <w:sz w:val="24"/>
          <w:szCs w:val="24"/>
        </w:rPr>
        <w:t xml:space="preserve"> </w:t>
      </w:r>
      <w:r w:rsidRPr="007C29F1">
        <w:rPr>
          <w:rFonts w:ascii="Arial" w:hAnsi="Arial" w:cs="Arial"/>
          <w:b/>
          <w:bCs/>
          <w:sz w:val="24"/>
          <w:szCs w:val="24"/>
        </w:rPr>
        <w:t>Rs.20</w:t>
      </w:r>
      <w:r w:rsidRPr="007C29F1">
        <w:rPr>
          <w:rFonts w:ascii="Arial" w:hAnsi="Arial" w:cs="Arial"/>
          <w:b/>
          <w:bCs/>
          <w:spacing w:val="80"/>
          <w:sz w:val="24"/>
          <w:szCs w:val="24"/>
        </w:rPr>
        <w:t xml:space="preserve"> </w:t>
      </w:r>
      <w:r w:rsidRPr="007C29F1">
        <w:rPr>
          <w:rFonts w:ascii="Arial" w:hAnsi="Arial" w:cs="Arial"/>
          <w:b/>
          <w:bCs/>
          <w:sz w:val="24"/>
          <w:szCs w:val="24"/>
        </w:rPr>
        <w:t>lakh</w:t>
      </w:r>
      <w:r w:rsidRPr="007C29F1">
        <w:rPr>
          <w:rFonts w:ascii="Arial" w:hAnsi="Arial" w:cs="Arial"/>
          <w:b/>
          <w:bCs/>
          <w:spacing w:val="80"/>
          <w:sz w:val="24"/>
          <w:szCs w:val="24"/>
        </w:rPr>
        <w:t xml:space="preserve"> </w:t>
      </w:r>
      <w:r w:rsidRPr="007C29F1">
        <w:rPr>
          <w:rFonts w:ascii="Arial" w:hAnsi="Arial" w:cs="Arial"/>
          <w:b/>
          <w:bCs/>
          <w:sz w:val="24"/>
          <w:szCs w:val="24"/>
        </w:rPr>
        <w:t>per</w:t>
      </w:r>
      <w:r w:rsidRPr="007C29F1">
        <w:rPr>
          <w:rFonts w:ascii="Arial" w:hAnsi="Arial" w:cs="Arial"/>
          <w:b/>
          <w:bCs/>
          <w:spacing w:val="80"/>
          <w:sz w:val="24"/>
          <w:szCs w:val="24"/>
        </w:rPr>
        <w:t xml:space="preserve"> </w:t>
      </w:r>
      <w:r w:rsidRPr="007C29F1">
        <w:rPr>
          <w:rFonts w:ascii="Arial" w:hAnsi="Arial" w:cs="Arial"/>
          <w:b/>
          <w:bCs/>
          <w:sz w:val="24"/>
          <w:szCs w:val="24"/>
        </w:rPr>
        <w:t>borrower</w:t>
      </w:r>
      <w:r w:rsidR="00523D4B">
        <w:rPr>
          <w:rFonts w:ascii="Arial" w:hAnsi="Arial" w:cs="Arial"/>
          <w:b/>
          <w:bCs/>
          <w:sz w:val="24"/>
          <w:szCs w:val="24"/>
        </w:rPr>
        <w:t xml:space="preserve"> (no change in amount)</w:t>
      </w:r>
    </w:p>
    <w:p w14:paraId="5BB13044" w14:textId="1566815C" w:rsidR="007F4815" w:rsidRPr="007C29F1" w:rsidRDefault="004C4542">
      <w:pPr>
        <w:pStyle w:val="ListParagraph"/>
        <w:numPr>
          <w:ilvl w:val="0"/>
          <w:numId w:val="82"/>
        </w:numPr>
        <w:tabs>
          <w:tab w:val="left" w:pos="1899"/>
        </w:tabs>
        <w:spacing w:before="0" w:after="240"/>
        <w:rPr>
          <w:rFonts w:ascii="Arial" w:hAnsi="Arial" w:cs="Arial"/>
          <w:b/>
          <w:bCs/>
          <w:sz w:val="24"/>
          <w:szCs w:val="24"/>
        </w:rPr>
      </w:pPr>
      <w:r w:rsidRPr="007C29F1">
        <w:rPr>
          <w:rFonts w:ascii="Arial" w:hAnsi="Arial" w:cs="Arial"/>
          <w:b/>
          <w:sz w:val="24"/>
          <w:szCs w:val="24"/>
        </w:rPr>
        <w:t>Bank credit to NBFCs including HFCs for onlending will be allowed upto an overall limit of 5% of individual bank’s total Priority Sector Lending</w:t>
      </w:r>
      <w:r w:rsidRPr="007C29F1">
        <w:rPr>
          <w:rFonts w:ascii="Arial" w:hAnsi="Arial" w:cs="Arial"/>
          <w:sz w:val="24"/>
          <w:szCs w:val="24"/>
        </w:rPr>
        <w:t xml:space="preserve">. </w:t>
      </w:r>
    </w:p>
    <w:p w14:paraId="040CF520" w14:textId="77777777" w:rsidR="00523D4B" w:rsidRDefault="00523D4B" w:rsidP="00523D4B">
      <w:pPr>
        <w:pStyle w:val="Heading1"/>
        <w:tabs>
          <w:tab w:val="left" w:pos="1473"/>
          <w:tab w:val="left" w:pos="1474"/>
        </w:tabs>
        <w:ind w:left="0"/>
        <w:jc w:val="both"/>
        <w:rPr>
          <w:rFonts w:ascii="Arial" w:hAnsi="Arial" w:cs="Arial"/>
          <w:color w:val="0D0D0D"/>
        </w:rPr>
      </w:pPr>
      <w:r w:rsidRPr="00E0526E">
        <w:rPr>
          <w:rFonts w:ascii="Arial" w:hAnsi="Arial" w:cs="Arial"/>
          <w:color w:val="EE0000"/>
        </w:rPr>
        <w:t>NBFCs other than NBFC-MFI</w:t>
      </w:r>
      <w:r>
        <w:rPr>
          <w:rFonts w:ascii="Arial" w:hAnsi="Arial" w:cs="Arial"/>
          <w:color w:val="EE0000"/>
        </w:rPr>
        <w:t>s</w:t>
      </w:r>
      <w:r w:rsidRPr="00E0526E">
        <w:rPr>
          <w:rFonts w:ascii="Arial" w:hAnsi="Arial" w:cs="Arial"/>
          <w:color w:val="EE0000"/>
        </w:rPr>
        <w:t>: Can NOT extend Micro Finance Loans exceeding 25% of its total assets</w:t>
      </w:r>
      <w:r>
        <w:rPr>
          <w:rFonts w:ascii="Arial" w:hAnsi="Arial" w:cs="Arial"/>
          <w:color w:val="0D0D0D"/>
        </w:rPr>
        <w:t>.</w:t>
      </w:r>
    </w:p>
    <w:p w14:paraId="58EC8090" w14:textId="77777777" w:rsidR="00523D4B" w:rsidRDefault="00523D4B" w:rsidP="007C29F1">
      <w:pPr>
        <w:pStyle w:val="BodyText"/>
        <w:ind w:right="614"/>
        <w:rPr>
          <w:rFonts w:ascii="Arial" w:hAnsi="Arial" w:cs="Arial"/>
        </w:rPr>
      </w:pPr>
    </w:p>
    <w:p w14:paraId="187D5927" w14:textId="4BA3A58E" w:rsidR="004C4542" w:rsidRDefault="00DE759E" w:rsidP="007C29F1">
      <w:pPr>
        <w:pStyle w:val="BodyText"/>
        <w:ind w:right="614"/>
        <w:rPr>
          <w:rFonts w:ascii="Arial" w:hAnsi="Arial" w:cs="Arial"/>
        </w:rPr>
      </w:pPr>
      <w:r>
        <w:rPr>
          <w:rFonts w:ascii="Arial" w:hAnsi="Arial" w:cs="Arial"/>
        </w:rPr>
        <w:t>Shortage of Priority Sector Targets : to deposit shortfall amount in RIDF or with SIDBI/NABARD/NHB/MUDRA ltd.</w:t>
      </w:r>
    </w:p>
    <w:p w14:paraId="572569BE" w14:textId="77777777" w:rsidR="00704301" w:rsidRDefault="00704301" w:rsidP="007C29F1">
      <w:pPr>
        <w:pStyle w:val="BodyText"/>
        <w:ind w:right="614"/>
        <w:rPr>
          <w:rFonts w:ascii="Arial" w:hAnsi="Arial" w:cs="Arial"/>
        </w:rPr>
      </w:pPr>
    </w:p>
    <w:p w14:paraId="6C7CD26C" w14:textId="60131904" w:rsidR="00DE759E" w:rsidRDefault="00DE759E" w:rsidP="007C29F1">
      <w:pPr>
        <w:pStyle w:val="BodyText"/>
        <w:ind w:right="614"/>
        <w:rPr>
          <w:rFonts w:ascii="Arial" w:hAnsi="Arial" w:cs="Arial"/>
          <w:color w:val="EE0000"/>
        </w:rPr>
      </w:pPr>
      <w:r w:rsidRPr="00704301">
        <w:rPr>
          <w:rFonts w:ascii="Arial" w:hAnsi="Arial" w:cs="Arial"/>
          <w:color w:val="EE0000"/>
        </w:rPr>
        <w:t>Interest payable to Banks on RIDF funds is:</w:t>
      </w:r>
      <w:r w:rsidR="007603CE">
        <w:rPr>
          <w:rFonts w:ascii="Arial" w:hAnsi="Arial" w:cs="Arial"/>
          <w:color w:val="EE0000"/>
        </w:rPr>
        <w:t>:</w:t>
      </w:r>
    </w:p>
    <w:p w14:paraId="21EFE3D6" w14:textId="77777777" w:rsidR="007603CE" w:rsidRDefault="007603CE" w:rsidP="007C29F1">
      <w:pPr>
        <w:pStyle w:val="BodyText"/>
        <w:ind w:right="614"/>
        <w:rPr>
          <w:rFonts w:ascii="Arial" w:hAnsi="Arial" w:cs="Arial"/>
          <w:color w:val="EE0000"/>
        </w:rPr>
      </w:pPr>
    </w:p>
    <w:p w14:paraId="2012C098" w14:textId="3451E93C" w:rsidR="00DE759E" w:rsidRPr="00704301" w:rsidRDefault="00DE759E" w:rsidP="007C29F1">
      <w:pPr>
        <w:pStyle w:val="BodyText"/>
        <w:ind w:right="614"/>
        <w:rPr>
          <w:rFonts w:ascii="Arial" w:hAnsi="Arial" w:cs="Arial"/>
          <w:color w:val="EE0000"/>
        </w:rPr>
      </w:pPr>
      <w:r w:rsidRPr="00704301">
        <w:rPr>
          <w:rFonts w:ascii="Arial" w:hAnsi="Arial" w:cs="Arial"/>
          <w:color w:val="EE0000"/>
        </w:rPr>
        <w:t>Bank Rate</w:t>
      </w:r>
      <w:r w:rsidR="007603CE">
        <w:rPr>
          <w:rFonts w:ascii="Arial" w:hAnsi="Arial" w:cs="Arial"/>
          <w:color w:val="EE0000"/>
        </w:rPr>
        <w:t xml:space="preserve"> - </w:t>
      </w:r>
      <w:r w:rsidRPr="00704301">
        <w:rPr>
          <w:rFonts w:ascii="Arial" w:hAnsi="Arial" w:cs="Arial"/>
          <w:color w:val="EE0000"/>
        </w:rPr>
        <w:t xml:space="preserve">2% : </w:t>
      </w:r>
      <w:r w:rsidR="00704301" w:rsidRPr="00704301">
        <w:rPr>
          <w:rFonts w:ascii="Arial" w:hAnsi="Arial" w:cs="Arial"/>
          <w:color w:val="EE0000"/>
        </w:rPr>
        <w:t>if PS target short fall less than 5%</w:t>
      </w:r>
    </w:p>
    <w:p w14:paraId="00DE1B82" w14:textId="456D77C4" w:rsidR="00704301" w:rsidRPr="00704301" w:rsidRDefault="00704301" w:rsidP="007C29F1">
      <w:pPr>
        <w:pStyle w:val="BodyText"/>
        <w:ind w:right="614"/>
        <w:rPr>
          <w:rFonts w:ascii="Arial" w:hAnsi="Arial" w:cs="Arial"/>
          <w:color w:val="EE0000"/>
        </w:rPr>
      </w:pPr>
      <w:r w:rsidRPr="00704301">
        <w:rPr>
          <w:rFonts w:ascii="Arial" w:hAnsi="Arial" w:cs="Arial"/>
          <w:color w:val="EE0000"/>
        </w:rPr>
        <w:t>Bank Rate -</w:t>
      </w:r>
      <w:r w:rsidR="007603CE">
        <w:rPr>
          <w:rFonts w:ascii="Arial" w:hAnsi="Arial" w:cs="Arial"/>
          <w:color w:val="EE0000"/>
        </w:rPr>
        <w:t xml:space="preserve"> </w:t>
      </w:r>
      <w:r w:rsidRPr="00704301">
        <w:rPr>
          <w:rFonts w:ascii="Arial" w:hAnsi="Arial" w:cs="Arial"/>
          <w:color w:val="EE0000"/>
        </w:rPr>
        <w:t>3% : if PS short fall less 5% to &lt;10%</w:t>
      </w:r>
    </w:p>
    <w:p w14:paraId="2A6B137C" w14:textId="5AE5F5C9" w:rsidR="00704301" w:rsidRPr="00704301" w:rsidRDefault="00704301" w:rsidP="007C29F1">
      <w:pPr>
        <w:pStyle w:val="BodyText"/>
        <w:ind w:right="614"/>
        <w:rPr>
          <w:rFonts w:ascii="Arial" w:hAnsi="Arial" w:cs="Arial"/>
          <w:color w:val="EE0000"/>
        </w:rPr>
      </w:pPr>
      <w:r w:rsidRPr="00704301">
        <w:rPr>
          <w:rFonts w:ascii="Arial" w:hAnsi="Arial" w:cs="Arial"/>
          <w:color w:val="EE0000"/>
        </w:rPr>
        <w:t xml:space="preserve">Bank Rate </w:t>
      </w:r>
      <w:r w:rsidR="007603CE">
        <w:rPr>
          <w:rFonts w:ascii="Arial" w:hAnsi="Arial" w:cs="Arial"/>
          <w:color w:val="EE0000"/>
        </w:rPr>
        <w:t xml:space="preserve">- </w:t>
      </w:r>
      <w:r w:rsidRPr="00704301">
        <w:rPr>
          <w:rFonts w:ascii="Arial" w:hAnsi="Arial" w:cs="Arial"/>
          <w:color w:val="EE0000"/>
        </w:rPr>
        <w:t>4%: if PS short fall is 10% and above</w:t>
      </w:r>
    </w:p>
    <w:p w14:paraId="6C425FCD" w14:textId="77777777" w:rsidR="00704301" w:rsidRPr="007C29F1" w:rsidRDefault="00704301" w:rsidP="007C29F1">
      <w:pPr>
        <w:pStyle w:val="BodyText"/>
        <w:ind w:right="614"/>
        <w:rPr>
          <w:rFonts w:ascii="Arial" w:hAnsi="Arial" w:cs="Arial"/>
        </w:rPr>
      </w:pPr>
    </w:p>
    <w:p w14:paraId="6CBC1364" w14:textId="77777777" w:rsidR="00C923D1" w:rsidRDefault="00C923D1" w:rsidP="007C29F1">
      <w:pPr>
        <w:pStyle w:val="Heading1"/>
        <w:tabs>
          <w:tab w:val="left" w:pos="1368"/>
        </w:tabs>
        <w:ind w:left="0" w:right="621"/>
        <w:jc w:val="both"/>
        <w:rPr>
          <w:rFonts w:ascii="Arial" w:hAnsi="Arial" w:cs="Arial"/>
          <w:color w:val="0D0D0D"/>
        </w:rPr>
      </w:pPr>
    </w:p>
    <w:p w14:paraId="7F7A4BC6" w14:textId="77777777" w:rsidR="00C923D1" w:rsidRDefault="00C923D1" w:rsidP="007C29F1">
      <w:pPr>
        <w:pStyle w:val="Heading1"/>
        <w:tabs>
          <w:tab w:val="left" w:pos="1368"/>
        </w:tabs>
        <w:ind w:left="0" w:right="621"/>
        <w:jc w:val="both"/>
        <w:rPr>
          <w:rFonts w:ascii="Arial" w:hAnsi="Arial" w:cs="Arial"/>
          <w:color w:val="0D0D0D"/>
        </w:rPr>
      </w:pPr>
    </w:p>
    <w:p w14:paraId="2510E294" w14:textId="77777777" w:rsidR="00C923D1" w:rsidRDefault="00C923D1" w:rsidP="007C29F1">
      <w:pPr>
        <w:pStyle w:val="Heading1"/>
        <w:tabs>
          <w:tab w:val="left" w:pos="1368"/>
        </w:tabs>
        <w:ind w:left="0" w:right="621"/>
        <w:jc w:val="both"/>
        <w:rPr>
          <w:rFonts w:ascii="Arial" w:hAnsi="Arial" w:cs="Arial"/>
          <w:color w:val="0D0D0D"/>
        </w:rPr>
      </w:pPr>
    </w:p>
    <w:p w14:paraId="58483163" w14:textId="77777777" w:rsidR="00C923D1" w:rsidRDefault="00C923D1" w:rsidP="007C29F1">
      <w:pPr>
        <w:pStyle w:val="Heading1"/>
        <w:tabs>
          <w:tab w:val="left" w:pos="1368"/>
        </w:tabs>
        <w:ind w:left="0" w:right="621"/>
        <w:jc w:val="both"/>
        <w:rPr>
          <w:rFonts w:ascii="Arial" w:hAnsi="Arial" w:cs="Arial"/>
          <w:color w:val="0D0D0D"/>
        </w:rPr>
      </w:pPr>
    </w:p>
    <w:p w14:paraId="669BAEAD" w14:textId="13D11CBD" w:rsidR="00A72A18" w:rsidRPr="007C29F1" w:rsidRDefault="00A72A18" w:rsidP="007C29F1">
      <w:pPr>
        <w:pStyle w:val="Heading1"/>
        <w:tabs>
          <w:tab w:val="left" w:pos="1368"/>
        </w:tabs>
        <w:ind w:left="0" w:right="621"/>
        <w:jc w:val="both"/>
        <w:rPr>
          <w:rFonts w:ascii="Arial" w:hAnsi="Arial" w:cs="Arial"/>
        </w:rPr>
      </w:pPr>
      <w:r w:rsidRPr="007C29F1">
        <w:rPr>
          <w:rFonts w:ascii="Arial" w:hAnsi="Arial" w:cs="Arial"/>
          <w:color w:val="0D0D0D"/>
        </w:rPr>
        <w:lastRenderedPageBreak/>
        <w:t>Coverage</w:t>
      </w:r>
      <w:r w:rsidRPr="007C29F1">
        <w:rPr>
          <w:rFonts w:ascii="Arial" w:hAnsi="Arial" w:cs="Arial"/>
          <w:color w:val="0D0D0D"/>
          <w:spacing w:val="40"/>
        </w:rPr>
        <w:t xml:space="preserve"> </w:t>
      </w:r>
      <w:r w:rsidRPr="007C29F1">
        <w:rPr>
          <w:rFonts w:ascii="Arial" w:hAnsi="Arial" w:cs="Arial"/>
          <w:color w:val="0D0D0D"/>
        </w:rPr>
        <w:t>by</w:t>
      </w:r>
      <w:r w:rsidRPr="007C29F1">
        <w:rPr>
          <w:rFonts w:ascii="Arial" w:hAnsi="Arial" w:cs="Arial"/>
          <w:color w:val="0D0D0D"/>
          <w:spacing w:val="40"/>
        </w:rPr>
        <w:t xml:space="preserve"> </w:t>
      </w:r>
      <w:r w:rsidRPr="007C29F1">
        <w:rPr>
          <w:rFonts w:ascii="Arial" w:hAnsi="Arial" w:cs="Arial"/>
          <w:color w:val="0D0D0D"/>
        </w:rPr>
        <w:t>Export</w:t>
      </w:r>
      <w:r w:rsidRPr="007C29F1">
        <w:rPr>
          <w:rFonts w:ascii="Arial" w:hAnsi="Arial" w:cs="Arial"/>
          <w:color w:val="0D0D0D"/>
          <w:spacing w:val="40"/>
        </w:rPr>
        <w:t xml:space="preserve"> </w:t>
      </w:r>
      <w:r w:rsidRPr="007C29F1">
        <w:rPr>
          <w:rFonts w:ascii="Arial" w:hAnsi="Arial" w:cs="Arial"/>
          <w:color w:val="0D0D0D"/>
        </w:rPr>
        <w:t>Credit</w:t>
      </w:r>
      <w:r w:rsidRPr="007C29F1">
        <w:rPr>
          <w:rFonts w:ascii="Arial" w:hAnsi="Arial" w:cs="Arial"/>
          <w:color w:val="0D0D0D"/>
          <w:spacing w:val="40"/>
        </w:rPr>
        <w:t xml:space="preserve"> </w:t>
      </w:r>
      <w:r w:rsidRPr="007C29F1">
        <w:rPr>
          <w:rFonts w:ascii="Arial" w:hAnsi="Arial" w:cs="Arial"/>
          <w:color w:val="0D0D0D"/>
        </w:rPr>
        <w:t>Insurance</w:t>
      </w:r>
      <w:r w:rsidRPr="007C29F1">
        <w:rPr>
          <w:rFonts w:ascii="Arial" w:hAnsi="Arial" w:cs="Arial"/>
          <w:color w:val="0D0D0D"/>
          <w:spacing w:val="40"/>
        </w:rPr>
        <w:t xml:space="preserve"> </w:t>
      </w:r>
      <w:r w:rsidRPr="007C29F1">
        <w:rPr>
          <w:rFonts w:ascii="Arial" w:hAnsi="Arial" w:cs="Arial"/>
          <w:color w:val="0D0D0D"/>
        </w:rPr>
        <w:t>from</w:t>
      </w:r>
      <w:r w:rsidRPr="007C29F1">
        <w:rPr>
          <w:rFonts w:ascii="Arial" w:hAnsi="Arial" w:cs="Arial"/>
          <w:color w:val="0D0D0D"/>
          <w:spacing w:val="40"/>
        </w:rPr>
        <w:t xml:space="preserve"> </w:t>
      </w:r>
      <w:r w:rsidRPr="007C29F1">
        <w:rPr>
          <w:rFonts w:ascii="Arial" w:hAnsi="Arial" w:cs="Arial"/>
          <w:color w:val="0D0D0D"/>
        </w:rPr>
        <w:t>Export</w:t>
      </w:r>
      <w:r w:rsidRPr="007C29F1">
        <w:rPr>
          <w:rFonts w:ascii="Arial" w:hAnsi="Arial" w:cs="Arial"/>
          <w:color w:val="0D0D0D"/>
          <w:spacing w:val="40"/>
        </w:rPr>
        <w:t xml:space="preserve"> </w:t>
      </w:r>
      <w:r w:rsidRPr="007C29F1">
        <w:rPr>
          <w:rFonts w:ascii="Arial" w:hAnsi="Arial" w:cs="Arial"/>
          <w:color w:val="0D0D0D"/>
        </w:rPr>
        <w:t>Credit</w:t>
      </w:r>
      <w:r w:rsidRPr="007C29F1">
        <w:rPr>
          <w:rFonts w:ascii="Arial" w:hAnsi="Arial" w:cs="Arial"/>
          <w:color w:val="0D0D0D"/>
          <w:spacing w:val="40"/>
        </w:rPr>
        <w:t xml:space="preserve"> </w:t>
      </w:r>
      <w:r w:rsidRPr="007C29F1">
        <w:rPr>
          <w:rFonts w:ascii="Arial" w:hAnsi="Arial" w:cs="Arial"/>
          <w:color w:val="0D0D0D"/>
        </w:rPr>
        <w:t>Guarantee</w:t>
      </w:r>
      <w:r w:rsidRPr="007C29F1">
        <w:rPr>
          <w:rFonts w:ascii="Arial" w:hAnsi="Arial" w:cs="Arial"/>
          <w:color w:val="0D0D0D"/>
          <w:spacing w:val="40"/>
        </w:rPr>
        <w:t xml:space="preserve"> </w:t>
      </w:r>
      <w:r w:rsidRPr="007C29F1">
        <w:rPr>
          <w:rFonts w:ascii="Arial" w:hAnsi="Arial" w:cs="Arial"/>
          <w:color w:val="0D0D0D"/>
        </w:rPr>
        <w:t>Corporation (ECGC)</w:t>
      </w:r>
    </w:p>
    <w:p w14:paraId="7797921E" w14:textId="77777777" w:rsidR="00E535E7" w:rsidRDefault="00E535E7" w:rsidP="007C29F1">
      <w:pPr>
        <w:tabs>
          <w:tab w:val="left" w:pos="1474"/>
        </w:tabs>
        <w:jc w:val="both"/>
        <w:rPr>
          <w:rFonts w:ascii="Arial" w:hAnsi="Arial" w:cs="Arial"/>
          <w:b/>
          <w:color w:val="0D0D0D"/>
          <w:sz w:val="24"/>
          <w:szCs w:val="24"/>
        </w:rPr>
      </w:pPr>
    </w:p>
    <w:p w14:paraId="0161383E" w14:textId="2844EF28" w:rsidR="0008313F" w:rsidRPr="007C29F1" w:rsidRDefault="00A72A18" w:rsidP="00E535E7">
      <w:pPr>
        <w:tabs>
          <w:tab w:val="left" w:pos="1474"/>
        </w:tabs>
        <w:spacing w:after="240"/>
        <w:jc w:val="both"/>
        <w:rPr>
          <w:rFonts w:ascii="Arial" w:hAnsi="Arial" w:cs="Arial"/>
          <w:b/>
          <w:color w:val="0D0D0D"/>
          <w:spacing w:val="-2"/>
          <w:sz w:val="24"/>
          <w:szCs w:val="24"/>
        </w:rPr>
      </w:pPr>
      <w:r w:rsidRPr="007C29F1">
        <w:rPr>
          <w:rFonts w:ascii="Arial" w:hAnsi="Arial" w:cs="Arial"/>
          <w:b/>
          <w:color w:val="0D0D0D"/>
          <w:sz w:val="24"/>
          <w:szCs w:val="24"/>
        </w:rPr>
        <w:t>Pre-shipment</w:t>
      </w:r>
      <w:r w:rsidRPr="007C29F1">
        <w:rPr>
          <w:rFonts w:ascii="Arial" w:hAnsi="Arial" w:cs="Arial"/>
          <w:b/>
          <w:color w:val="0D0D0D"/>
          <w:spacing w:val="-9"/>
          <w:sz w:val="24"/>
          <w:szCs w:val="24"/>
        </w:rPr>
        <w:t xml:space="preserve"> </w:t>
      </w:r>
      <w:r w:rsidRPr="007C29F1">
        <w:rPr>
          <w:rFonts w:ascii="Arial" w:hAnsi="Arial" w:cs="Arial"/>
          <w:b/>
          <w:color w:val="0D0D0D"/>
          <w:spacing w:val="-2"/>
          <w:sz w:val="24"/>
          <w:szCs w:val="24"/>
        </w:rPr>
        <w:t xml:space="preserve">Credit : </w:t>
      </w:r>
    </w:p>
    <w:p w14:paraId="59669CC9" w14:textId="77777777" w:rsidR="0008313F" w:rsidRPr="007C29F1" w:rsidRDefault="00A72A18">
      <w:pPr>
        <w:pStyle w:val="ListParagraph"/>
        <w:numPr>
          <w:ilvl w:val="0"/>
          <w:numId w:val="83"/>
        </w:numPr>
        <w:tabs>
          <w:tab w:val="left" w:pos="1474"/>
        </w:tabs>
        <w:spacing w:before="0" w:after="240"/>
        <w:rPr>
          <w:rFonts w:ascii="Arial" w:hAnsi="Arial" w:cs="Arial"/>
          <w:color w:val="0D0D0D"/>
          <w:sz w:val="24"/>
          <w:szCs w:val="24"/>
        </w:rPr>
      </w:pPr>
      <w:r w:rsidRPr="007C29F1">
        <w:rPr>
          <w:rFonts w:ascii="Arial" w:hAnsi="Arial" w:cs="Arial"/>
          <w:color w:val="0D0D0D"/>
          <w:sz w:val="24"/>
          <w:szCs w:val="24"/>
        </w:rPr>
        <w:t>Bank has subscribed to Export Credit Insurance for Banks -</w:t>
      </w:r>
      <w:r w:rsidRPr="007C29F1">
        <w:rPr>
          <w:rFonts w:ascii="Arial" w:hAnsi="Arial" w:cs="Arial"/>
          <w:b/>
          <w:bCs/>
          <w:color w:val="0D0D0D"/>
          <w:sz w:val="24"/>
          <w:szCs w:val="24"/>
        </w:rPr>
        <w:t>ECIB (WTPC</w:t>
      </w:r>
      <w:r w:rsidRPr="007C29F1">
        <w:rPr>
          <w:rFonts w:ascii="Arial" w:hAnsi="Arial" w:cs="Arial"/>
          <w:color w:val="0D0D0D"/>
          <w:sz w:val="24"/>
          <w:szCs w:val="24"/>
        </w:rPr>
        <w:t xml:space="preserve">), which covers all packing credit advances granted by the Bank. </w:t>
      </w:r>
    </w:p>
    <w:p w14:paraId="275D39F6" w14:textId="50999DE4" w:rsidR="00A72A18" w:rsidRPr="007C29F1" w:rsidRDefault="00A72A18">
      <w:pPr>
        <w:pStyle w:val="ListParagraph"/>
        <w:numPr>
          <w:ilvl w:val="0"/>
          <w:numId w:val="83"/>
        </w:numPr>
        <w:tabs>
          <w:tab w:val="left" w:pos="1474"/>
        </w:tabs>
        <w:spacing w:before="0" w:after="240"/>
        <w:rPr>
          <w:rFonts w:ascii="Arial" w:hAnsi="Arial" w:cs="Arial"/>
          <w:color w:val="0D0D0D"/>
          <w:sz w:val="24"/>
          <w:szCs w:val="24"/>
        </w:rPr>
      </w:pPr>
      <w:r w:rsidRPr="007C29F1">
        <w:rPr>
          <w:rFonts w:ascii="Arial" w:hAnsi="Arial" w:cs="Arial"/>
          <w:color w:val="0D0D0D"/>
          <w:sz w:val="24"/>
          <w:szCs w:val="24"/>
        </w:rPr>
        <w:t>Bank</w:t>
      </w:r>
      <w:r w:rsidRPr="007C29F1">
        <w:rPr>
          <w:rFonts w:ascii="Arial" w:hAnsi="Arial" w:cs="Arial"/>
          <w:color w:val="0D0D0D"/>
          <w:spacing w:val="-2"/>
          <w:sz w:val="24"/>
          <w:szCs w:val="24"/>
        </w:rPr>
        <w:t xml:space="preserve"> </w:t>
      </w:r>
      <w:r w:rsidRPr="007C29F1">
        <w:rPr>
          <w:rFonts w:ascii="Arial" w:hAnsi="Arial" w:cs="Arial"/>
          <w:color w:val="0D0D0D"/>
          <w:sz w:val="24"/>
          <w:szCs w:val="24"/>
        </w:rPr>
        <w:t>may</w:t>
      </w:r>
      <w:r w:rsidRPr="007C29F1">
        <w:rPr>
          <w:rFonts w:ascii="Arial" w:hAnsi="Arial" w:cs="Arial"/>
          <w:color w:val="0D0D0D"/>
          <w:spacing w:val="-1"/>
          <w:sz w:val="24"/>
          <w:szCs w:val="24"/>
        </w:rPr>
        <w:t xml:space="preserve"> </w:t>
      </w:r>
      <w:r w:rsidRPr="007C29F1">
        <w:rPr>
          <w:rFonts w:ascii="Arial" w:hAnsi="Arial" w:cs="Arial"/>
          <w:b/>
          <w:bCs/>
          <w:color w:val="0D0D0D"/>
          <w:sz w:val="24"/>
          <w:szCs w:val="24"/>
        </w:rPr>
        <w:t>absorb the</w:t>
      </w:r>
      <w:r w:rsidRPr="007C29F1">
        <w:rPr>
          <w:rFonts w:ascii="Arial" w:hAnsi="Arial" w:cs="Arial"/>
          <w:b/>
          <w:bCs/>
          <w:color w:val="0D0D0D"/>
          <w:spacing w:val="-2"/>
          <w:sz w:val="24"/>
          <w:szCs w:val="24"/>
        </w:rPr>
        <w:t xml:space="preserve"> </w:t>
      </w:r>
      <w:r w:rsidRPr="007C29F1">
        <w:rPr>
          <w:rFonts w:ascii="Arial" w:hAnsi="Arial" w:cs="Arial"/>
          <w:b/>
          <w:bCs/>
          <w:color w:val="0D0D0D"/>
          <w:sz w:val="24"/>
          <w:szCs w:val="24"/>
        </w:rPr>
        <w:t>premium</w:t>
      </w:r>
      <w:r w:rsidRPr="007C29F1">
        <w:rPr>
          <w:rFonts w:ascii="Arial" w:hAnsi="Arial" w:cs="Arial"/>
          <w:b/>
          <w:bCs/>
          <w:color w:val="0D0D0D"/>
          <w:spacing w:val="-1"/>
          <w:sz w:val="24"/>
          <w:szCs w:val="24"/>
        </w:rPr>
        <w:t xml:space="preserve"> </w:t>
      </w:r>
      <w:r w:rsidRPr="007C29F1">
        <w:rPr>
          <w:rFonts w:ascii="Arial" w:hAnsi="Arial" w:cs="Arial"/>
          <w:b/>
          <w:bCs/>
          <w:color w:val="0D0D0D"/>
          <w:sz w:val="24"/>
          <w:szCs w:val="24"/>
        </w:rPr>
        <w:t>under</w:t>
      </w:r>
      <w:r w:rsidRPr="007C29F1">
        <w:rPr>
          <w:rFonts w:ascii="Arial" w:hAnsi="Arial" w:cs="Arial"/>
          <w:b/>
          <w:bCs/>
          <w:color w:val="0D0D0D"/>
          <w:spacing w:val="-2"/>
          <w:sz w:val="24"/>
          <w:szCs w:val="24"/>
        </w:rPr>
        <w:t xml:space="preserve"> </w:t>
      </w:r>
      <w:r w:rsidRPr="007C29F1">
        <w:rPr>
          <w:rFonts w:ascii="Arial" w:hAnsi="Arial" w:cs="Arial"/>
          <w:b/>
          <w:bCs/>
          <w:color w:val="0D0D0D"/>
          <w:sz w:val="24"/>
          <w:szCs w:val="24"/>
        </w:rPr>
        <w:t>ECIB</w:t>
      </w:r>
      <w:r w:rsidRPr="007C29F1">
        <w:rPr>
          <w:rFonts w:ascii="Arial" w:hAnsi="Arial" w:cs="Arial"/>
          <w:b/>
          <w:bCs/>
          <w:color w:val="0D0D0D"/>
          <w:spacing w:val="-2"/>
          <w:sz w:val="24"/>
          <w:szCs w:val="24"/>
        </w:rPr>
        <w:t xml:space="preserve"> </w:t>
      </w:r>
      <w:r w:rsidRPr="007C29F1">
        <w:rPr>
          <w:rFonts w:ascii="Arial" w:hAnsi="Arial" w:cs="Arial"/>
          <w:b/>
          <w:bCs/>
          <w:color w:val="0D0D0D"/>
          <w:sz w:val="24"/>
          <w:szCs w:val="24"/>
        </w:rPr>
        <w:t>(WT-PC) of ECGC</w:t>
      </w:r>
      <w:r w:rsidRPr="007C29F1">
        <w:rPr>
          <w:rFonts w:ascii="Arial" w:hAnsi="Arial" w:cs="Arial"/>
          <w:color w:val="0D0D0D"/>
          <w:sz w:val="24"/>
          <w:szCs w:val="24"/>
        </w:rPr>
        <w:t xml:space="preserve"> </w:t>
      </w:r>
      <w:r w:rsidRPr="007C29F1">
        <w:rPr>
          <w:rFonts w:ascii="Arial" w:hAnsi="Arial" w:cs="Arial"/>
          <w:b/>
          <w:bCs/>
          <w:color w:val="0D0D0D"/>
          <w:sz w:val="24"/>
          <w:szCs w:val="24"/>
        </w:rPr>
        <w:t>selectively</w:t>
      </w:r>
      <w:r w:rsidRPr="007C29F1">
        <w:rPr>
          <w:rFonts w:ascii="Arial" w:hAnsi="Arial" w:cs="Arial"/>
          <w:b/>
          <w:bCs/>
          <w:color w:val="0D0D0D"/>
          <w:spacing w:val="-1"/>
          <w:sz w:val="24"/>
          <w:szCs w:val="24"/>
        </w:rPr>
        <w:t xml:space="preserve"> </w:t>
      </w:r>
      <w:r w:rsidRPr="007C29F1">
        <w:rPr>
          <w:rFonts w:ascii="Arial" w:hAnsi="Arial" w:cs="Arial"/>
          <w:b/>
          <w:bCs/>
          <w:color w:val="0D0D0D"/>
          <w:sz w:val="24"/>
          <w:szCs w:val="24"/>
        </w:rPr>
        <w:t>on</w:t>
      </w:r>
      <w:r w:rsidRPr="007C29F1">
        <w:rPr>
          <w:rFonts w:ascii="Arial" w:hAnsi="Arial" w:cs="Arial"/>
          <w:b/>
          <w:bCs/>
          <w:color w:val="0D0D0D"/>
          <w:spacing w:val="-2"/>
          <w:sz w:val="24"/>
          <w:szCs w:val="24"/>
        </w:rPr>
        <w:t xml:space="preserve"> </w:t>
      </w:r>
      <w:r w:rsidRPr="007C29F1">
        <w:rPr>
          <w:rFonts w:ascii="Arial" w:hAnsi="Arial" w:cs="Arial"/>
          <w:b/>
          <w:bCs/>
          <w:color w:val="0D0D0D"/>
          <w:sz w:val="24"/>
          <w:szCs w:val="24"/>
        </w:rPr>
        <w:t>a case to case basis.</w:t>
      </w:r>
      <w:r w:rsidR="00E6466D" w:rsidRPr="007C29F1">
        <w:rPr>
          <w:rFonts w:ascii="Arial" w:hAnsi="Arial" w:cs="Arial"/>
          <w:color w:val="0D0D0D"/>
          <w:sz w:val="24"/>
          <w:szCs w:val="24"/>
        </w:rPr>
        <w:t xml:space="preserve"> </w:t>
      </w:r>
      <w:r w:rsidRPr="007C29F1">
        <w:rPr>
          <w:rFonts w:ascii="Arial" w:hAnsi="Arial" w:cs="Arial"/>
          <w:color w:val="0D0D0D"/>
          <w:sz w:val="24"/>
          <w:szCs w:val="24"/>
        </w:rPr>
        <w:t>Such permissions shall be obtained from CGM/GM-HO-CAC and above authorities.</w:t>
      </w:r>
    </w:p>
    <w:p w14:paraId="49BCF1C7" w14:textId="77777777" w:rsidR="0008313F" w:rsidRPr="007C29F1" w:rsidRDefault="00A72A18" w:rsidP="00E535E7">
      <w:pPr>
        <w:pStyle w:val="Heading1"/>
        <w:tabs>
          <w:tab w:val="left" w:pos="1474"/>
        </w:tabs>
        <w:spacing w:after="240"/>
        <w:ind w:left="0"/>
        <w:jc w:val="both"/>
        <w:rPr>
          <w:rFonts w:ascii="Arial" w:hAnsi="Arial" w:cs="Arial"/>
          <w:color w:val="0D0D0D"/>
          <w:spacing w:val="-2"/>
        </w:rPr>
      </w:pPr>
      <w:r w:rsidRPr="007C29F1">
        <w:rPr>
          <w:rFonts w:ascii="Arial" w:hAnsi="Arial" w:cs="Arial"/>
          <w:color w:val="0D0D0D"/>
        </w:rPr>
        <w:t>Post-shipment</w:t>
      </w:r>
      <w:r w:rsidRPr="007C29F1">
        <w:rPr>
          <w:rFonts w:ascii="Arial" w:hAnsi="Arial" w:cs="Arial"/>
          <w:color w:val="0D0D0D"/>
          <w:spacing w:val="-6"/>
        </w:rPr>
        <w:t xml:space="preserve"> </w:t>
      </w:r>
      <w:r w:rsidRPr="007C29F1">
        <w:rPr>
          <w:rFonts w:ascii="Arial" w:hAnsi="Arial" w:cs="Arial"/>
          <w:color w:val="0D0D0D"/>
          <w:spacing w:val="-2"/>
        </w:rPr>
        <w:t>credit</w:t>
      </w:r>
      <w:r w:rsidR="003E3BCE" w:rsidRPr="007C29F1">
        <w:rPr>
          <w:rFonts w:ascii="Arial" w:hAnsi="Arial" w:cs="Arial"/>
          <w:color w:val="0D0D0D"/>
          <w:spacing w:val="-2"/>
        </w:rPr>
        <w:t xml:space="preserve">:  </w:t>
      </w:r>
    </w:p>
    <w:p w14:paraId="2D367730" w14:textId="77777777" w:rsidR="0008313F" w:rsidRPr="007C29F1" w:rsidRDefault="00E6466D">
      <w:pPr>
        <w:pStyle w:val="Heading1"/>
        <w:numPr>
          <w:ilvl w:val="0"/>
          <w:numId w:val="84"/>
        </w:numPr>
        <w:tabs>
          <w:tab w:val="left" w:pos="1474"/>
        </w:tabs>
        <w:spacing w:after="240"/>
        <w:jc w:val="both"/>
        <w:rPr>
          <w:rFonts w:ascii="Arial" w:hAnsi="Arial" w:cs="Arial"/>
          <w:color w:val="0D0D0D"/>
        </w:rPr>
      </w:pPr>
      <w:r w:rsidRPr="007C29F1">
        <w:rPr>
          <w:rFonts w:ascii="Arial" w:hAnsi="Arial" w:cs="Arial"/>
          <w:b w:val="0"/>
          <w:bCs w:val="0"/>
          <w:color w:val="0D0D0D"/>
        </w:rPr>
        <w:t>C</w:t>
      </w:r>
      <w:r w:rsidR="003E3BCE" w:rsidRPr="007C29F1">
        <w:rPr>
          <w:rFonts w:ascii="Arial" w:hAnsi="Arial" w:cs="Arial"/>
          <w:b w:val="0"/>
          <w:bCs w:val="0"/>
          <w:color w:val="0D0D0D"/>
        </w:rPr>
        <w:t xml:space="preserve">overed under Post-Shipment Credit under Export Credit Insurance for Banks (Whole Turnover Post Shipment) </w:t>
      </w:r>
      <w:r w:rsidR="003E3BCE" w:rsidRPr="007C29F1">
        <w:rPr>
          <w:rFonts w:ascii="Arial" w:hAnsi="Arial" w:cs="Arial"/>
          <w:color w:val="0D0D0D"/>
        </w:rPr>
        <w:t>[ECIB. (WT-PS)] of ECGC</w:t>
      </w:r>
      <w:r w:rsidR="003E3BCE" w:rsidRPr="007C29F1">
        <w:rPr>
          <w:rFonts w:ascii="Arial" w:hAnsi="Arial" w:cs="Arial"/>
          <w:b w:val="0"/>
          <w:bCs w:val="0"/>
          <w:color w:val="0D0D0D"/>
        </w:rPr>
        <w:t xml:space="preserve">. </w:t>
      </w:r>
    </w:p>
    <w:p w14:paraId="680D7591" w14:textId="77777777" w:rsidR="0008313F" w:rsidRPr="007C29F1" w:rsidRDefault="003E3BCE">
      <w:pPr>
        <w:pStyle w:val="Heading1"/>
        <w:numPr>
          <w:ilvl w:val="0"/>
          <w:numId w:val="84"/>
        </w:numPr>
        <w:tabs>
          <w:tab w:val="left" w:pos="1474"/>
        </w:tabs>
        <w:spacing w:after="240"/>
        <w:jc w:val="both"/>
        <w:rPr>
          <w:rFonts w:ascii="Arial" w:hAnsi="Arial" w:cs="Arial"/>
          <w:color w:val="0D0D0D"/>
        </w:rPr>
      </w:pPr>
      <w:r w:rsidRPr="007C29F1">
        <w:rPr>
          <w:rFonts w:ascii="Arial" w:hAnsi="Arial" w:cs="Arial"/>
          <w:b w:val="0"/>
          <w:bCs w:val="0"/>
          <w:color w:val="0D0D0D"/>
        </w:rPr>
        <w:t>The premium in respect of ECIB (WT-PS) is</w:t>
      </w:r>
      <w:r w:rsidRPr="007C29F1">
        <w:rPr>
          <w:rFonts w:ascii="Arial" w:hAnsi="Arial" w:cs="Arial"/>
          <w:b w:val="0"/>
          <w:bCs w:val="0"/>
          <w:color w:val="0D0D0D"/>
          <w:spacing w:val="-1"/>
        </w:rPr>
        <w:t xml:space="preserve"> </w:t>
      </w:r>
      <w:r w:rsidRPr="007C29F1">
        <w:rPr>
          <w:rFonts w:ascii="Arial" w:hAnsi="Arial" w:cs="Arial"/>
          <w:color w:val="0D0D0D"/>
        </w:rPr>
        <w:t>borne by the Bank</w:t>
      </w:r>
      <w:r w:rsidRPr="007C29F1">
        <w:rPr>
          <w:rFonts w:ascii="Arial" w:hAnsi="Arial" w:cs="Arial"/>
          <w:b w:val="0"/>
          <w:bCs w:val="0"/>
          <w:color w:val="0D0D0D"/>
          <w:spacing w:val="-1"/>
        </w:rPr>
        <w:t xml:space="preserve"> </w:t>
      </w:r>
      <w:r w:rsidRPr="007C29F1">
        <w:rPr>
          <w:rFonts w:ascii="Arial" w:hAnsi="Arial" w:cs="Arial"/>
          <w:b w:val="0"/>
          <w:bCs w:val="0"/>
          <w:color w:val="0D0D0D"/>
        </w:rPr>
        <w:t xml:space="preserve">and </w:t>
      </w:r>
      <w:r w:rsidRPr="007C29F1">
        <w:rPr>
          <w:rFonts w:ascii="Arial" w:hAnsi="Arial" w:cs="Arial"/>
          <w:color w:val="0D0D0D"/>
        </w:rPr>
        <w:t>not to be recovered from exporters</w:t>
      </w:r>
      <w:r w:rsidRPr="007C29F1">
        <w:rPr>
          <w:rFonts w:ascii="Arial" w:hAnsi="Arial" w:cs="Arial"/>
          <w:b w:val="0"/>
          <w:bCs w:val="0"/>
          <w:color w:val="0D0D0D"/>
        </w:rPr>
        <w:t xml:space="preserve">. </w:t>
      </w:r>
    </w:p>
    <w:p w14:paraId="1AD86C8A" w14:textId="67643CED" w:rsidR="0058783F" w:rsidRPr="007C29F1" w:rsidRDefault="003E3BCE">
      <w:pPr>
        <w:pStyle w:val="Heading1"/>
        <w:numPr>
          <w:ilvl w:val="0"/>
          <w:numId w:val="84"/>
        </w:numPr>
        <w:tabs>
          <w:tab w:val="left" w:pos="1474"/>
        </w:tabs>
        <w:spacing w:after="240"/>
        <w:jc w:val="both"/>
        <w:rPr>
          <w:rFonts w:ascii="Arial" w:hAnsi="Arial" w:cs="Arial"/>
          <w:color w:val="0D0D0D"/>
        </w:rPr>
      </w:pPr>
      <w:r w:rsidRPr="007C29F1">
        <w:rPr>
          <w:rFonts w:ascii="Arial" w:hAnsi="Arial" w:cs="Arial"/>
          <w:b w:val="0"/>
          <w:bCs w:val="0"/>
          <w:color w:val="0D0D0D"/>
        </w:rPr>
        <w:t xml:space="preserve">In addition to ECIB-WTPS, individual </w:t>
      </w:r>
      <w:r w:rsidRPr="007C29F1">
        <w:rPr>
          <w:rFonts w:ascii="Arial" w:hAnsi="Arial" w:cs="Arial"/>
          <w:bCs w:val="0"/>
          <w:color w:val="0D0D0D"/>
        </w:rPr>
        <w:t xml:space="preserve">Buyer-wise Policy </w:t>
      </w:r>
      <w:r w:rsidRPr="007C29F1">
        <w:rPr>
          <w:rFonts w:ascii="Arial" w:hAnsi="Arial" w:cs="Arial"/>
          <w:b w:val="0"/>
          <w:bCs w:val="0"/>
          <w:color w:val="0D0D0D"/>
        </w:rPr>
        <w:t xml:space="preserve">to be obtained by the </w:t>
      </w:r>
      <w:r w:rsidRPr="007C29F1">
        <w:rPr>
          <w:rFonts w:ascii="Arial" w:hAnsi="Arial" w:cs="Arial"/>
          <w:bCs w:val="0"/>
          <w:color w:val="0D0D0D"/>
        </w:rPr>
        <w:t>exporter client</w:t>
      </w:r>
    </w:p>
    <w:p w14:paraId="6F9544FB" w14:textId="330982FD" w:rsidR="004743DA" w:rsidRPr="007C29F1" w:rsidRDefault="004743DA">
      <w:pPr>
        <w:pStyle w:val="Heading1"/>
        <w:numPr>
          <w:ilvl w:val="0"/>
          <w:numId w:val="84"/>
        </w:numPr>
        <w:tabs>
          <w:tab w:val="left" w:pos="1474"/>
        </w:tabs>
        <w:spacing w:after="240"/>
        <w:jc w:val="both"/>
        <w:rPr>
          <w:rFonts w:ascii="Arial" w:hAnsi="Arial" w:cs="Arial"/>
          <w:b w:val="0"/>
          <w:bCs w:val="0"/>
          <w:color w:val="EE0000"/>
        </w:rPr>
      </w:pPr>
      <w:r w:rsidRPr="007C29F1">
        <w:rPr>
          <w:rFonts w:ascii="Arial" w:hAnsi="Arial" w:cs="Arial"/>
          <w:b w:val="0"/>
          <w:bCs w:val="0"/>
          <w:color w:val="EE0000"/>
        </w:rPr>
        <w:t>Buyer</w:t>
      </w:r>
      <w:r w:rsidR="00E650BF" w:rsidRPr="007C29F1">
        <w:rPr>
          <w:rFonts w:ascii="Arial" w:hAnsi="Arial" w:cs="Arial"/>
          <w:b w:val="0"/>
          <w:bCs w:val="0"/>
          <w:color w:val="EE0000"/>
        </w:rPr>
        <w:t>-</w:t>
      </w:r>
      <w:r w:rsidRPr="007C29F1">
        <w:rPr>
          <w:rFonts w:ascii="Arial" w:hAnsi="Arial" w:cs="Arial"/>
          <w:b w:val="0"/>
          <w:bCs w:val="0"/>
          <w:color w:val="EE0000"/>
        </w:rPr>
        <w:t xml:space="preserve">wise Policy  need not be insisted upon for:  1. Negotiating non-discrepant LC bills/LC Bills under acceptance  and  2. Exporters covered under Enhanced 90% cover of ECGC as conveyed by HO Circulars from time to time. </w:t>
      </w:r>
    </w:p>
    <w:p w14:paraId="7B27233D" w14:textId="00DBC214" w:rsidR="003E3BCE" w:rsidRPr="007C29F1" w:rsidRDefault="002638DD" w:rsidP="007C29F1">
      <w:pPr>
        <w:pStyle w:val="Heading1"/>
        <w:tabs>
          <w:tab w:val="left" w:pos="1474"/>
        </w:tabs>
        <w:ind w:left="0"/>
        <w:jc w:val="both"/>
        <w:rPr>
          <w:rFonts w:ascii="Arial" w:hAnsi="Arial" w:cs="Arial"/>
          <w:color w:val="0D0D0D"/>
        </w:rPr>
      </w:pPr>
      <w:r w:rsidRPr="007C29F1">
        <w:rPr>
          <w:rFonts w:ascii="Arial" w:hAnsi="Arial" w:cs="Arial"/>
          <w:color w:val="0D0D0D"/>
        </w:rPr>
        <w:t xml:space="preserve">CREDIT </w:t>
      </w:r>
      <w:r w:rsidRPr="007C29F1">
        <w:rPr>
          <w:rFonts w:ascii="Arial" w:hAnsi="Arial" w:cs="Arial"/>
          <w:color w:val="0D0D0D"/>
          <w:spacing w:val="-2"/>
        </w:rPr>
        <w:t>INFORMATION:</w:t>
      </w:r>
    </w:p>
    <w:p w14:paraId="6F0990CA" w14:textId="3377DA7A" w:rsidR="003E3BCE" w:rsidRPr="007C29F1" w:rsidRDefault="003F0F4E" w:rsidP="007C29F1">
      <w:pPr>
        <w:pStyle w:val="Heading1"/>
        <w:tabs>
          <w:tab w:val="left" w:pos="1474"/>
        </w:tabs>
        <w:ind w:left="0"/>
        <w:jc w:val="both"/>
        <w:rPr>
          <w:rFonts w:ascii="Arial" w:hAnsi="Arial" w:cs="Arial"/>
          <w:color w:val="0D0D0D"/>
        </w:rPr>
      </w:pPr>
      <w:r>
        <w:rPr>
          <w:rFonts w:ascii="Arial" w:hAnsi="Arial" w:cs="Arial"/>
          <w:color w:val="0D0D0D"/>
        </w:rPr>
        <w:t>“</w:t>
      </w:r>
      <w:r w:rsidR="00376394" w:rsidRPr="007C29F1">
        <w:rPr>
          <w:rFonts w:ascii="Arial" w:hAnsi="Arial" w:cs="Arial"/>
          <w:color w:val="0D0D0D"/>
        </w:rPr>
        <w:t>Credit Information Companies” for drawing of Credit Information Reports (CIRs) under Consumer</w:t>
      </w:r>
      <w:r w:rsidR="005D240F" w:rsidRPr="007C29F1">
        <w:rPr>
          <w:rFonts w:ascii="Arial" w:hAnsi="Arial" w:cs="Arial"/>
          <w:color w:val="0D0D0D"/>
        </w:rPr>
        <w:t xml:space="preserve"> (individual a/cs)</w:t>
      </w:r>
      <w:r w:rsidR="00376394" w:rsidRPr="007C29F1">
        <w:rPr>
          <w:rFonts w:ascii="Arial" w:hAnsi="Arial" w:cs="Arial"/>
          <w:color w:val="0D0D0D"/>
        </w:rPr>
        <w:t xml:space="preserve"> and Commercial segments</w:t>
      </w:r>
      <w:r w:rsidR="005D240F" w:rsidRPr="007C29F1">
        <w:rPr>
          <w:rFonts w:ascii="Arial" w:hAnsi="Arial" w:cs="Arial"/>
          <w:color w:val="0D0D0D"/>
        </w:rPr>
        <w:t xml:space="preserve"> (other than individual a/cs)</w:t>
      </w:r>
    </w:p>
    <w:p w14:paraId="76E9E00D" w14:textId="77777777" w:rsidR="00947ACE" w:rsidRPr="007C29F1" w:rsidRDefault="00947ACE" w:rsidP="007C29F1">
      <w:pPr>
        <w:pStyle w:val="ListParagraph"/>
        <w:numPr>
          <w:ilvl w:val="0"/>
          <w:numId w:val="2"/>
        </w:numPr>
        <w:tabs>
          <w:tab w:val="left" w:pos="2074"/>
        </w:tabs>
        <w:spacing w:before="0"/>
        <w:ind w:hanging="320"/>
        <w:jc w:val="both"/>
        <w:rPr>
          <w:rFonts w:ascii="Arial" w:hAnsi="Arial" w:cs="Arial"/>
          <w:sz w:val="24"/>
          <w:szCs w:val="24"/>
        </w:rPr>
      </w:pPr>
      <w:r w:rsidRPr="007C29F1">
        <w:rPr>
          <w:rFonts w:ascii="Arial" w:hAnsi="Arial" w:cs="Arial"/>
          <w:sz w:val="24"/>
          <w:szCs w:val="24"/>
        </w:rPr>
        <w:t>M/s.</w:t>
      </w:r>
      <w:r w:rsidRPr="007C29F1">
        <w:rPr>
          <w:rFonts w:ascii="Arial" w:hAnsi="Arial" w:cs="Arial"/>
          <w:spacing w:val="-4"/>
          <w:sz w:val="24"/>
          <w:szCs w:val="24"/>
        </w:rPr>
        <w:t xml:space="preserve"> </w:t>
      </w:r>
      <w:r w:rsidRPr="007C29F1">
        <w:rPr>
          <w:rFonts w:ascii="Arial" w:hAnsi="Arial" w:cs="Arial"/>
          <w:sz w:val="24"/>
          <w:szCs w:val="24"/>
        </w:rPr>
        <w:t>TransUnion</w:t>
      </w:r>
      <w:r w:rsidRPr="007C29F1">
        <w:rPr>
          <w:rFonts w:ascii="Arial" w:hAnsi="Arial" w:cs="Arial"/>
          <w:spacing w:val="-4"/>
          <w:sz w:val="24"/>
          <w:szCs w:val="24"/>
        </w:rPr>
        <w:t xml:space="preserve"> </w:t>
      </w:r>
      <w:r w:rsidRPr="007C29F1">
        <w:rPr>
          <w:rFonts w:ascii="Arial" w:hAnsi="Arial" w:cs="Arial"/>
          <w:sz w:val="24"/>
          <w:szCs w:val="24"/>
        </w:rPr>
        <w:t>CIBIL</w:t>
      </w:r>
      <w:r w:rsidRPr="007C29F1">
        <w:rPr>
          <w:rFonts w:ascii="Arial" w:hAnsi="Arial" w:cs="Arial"/>
          <w:spacing w:val="-3"/>
          <w:sz w:val="24"/>
          <w:szCs w:val="24"/>
        </w:rPr>
        <w:t xml:space="preserve"> </w:t>
      </w:r>
      <w:r w:rsidRPr="007C29F1">
        <w:rPr>
          <w:rFonts w:ascii="Arial" w:hAnsi="Arial" w:cs="Arial"/>
          <w:spacing w:val="-2"/>
          <w:sz w:val="24"/>
          <w:szCs w:val="24"/>
        </w:rPr>
        <w:t>Limited</w:t>
      </w:r>
    </w:p>
    <w:p w14:paraId="05454345" w14:textId="77777777" w:rsidR="00947ACE" w:rsidRPr="007C29F1" w:rsidRDefault="00947ACE" w:rsidP="007C29F1">
      <w:pPr>
        <w:pStyle w:val="ListParagraph"/>
        <w:numPr>
          <w:ilvl w:val="0"/>
          <w:numId w:val="2"/>
        </w:numPr>
        <w:tabs>
          <w:tab w:val="left" w:pos="2076"/>
        </w:tabs>
        <w:spacing w:before="0"/>
        <w:ind w:left="389" w:hanging="389"/>
        <w:jc w:val="both"/>
        <w:rPr>
          <w:rFonts w:ascii="Arial" w:hAnsi="Arial" w:cs="Arial"/>
          <w:sz w:val="24"/>
          <w:szCs w:val="24"/>
        </w:rPr>
      </w:pPr>
      <w:r w:rsidRPr="007C29F1">
        <w:rPr>
          <w:rFonts w:ascii="Arial" w:hAnsi="Arial" w:cs="Arial"/>
          <w:sz w:val="24"/>
          <w:szCs w:val="24"/>
        </w:rPr>
        <w:t>M/s.</w:t>
      </w:r>
      <w:r w:rsidRPr="007C29F1">
        <w:rPr>
          <w:rFonts w:ascii="Arial" w:hAnsi="Arial" w:cs="Arial"/>
          <w:spacing w:val="-7"/>
          <w:sz w:val="24"/>
          <w:szCs w:val="24"/>
        </w:rPr>
        <w:t xml:space="preserve"> </w:t>
      </w:r>
      <w:r w:rsidRPr="007C29F1">
        <w:rPr>
          <w:rFonts w:ascii="Arial" w:hAnsi="Arial" w:cs="Arial"/>
          <w:sz w:val="24"/>
          <w:szCs w:val="24"/>
        </w:rPr>
        <w:t>Experian</w:t>
      </w:r>
      <w:r w:rsidRPr="007C29F1">
        <w:rPr>
          <w:rFonts w:ascii="Arial" w:hAnsi="Arial" w:cs="Arial"/>
          <w:spacing w:val="-4"/>
          <w:sz w:val="24"/>
          <w:szCs w:val="24"/>
        </w:rPr>
        <w:t xml:space="preserve"> </w:t>
      </w:r>
      <w:r w:rsidRPr="007C29F1">
        <w:rPr>
          <w:rFonts w:ascii="Arial" w:hAnsi="Arial" w:cs="Arial"/>
          <w:sz w:val="24"/>
          <w:szCs w:val="24"/>
        </w:rPr>
        <w:t>Credit</w:t>
      </w:r>
      <w:r w:rsidRPr="007C29F1">
        <w:rPr>
          <w:rFonts w:ascii="Arial" w:hAnsi="Arial" w:cs="Arial"/>
          <w:spacing w:val="-4"/>
          <w:sz w:val="24"/>
          <w:szCs w:val="24"/>
        </w:rPr>
        <w:t xml:space="preserve"> </w:t>
      </w:r>
      <w:r w:rsidRPr="007C29F1">
        <w:rPr>
          <w:rFonts w:ascii="Arial" w:hAnsi="Arial" w:cs="Arial"/>
          <w:sz w:val="24"/>
          <w:szCs w:val="24"/>
        </w:rPr>
        <w:t>Information</w:t>
      </w:r>
      <w:r w:rsidRPr="007C29F1">
        <w:rPr>
          <w:rFonts w:ascii="Arial" w:hAnsi="Arial" w:cs="Arial"/>
          <w:spacing w:val="-4"/>
          <w:sz w:val="24"/>
          <w:szCs w:val="24"/>
        </w:rPr>
        <w:t xml:space="preserve"> </w:t>
      </w:r>
      <w:r w:rsidRPr="007C29F1">
        <w:rPr>
          <w:rFonts w:ascii="Arial" w:hAnsi="Arial" w:cs="Arial"/>
          <w:sz w:val="24"/>
          <w:szCs w:val="24"/>
        </w:rPr>
        <w:t>Company</w:t>
      </w:r>
      <w:r w:rsidRPr="007C29F1">
        <w:rPr>
          <w:rFonts w:ascii="Arial" w:hAnsi="Arial" w:cs="Arial"/>
          <w:spacing w:val="-6"/>
          <w:sz w:val="24"/>
          <w:szCs w:val="24"/>
        </w:rPr>
        <w:t xml:space="preserve"> </w:t>
      </w:r>
      <w:r w:rsidRPr="007C29F1">
        <w:rPr>
          <w:rFonts w:ascii="Arial" w:hAnsi="Arial" w:cs="Arial"/>
          <w:sz w:val="24"/>
          <w:szCs w:val="24"/>
        </w:rPr>
        <w:t>India</w:t>
      </w:r>
      <w:r w:rsidRPr="007C29F1">
        <w:rPr>
          <w:rFonts w:ascii="Arial" w:hAnsi="Arial" w:cs="Arial"/>
          <w:spacing w:val="-4"/>
          <w:sz w:val="24"/>
          <w:szCs w:val="24"/>
        </w:rPr>
        <w:t xml:space="preserve"> </w:t>
      </w:r>
      <w:r w:rsidRPr="007C29F1">
        <w:rPr>
          <w:rFonts w:ascii="Arial" w:hAnsi="Arial" w:cs="Arial"/>
          <w:sz w:val="24"/>
          <w:szCs w:val="24"/>
        </w:rPr>
        <w:t>Private</w:t>
      </w:r>
      <w:r w:rsidRPr="007C29F1">
        <w:rPr>
          <w:rFonts w:ascii="Arial" w:hAnsi="Arial" w:cs="Arial"/>
          <w:spacing w:val="-4"/>
          <w:sz w:val="24"/>
          <w:szCs w:val="24"/>
        </w:rPr>
        <w:t xml:space="preserve"> </w:t>
      </w:r>
      <w:r w:rsidRPr="007C29F1">
        <w:rPr>
          <w:rFonts w:ascii="Arial" w:hAnsi="Arial" w:cs="Arial"/>
          <w:sz w:val="24"/>
          <w:szCs w:val="24"/>
        </w:rPr>
        <w:t>Ltd.</w:t>
      </w:r>
      <w:r w:rsidRPr="007C29F1">
        <w:rPr>
          <w:rFonts w:ascii="Arial" w:hAnsi="Arial" w:cs="Arial"/>
          <w:spacing w:val="-4"/>
          <w:sz w:val="24"/>
          <w:szCs w:val="24"/>
        </w:rPr>
        <w:t xml:space="preserve"> </w:t>
      </w:r>
      <w:r w:rsidRPr="007C29F1">
        <w:rPr>
          <w:rFonts w:ascii="Arial" w:hAnsi="Arial" w:cs="Arial"/>
          <w:spacing w:val="-2"/>
          <w:sz w:val="24"/>
          <w:szCs w:val="24"/>
        </w:rPr>
        <w:t>(ECICI)</w:t>
      </w:r>
    </w:p>
    <w:p w14:paraId="4D325AF3" w14:textId="77777777" w:rsidR="00947ACE" w:rsidRPr="007C29F1" w:rsidRDefault="00947ACE" w:rsidP="007C29F1">
      <w:pPr>
        <w:pStyle w:val="ListParagraph"/>
        <w:numPr>
          <w:ilvl w:val="0"/>
          <w:numId w:val="2"/>
        </w:numPr>
        <w:tabs>
          <w:tab w:val="left" w:pos="2090"/>
        </w:tabs>
        <w:spacing w:before="0"/>
        <w:ind w:left="403" w:hanging="458"/>
        <w:jc w:val="both"/>
        <w:rPr>
          <w:rFonts w:ascii="Arial" w:hAnsi="Arial" w:cs="Arial"/>
          <w:sz w:val="24"/>
          <w:szCs w:val="24"/>
        </w:rPr>
      </w:pPr>
      <w:r w:rsidRPr="007C29F1">
        <w:rPr>
          <w:rFonts w:ascii="Arial" w:hAnsi="Arial" w:cs="Arial"/>
          <w:sz w:val="24"/>
          <w:szCs w:val="24"/>
        </w:rPr>
        <w:t>M/s.</w:t>
      </w:r>
      <w:r w:rsidRPr="007C29F1">
        <w:rPr>
          <w:rFonts w:ascii="Arial" w:hAnsi="Arial" w:cs="Arial"/>
          <w:spacing w:val="-7"/>
          <w:sz w:val="24"/>
          <w:szCs w:val="24"/>
        </w:rPr>
        <w:t xml:space="preserve"> </w:t>
      </w:r>
      <w:r w:rsidRPr="007C29F1">
        <w:rPr>
          <w:rFonts w:ascii="Arial" w:hAnsi="Arial" w:cs="Arial"/>
          <w:sz w:val="24"/>
          <w:szCs w:val="24"/>
        </w:rPr>
        <w:t>Equifax</w:t>
      </w:r>
      <w:r w:rsidRPr="007C29F1">
        <w:rPr>
          <w:rFonts w:ascii="Arial" w:hAnsi="Arial" w:cs="Arial"/>
          <w:spacing w:val="-4"/>
          <w:sz w:val="24"/>
          <w:szCs w:val="24"/>
        </w:rPr>
        <w:t xml:space="preserve"> </w:t>
      </w:r>
      <w:r w:rsidRPr="007C29F1">
        <w:rPr>
          <w:rFonts w:ascii="Arial" w:hAnsi="Arial" w:cs="Arial"/>
          <w:sz w:val="24"/>
          <w:szCs w:val="24"/>
        </w:rPr>
        <w:t>Credit</w:t>
      </w:r>
      <w:r w:rsidRPr="007C29F1">
        <w:rPr>
          <w:rFonts w:ascii="Arial" w:hAnsi="Arial" w:cs="Arial"/>
          <w:spacing w:val="-4"/>
          <w:sz w:val="24"/>
          <w:szCs w:val="24"/>
        </w:rPr>
        <w:t xml:space="preserve"> </w:t>
      </w:r>
      <w:r w:rsidRPr="007C29F1">
        <w:rPr>
          <w:rFonts w:ascii="Arial" w:hAnsi="Arial" w:cs="Arial"/>
          <w:sz w:val="24"/>
          <w:szCs w:val="24"/>
        </w:rPr>
        <w:t>Information</w:t>
      </w:r>
      <w:r w:rsidRPr="007C29F1">
        <w:rPr>
          <w:rFonts w:ascii="Arial" w:hAnsi="Arial" w:cs="Arial"/>
          <w:spacing w:val="-3"/>
          <w:sz w:val="24"/>
          <w:szCs w:val="24"/>
        </w:rPr>
        <w:t xml:space="preserve"> </w:t>
      </w:r>
      <w:r w:rsidRPr="007C29F1">
        <w:rPr>
          <w:rFonts w:ascii="Arial" w:hAnsi="Arial" w:cs="Arial"/>
          <w:sz w:val="24"/>
          <w:szCs w:val="24"/>
        </w:rPr>
        <w:t>Services</w:t>
      </w:r>
      <w:r w:rsidRPr="007C29F1">
        <w:rPr>
          <w:rFonts w:ascii="Arial" w:hAnsi="Arial" w:cs="Arial"/>
          <w:spacing w:val="-6"/>
          <w:sz w:val="24"/>
          <w:szCs w:val="24"/>
        </w:rPr>
        <w:t xml:space="preserve"> </w:t>
      </w:r>
      <w:r w:rsidRPr="007C29F1">
        <w:rPr>
          <w:rFonts w:ascii="Arial" w:hAnsi="Arial" w:cs="Arial"/>
          <w:sz w:val="24"/>
          <w:szCs w:val="24"/>
        </w:rPr>
        <w:t>Private</w:t>
      </w:r>
      <w:r w:rsidRPr="007C29F1">
        <w:rPr>
          <w:rFonts w:ascii="Arial" w:hAnsi="Arial" w:cs="Arial"/>
          <w:spacing w:val="-3"/>
          <w:sz w:val="24"/>
          <w:szCs w:val="24"/>
        </w:rPr>
        <w:t xml:space="preserve"> </w:t>
      </w:r>
      <w:r w:rsidRPr="007C29F1">
        <w:rPr>
          <w:rFonts w:ascii="Arial" w:hAnsi="Arial" w:cs="Arial"/>
          <w:sz w:val="24"/>
          <w:szCs w:val="24"/>
        </w:rPr>
        <w:t>Ltd.</w:t>
      </w:r>
      <w:r w:rsidRPr="007C29F1">
        <w:rPr>
          <w:rFonts w:ascii="Arial" w:hAnsi="Arial" w:cs="Arial"/>
          <w:spacing w:val="-5"/>
          <w:sz w:val="24"/>
          <w:szCs w:val="24"/>
        </w:rPr>
        <w:t xml:space="preserve"> </w:t>
      </w:r>
      <w:r w:rsidRPr="007C29F1">
        <w:rPr>
          <w:rFonts w:ascii="Arial" w:hAnsi="Arial" w:cs="Arial"/>
          <w:spacing w:val="-2"/>
          <w:sz w:val="24"/>
          <w:szCs w:val="24"/>
        </w:rPr>
        <w:t>(ECIS)</w:t>
      </w:r>
    </w:p>
    <w:p w14:paraId="1FD7EE8D" w14:textId="77777777" w:rsidR="00947ACE" w:rsidRPr="007C29F1" w:rsidRDefault="00947ACE" w:rsidP="007C29F1">
      <w:pPr>
        <w:pStyle w:val="ListParagraph"/>
        <w:numPr>
          <w:ilvl w:val="0"/>
          <w:numId w:val="2"/>
        </w:numPr>
        <w:tabs>
          <w:tab w:val="left" w:pos="2070"/>
        </w:tabs>
        <w:spacing w:before="0"/>
        <w:ind w:left="383" w:hanging="438"/>
        <w:jc w:val="both"/>
        <w:rPr>
          <w:rFonts w:ascii="Arial" w:hAnsi="Arial" w:cs="Arial"/>
          <w:sz w:val="24"/>
          <w:szCs w:val="24"/>
        </w:rPr>
      </w:pPr>
      <w:r w:rsidRPr="007C29F1">
        <w:rPr>
          <w:rFonts w:ascii="Arial" w:hAnsi="Arial" w:cs="Arial"/>
          <w:sz w:val="24"/>
          <w:szCs w:val="24"/>
        </w:rPr>
        <w:t>M/s.</w:t>
      </w:r>
      <w:r w:rsidRPr="007C29F1">
        <w:rPr>
          <w:rFonts w:ascii="Arial" w:hAnsi="Arial" w:cs="Arial"/>
          <w:spacing w:val="-5"/>
          <w:sz w:val="24"/>
          <w:szCs w:val="24"/>
        </w:rPr>
        <w:t xml:space="preserve"> </w:t>
      </w:r>
      <w:r w:rsidRPr="007C29F1">
        <w:rPr>
          <w:rFonts w:ascii="Arial" w:hAnsi="Arial" w:cs="Arial"/>
          <w:sz w:val="24"/>
          <w:szCs w:val="24"/>
        </w:rPr>
        <w:t>CRIF</w:t>
      </w:r>
      <w:r w:rsidRPr="007C29F1">
        <w:rPr>
          <w:rFonts w:ascii="Arial" w:hAnsi="Arial" w:cs="Arial"/>
          <w:spacing w:val="-4"/>
          <w:sz w:val="24"/>
          <w:szCs w:val="24"/>
        </w:rPr>
        <w:t xml:space="preserve"> </w:t>
      </w:r>
      <w:r w:rsidRPr="007C29F1">
        <w:rPr>
          <w:rFonts w:ascii="Arial" w:hAnsi="Arial" w:cs="Arial"/>
          <w:sz w:val="24"/>
          <w:szCs w:val="24"/>
        </w:rPr>
        <w:t>High</w:t>
      </w:r>
      <w:r w:rsidRPr="007C29F1">
        <w:rPr>
          <w:rFonts w:ascii="Arial" w:hAnsi="Arial" w:cs="Arial"/>
          <w:spacing w:val="-3"/>
          <w:sz w:val="24"/>
          <w:szCs w:val="24"/>
        </w:rPr>
        <w:t xml:space="preserve"> </w:t>
      </w:r>
      <w:r w:rsidRPr="007C29F1">
        <w:rPr>
          <w:rFonts w:ascii="Arial" w:hAnsi="Arial" w:cs="Arial"/>
          <w:sz w:val="24"/>
          <w:szCs w:val="24"/>
        </w:rPr>
        <w:t>Mark</w:t>
      </w:r>
      <w:r w:rsidRPr="007C29F1">
        <w:rPr>
          <w:rFonts w:ascii="Arial" w:hAnsi="Arial" w:cs="Arial"/>
          <w:spacing w:val="-3"/>
          <w:sz w:val="24"/>
          <w:szCs w:val="24"/>
        </w:rPr>
        <w:t xml:space="preserve"> </w:t>
      </w:r>
      <w:r w:rsidRPr="007C29F1">
        <w:rPr>
          <w:rFonts w:ascii="Arial" w:hAnsi="Arial" w:cs="Arial"/>
          <w:sz w:val="24"/>
          <w:szCs w:val="24"/>
        </w:rPr>
        <w:t>Credit</w:t>
      </w:r>
      <w:r w:rsidRPr="007C29F1">
        <w:rPr>
          <w:rFonts w:ascii="Arial" w:hAnsi="Arial" w:cs="Arial"/>
          <w:spacing w:val="-3"/>
          <w:sz w:val="24"/>
          <w:szCs w:val="24"/>
        </w:rPr>
        <w:t xml:space="preserve"> </w:t>
      </w:r>
      <w:r w:rsidRPr="007C29F1">
        <w:rPr>
          <w:rFonts w:ascii="Arial" w:hAnsi="Arial" w:cs="Arial"/>
          <w:sz w:val="24"/>
          <w:szCs w:val="24"/>
        </w:rPr>
        <w:t>Information</w:t>
      </w:r>
      <w:r w:rsidRPr="007C29F1">
        <w:rPr>
          <w:rFonts w:ascii="Arial" w:hAnsi="Arial" w:cs="Arial"/>
          <w:spacing w:val="-2"/>
          <w:sz w:val="24"/>
          <w:szCs w:val="24"/>
        </w:rPr>
        <w:t xml:space="preserve"> </w:t>
      </w:r>
      <w:r w:rsidRPr="007C29F1">
        <w:rPr>
          <w:rFonts w:ascii="Arial" w:hAnsi="Arial" w:cs="Arial"/>
          <w:sz w:val="24"/>
          <w:szCs w:val="24"/>
        </w:rPr>
        <w:t>Services</w:t>
      </w:r>
      <w:r w:rsidRPr="007C29F1">
        <w:rPr>
          <w:rFonts w:ascii="Arial" w:hAnsi="Arial" w:cs="Arial"/>
          <w:spacing w:val="-4"/>
          <w:sz w:val="24"/>
          <w:szCs w:val="24"/>
        </w:rPr>
        <w:t xml:space="preserve"> </w:t>
      </w:r>
      <w:r w:rsidRPr="007C29F1">
        <w:rPr>
          <w:rFonts w:ascii="Arial" w:hAnsi="Arial" w:cs="Arial"/>
          <w:sz w:val="24"/>
          <w:szCs w:val="24"/>
        </w:rPr>
        <w:t>Pvt.</w:t>
      </w:r>
      <w:r w:rsidRPr="007C29F1">
        <w:rPr>
          <w:rFonts w:ascii="Arial" w:hAnsi="Arial" w:cs="Arial"/>
          <w:spacing w:val="-3"/>
          <w:sz w:val="24"/>
          <w:szCs w:val="24"/>
        </w:rPr>
        <w:t xml:space="preserve"> </w:t>
      </w:r>
      <w:r w:rsidRPr="007C29F1">
        <w:rPr>
          <w:rFonts w:ascii="Arial" w:hAnsi="Arial" w:cs="Arial"/>
          <w:sz w:val="24"/>
          <w:szCs w:val="24"/>
        </w:rPr>
        <w:t>Ltd.</w:t>
      </w:r>
      <w:r w:rsidRPr="007C29F1">
        <w:rPr>
          <w:rFonts w:ascii="Arial" w:hAnsi="Arial" w:cs="Arial"/>
          <w:spacing w:val="-3"/>
          <w:sz w:val="24"/>
          <w:szCs w:val="24"/>
        </w:rPr>
        <w:t xml:space="preserve"> </w:t>
      </w:r>
      <w:r w:rsidRPr="007C29F1">
        <w:rPr>
          <w:rFonts w:ascii="Arial" w:hAnsi="Arial" w:cs="Arial"/>
          <w:spacing w:val="-2"/>
          <w:sz w:val="24"/>
          <w:szCs w:val="24"/>
        </w:rPr>
        <w:t>(CHMCIS)</w:t>
      </w:r>
    </w:p>
    <w:p w14:paraId="77B97557" w14:textId="77777777" w:rsidR="009A303E" w:rsidRPr="007C29F1" w:rsidRDefault="009A303E" w:rsidP="007C29F1">
      <w:pPr>
        <w:pStyle w:val="Heading1"/>
        <w:tabs>
          <w:tab w:val="left" w:pos="1294"/>
        </w:tabs>
        <w:ind w:left="0"/>
        <w:jc w:val="both"/>
        <w:rPr>
          <w:rFonts w:ascii="Arial" w:hAnsi="Arial" w:cs="Arial"/>
          <w:color w:val="0D0D0D"/>
        </w:rPr>
      </w:pPr>
    </w:p>
    <w:p w14:paraId="6BC9FDFB" w14:textId="2D7F9317" w:rsidR="003E3BCE" w:rsidRPr="007C29F1" w:rsidRDefault="00AB50C2" w:rsidP="007C29F1">
      <w:pPr>
        <w:pStyle w:val="Heading1"/>
        <w:tabs>
          <w:tab w:val="left" w:pos="1294"/>
        </w:tabs>
        <w:ind w:left="0"/>
        <w:jc w:val="both"/>
        <w:rPr>
          <w:rFonts w:ascii="Arial" w:hAnsi="Arial" w:cs="Arial"/>
        </w:rPr>
      </w:pPr>
      <w:r w:rsidRPr="007C29F1">
        <w:rPr>
          <w:rFonts w:ascii="Arial" w:hAnsi="Arial" w:cs="Arial"/>
          <w:color w:val="0D0D0D"/>
        </w:rPr>
        <w:t>Credit</w:t>
      </w:r>
      <w:r w:rsidRPr="007C29F1">
        <w:rPr>
          <w:rFonts w:ascii="Arial" w:hAnsi="Arial" w:cs="Arial"/>
          <w:color w:val="0D0D0D"/>
          <w:spacing w:val="-5"/>
        </w:rPr>
        <w:t xml:space="preserve"> </w:t>
      </w:r>
      <w:r w:rsidRPr="007C29F1">
        <w:rPr>
          <w:rFonts w:ascii="Arial" w:hAnsi="Arial" w:cs="Arial"/>
          <w:color w:val="0D0D0D"/>
        </w:rPr>
        <w:t>Information</w:t>
      </w:r>
      <w:r w:rsidRPr="007C29F1">
        <w:rPr>
          <w:rFonts w:ascii="Arial" w:hAnsi="Arial" w:cs="Arial"/>
          <w:color w:val="0D0D0D"/>
          <w:spacing w:val="-5"/>
        </w:rPr>
        <w:t xml:space="preserve"> </w:t>
      </w:r>
      <w:r w:rsidRPr="007C29F1">
        <w:rPr>
          <w:rFonts w:ascii="Arial" w:hAnsi="Arial" w:cs="Arial"/>
          <w:color w:val="0D0D0D"/>
        </w:rPr>
        <w:t>Report</w:t>
      </w:r>
      <w:r w:rsidRPr="007C29F1">
        <w:rPr>
          <w:rFonts w:ascii="Arial" w:hAnsi="Arial" w:cs="Arial"/>
          <w:color w:val="0D0D0D"/>
          <w:spacing w:val="-4"/>
        </w:rPr>
        <w:t xml:space="preserve"> </w:t>
      </w:r>
      <w:r w:rsidRPr="007C29F1">
        <w:rPr>
          <w:rFonts w:ascii="Arial" w:hAnsi="Arial" w:cs="Arial"/>
          <w:color w:val="0D0D0D"/>
          <w:spacing w:val="-2"/>
        </w:rPr>
        <w:t>(CIR)</w:t>
      </w:r>
    </w:p>
    <w:p w14:paraId="1B20C5C6" w14:textId="31D76557" w:rsidR="005D240F" w:rsidRPr="007C29F1" w:rsidRDefault="005D240F">
      <w:pPr>
        <w:pStyle w:val="BodyText"/>
        <w:numPr>
          <w:ilvl w:val="0"/>
          <w:numId w:val="160"/>
        </w:numPr>
        <w:rPr>
          <w:rFonts w:ascii="Arial" w:hAnsi="Arial" w:cs="Arial"/>
          <w:color w:val="0D0D0D"/>
        </w:rPr>
      </w:pPr>
      <w:r w:rsidRPr="007C29F1">
        <w:rPr>
          <w:rFonts w:ascii="Arial" w:hAnsi="Arial" w:cs="Arial"/>
          <w:color w:val="0D0D0D"/>
        </w:rPr>
        <w:t>CIRs 3 digit score represents Probability of  Default over one year horizon period.</w:t>
      </w:r>
    </w:p>
    <w:p w14:paraId="63954770" w14:textId="77777777" w:rsidR="00B3359E" w:rsidRPr="007C29F1" w:rsidRDefault="00B3359E" w:rsidP="007C29F1">
      <w:pPr>
        <w:pStyle w:val="BodyText"/>
        <w:rPr>
          <w:rFonts w:ascii="Arial" w:hAnsi="Arial" w:cs="Arial"/>
          <w:b/>
        </w:rPr>
      </w:pPr>
      <w:r w:rsidRPr="007C29F1">
        <w:rPr>
          <w:rFonts w:ascii="Arial" w:hAnsi="Arial" w:cs="Arial"/>
          <w:b/>
          <w:color w:val="0D0D0D"/>
        </w:rPr>
        <w:t>The</w:t>
      </w:r>
      <w:r w:rsidRPr="007C29F1">
        <w:rPr>
          <w:rFonts w:ascii="Arial" w:hAnsi="Arial" w:cs="Arial"/>
          <w:b/>
          <w:color w:val="0D0D0D"/>
          <w:spacing w:val="-5"/>
        </w:rPr>
        <w:t xml:space="preserve"> </w:t>
      </w:r>
      <w:r w:rsidRPr="007C29F1">
        <w:rPr>
          <w:rFonts w:ascii="Arial" w:hAnsi="Arial" w:cs="Arial"/>
          <w:b/>
          <w:color w:val="0D0D0D"/>
        </w:rPr>
        <w:t>mapping</w:t>
      </w:r>
      <w:r w:rsidRPr="007C29F1">
        <w:rPr>
          <w:rFonts w:ascii="Arial" w:hAnsi="Arial" w:cs="Arial"/>
          <w:b/>
          <w:color w:val="0D0D0D"/>
          <w:spacing w:val="-3"/>
        </w:rPr>
        <w:t xml:space="preserve"> </w:t>
      </w:r>
      <w:r w:rsidRPr="007C29F1">
        <w:rPr>
          <w:rFonts w:ascii="Arial" w:hAnsi="Arial" w:cs="Arial"/>
          <w:b/>
          <w:color w:val="0D0D0D"/>
        </w:rPr>
        <w:t>of</w:t>
      </w:r>
      <w:r w:rsidRPr="007C29F1">
        <w:rPr>
          <w:rFonts w:ascii="Arial" w:hAnsi="Arial" w:cs="Arial"/>
          <w:b/>
          <w:color w:val="0D0D0D"/>
          <w:spacing w:val="-2"/>
        </w:rPr>
        <w:t xml:space="preserve"> </w:t>
      </w:r>
      <w:r w:rsidRPr="007C29F1">
        <w:rPr>
          <w:rFonts w:ascii="Arial" w:hAnsi="Arial" w:cs="Arial"/>
          <w:b/>
          <w:color w:val="0D0D0D"/>
        </w:rPr>
        <w:t>CIC</w:t>
      </w:r>
      <w:r w:rsidRPr="007C29F1">
        <w:rPr>
          <w:rFonts w:ascii="Arial" w:hAnsi="Arial" w:cs="Arial"/>
          <w:b/>
          <w:color w:val="0D0D0D"/>
          <w:spacing w:val="-2"/>
        </w:rPr>
        <w:t xml:space="preserve"> </w:t>
      </w:r>
      <w:r w:rsidRPr="007C29F1">
        <w:rPr>
          <w:rFonts w:ascii="Arial" w:hAnsi="Arial" w:cs="Arial"/>
          <w:b/>
          <w:color w:val="0D0D0D"/>
        </w:rPr>
        <w:t>scores</w:t>
      </w:r>
      <w:r w:rsidRPr="007C29F1">
        <w:rPr>
          <w:rFonts w:ascii="Arial" w:hAnsi="Arial" w:cs="Arial"/>
          <w:b/>
          <w:color w:val="0D0D0D"/>
          <w:spacing w:val="-4"/>
        </w:rPr>
        <w:t xml:space="preserve"> </w:t>
      </w:r>
      <w:r w:rsidRPr="007C29F1">
        <w:rPr>
          <w:rFonts w:ascii="Arial" w:hAnsi="Arial" w:cs="Arial"/>
          <w:b/>
          <w:color w:val="0D0D0D"/>
        </w:rPr>
        <w:t>and</w:t>
      </w:r>
      <w:r w:rsidRPr="007C29F1">
        <w:rPr>
          <w:rFonts w:ascii="Arial" w:hAnsi="Arial" w:cs="Arial"/>
          <w:b/>
          <w:color w:val="0D0D0D"/>
          <w:spacing w:val="-2"/>
        </w:rPr>
        <w:t xml:space="preserve"> </w:t>
      </w:r>
      <w:r w:rsidRPr="007C29F1">
        <w:rPr>
          <w:rFonts w:ascii="Arial" w:hAnsi="Arial" w:cs="Arial"/>
          <w:b/>
          <w:color w:val="0D0D0D"/>
        </w:rPr>
        <w:t>Internal</w:t>
      </w:r>
      <w:r w:rsidRPr="007C29F1">
        <w:rPr>
          <w:rFonts w:ascii="Arial" w:hAnsi="Arial" w:cs="Arial"/>
          <w:b/>
          <w:color w:val="0D0D0D"/>
          <w:spacing w:val="-3"/>
        </w:rPr>
        <w:t xml:space="preserve"> </w:t>
      </w:r>
      <w:r w:rsidRPr="007C29F1">
        <w:rPr>
          <w:rFonts w:ascii="Arial" w:hAnsi="Arial" w:cs="Arial"/>
          <w:b/>
          <w:color w:val="0D0D0D"/>
        </w:rPr>
        <w:t>Risk</w:t>
      </w:r>
      <w:r w:rsidRPr="007C29F1">
        <w:rPr>
          <w:rFonts w:ascii="Arial" w:hAnsi="Arial" w:cs="Arial"/>
          <w:b/>
          <w:color w:val="0D0D0D"/>
          <w:spacing w:val="-3"/>
        </w:rPr>
        <w:t xml:space="preserve"> </w:t>
      </w:r>
      <w:r w:rsidRPr="007C29F1">
        <w:rPr>
          <w:rFonts w:ascii="Arial" w:hAnsi="Arial" w:cs="Arial"/>
          <w:b/>
          <w:color w:val="0D0D0D"/>
        </w:rPr>
        <w:t>Grades</w:t>
      </w:r>
      <w:r w:rsidRPr="007C29F1">
        <w:rPr>
          <w:rFonts w:ascii="Arial" w:hAnsi="Arial" w:cs="Arial"/>
          <w:b/>
          <w:color w:val="0D0D0D"/>
          <w:spacing w:val="-3"/>
        </w:rPr>
        <w:t xml:space="preserve"> </w:t>
      </w:r>
      <w:r w:rsidRPr="007C29F1">
        <w:rPr>
          <w:rFonts w:ascii="Arial" w:hAnsi="Arial" w:cs="Arial"/>
          <w:b/>
          <w:color w:val="0D0D0D"/>
        </w:rPr>
        <w:t>are</w:t>
      </w:r>
      <w:r w:rsidRPr="007C29F1">
        <w:rPr>
          <w:rFonts w:ascii="Arial" w:hAnsi="Arial" w:cs="Arial"/>
          <w:b/>
          <w:color w:val="0D0D0D"/>
          <w:spacing w:val="-2"/>
        </w:rPr>
        <w:t xml:space="preserve"> </w:t>
      </w:r>
      <w:r w:rsidRPr="007C29F1">
        <w:rPr>
          <w:rFonts w:ascii="Arial" w:hAnsi="Arial" w:cs="Arial"/>
          <w:b/>
          <w:color w:val="0D0D0D"/>
        </w:rPr>
        <w:t>as</w:t>
      </w:r>
      <w:r w:rsidRPr="007C29F1">
        <w:rPr>
          <w:rFonts w:ascii="Arial" w:hAnsi="Arial" w:cs="Arial"/>
          <w:b/>
          <w:color w:val="0D0D0D"/>
          <w:spacing w:val="-3"/>
        </w:rPr>
        <w:t xml:space="preserve"> </w:t>
      </w:r>
      <w:r w:rsidRPr="007C29F1">
        <w:rPr>
          <w:rFonts w:ascii="Arial" w:hAnsi="Arial" w:cs="Arial"/>
          <w:b/>
          <w:color w:val="0D0D0D"/>
          <w:spacing w:val="-2"/>
        </w:rPr>
        <w:t>under:</w:t>
      </w:r>
    </w:p>
    <w:p w14:paraId="70E28B45" w14:textId="77777777" w:rsidR="00B3359E" w:rsidRPr="007C29F1" w:rsidRDefault="00B3359E" w:rsidP="007C29F1">
      <w:pPr>
        <w:pStyle w:val="BodyText"/>
        <w:rPr>
          <w:rFonts w:ascii="Arial" w:hAnsi="Arial" w:cs="Arial"/>
        </w:rPr>
      </w:pPr>
    </w:p>
    <w:tbl>
      <w:tblPr>
        <w:tblW w:w="0" w:type="auto"/>
        <w:tblInd w:w="9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685"/>
        <w:gridCol w:w="2126"/>
        <w:gridCol w:w="1985"/>
      </w:tblGrid>
      <w:tr w:rsidR="00B3359E" w:rsidRPr="007C29F1" w14:paraId="3555724C" w14:textId="77777777" w:rsidTr="006038A2">
        <w:trPr>
          <w:trHeight w:val="340"/>
        </w:trPr>
        <w:tc>
          <w:tcPr>
            <w:tcW w:w="3685" w:type="dxa"/>
          </w:tcPr>
          <w:p w14:paraId="3E05D25F" w14:textId="77777777" w:rsidR="00B3359E" w:rsidRPr="007C29F1" w:rsidRDefault="00B3359E" w:rsidP="007C29F1">
            <w:pPr>
              <w:pStyle w:val="TableParagraph"/>
              <w:ind w:left="213" w:right="210"/>
              <w:jc w:val="both"/>
              <w:rPr>
                <w:rFonts w:ascii="Arial" w:hAnsi="Arial" w:cs="Arial"/>
                <w:b/>
                <w:sz w:val="24"/>
                <w:szCs w:val="24"/>
              </w:rPr>
            </w:pPr>
            <w:r w:rsidRPr="007C29F1">
              <w:rPr>
                <w:rFonts w:ascii="Arial" w:hAnsi="Arial" w:cs="Arial"/>
                <w:b/>
                <w:sz w:val="24"/>
                <w:szCs w:val="24"/>
              </w:rPr>
              <w:t>CIBIL/CRIF/Equifax/</w:t>
            </w:r>
            <w:r w:rsidRPr="007C29F1">
              <w:rPr>
                <w:rFonts w:ascii="Arial" w:hAnsi="Arial" w:cs="Arial"/>
                <w:b/>
                <w:spacing w:val="-13"/>
                <w:sz w:val="24"/>
                <w:szCs w:val="24"/>
              </w:rPr>
              <w:t xml:space="preserve"> </w:t>
            </w:r>
            <w:r w:rsidRPr="007C29F1">
              <w:rPr>
                <w:rFonts w:ascii="Arial" w:hAnsi="Arial" w:cs="Arial"/>
                <w:b/>
                <w:spacing w:val="-2"/>
                <w:sz w:val="24"/>
                <w:szCs w:val="24"/>
              </w:rPr>
              <w:t>Experian</w:t>
            </w:r>
          </w:p>
        </w:tc>
        <w:tc>
          <w:tcPr>
            <w:tcW w:w="2126" w:type="dxa"/>
          </w:tcPr>
          <w:p w14:paraId="00646D8B" w14:textId="77777777" w:rsidR="00B3359E" w:rsidRPr="007C29F1" w:rsidRDefault="00B3359E" w:rsidP="007C29F1">
            <w:pPr>
              <w:pStyle w:val="TableParagraph"/>
              <w:ind w:left="465"/>
              <w:jc w:val="both"/>
              <w:rPr>
                <w:rFonts w:ascii="Arial" w:hAnsi="Arial" w:cs="Arial"/>
                <w:b/>
                <w:sz w:val="24"/>
                <w:szCs w:val="24"/>
              </w:rPr>
            </w:pPr>
            <w:r w:rsidRPr="007C29F1">
              <w:rPr>
                <w:rFonts w:ascii="Arial" w:hAnsi="Arial" w:cs="Arial"/>
                <w:b/>
                <w:sz w:val="24"/>
                <w:szCs w:val="24"/>
              </w:rPr>
              <w:t xml:space="preserve">Risk </w:t>
            </w:r>
            <w:r w:rsidRPr="007C29F1">
              <w:rPr>
                <w:rFonts w:ascii="Arial" w:hAnsi="Arial" w:cs="Arial"/>
                <w:b/>
                <w:spacing w:val="-2"/>
                <w:sz w:val="24"/>
                <w:szCs w:val="24"/>
              </w:rPr>
              <w:t>Grade</w:t>
            </w:r>
          </w:p>
        </w:tc>
        <w:tc>
          <w:tcPr>
            <w:tcW w:w="1985" w:type="dxa"/>
          </w:tcPr>
          <w:p w14:paraId="27CB179C" w14:textId="77777777" w:rsidR="00B3359E" w:rsidRPr="007C29F1" w:rsidRDefault="00B3359E" w:rsidP="007C29F1">
            <w:pPr>
              <w:pStyle w:val="TableParagraph"/>
              <w:ind w:left="107"/>
              <w:jc w:val="both"/>
              <w:rPr>
                <w:rFonts w:ascii="Arial" w:hAnsi="Arial" w:cs="Arial"/>
                <w:b/>
                <w:sz w:val="24"/>
                <w:szCs w:val="24"/>
              </w:rPr>
            </w:pPr>
            <w:r w:rsidRPr="007C29F1">
              <w:rPr>
                <w:rFonts w:ascii="Arial" w:hAnsi="Arial" w:cs="Arial"/>
                <w:b/>
                <w:sz w:val="24"/>
                <w:szCs w:val="24"/>
              </w:rPr>
              <w:t xml:space="preserve">Risk </w:t>
            </w:r>
            <w:r w:rsidRPr="007C29F1">
              <w:rPr>
                <w:rFonts w:ascii="Arial" w:hAnsi="Arial" w:cs="Arial"/>
                <w:b/>
                <w:spacing w:val="-2"/>
                <w:sz w:val="24"/>
                <w:szCs w:val="24"/>
              </w:rPr>
              <w:t>Description</w:t>
            </w:r>
          </w:p>
        </w:tc>
      </w:tr>
      <w:tr w:rsidR="00B3359E" w:rsidRPr="007C29F1" w14:paraId="222BD327" w14:textId="77777777" w:rsidTr="006038A2">
        <w:trPr>
          <w:trHeight w:val="318"/>
        </w:trPr>
        <w:tc>
          <w:tcPr>
            <w:tcW w:w="3685" w:type="dxa"/>
          </w:tcPr>
          <w:p w14:paraId="2A0E9F6F" w14:textId="77777777" w:rsidR="00B3359E" w:rsidRPr="007C29F1" w:rsidRDefault="00B3359E" w:rsidP="007C29F1">
            <w:pPr>
              <w:pStyle w:val="TableParagraph"/>
              <w:ind w:left="111" w:right="210"/>
              <w:jc w:val="both"/>
              <w:rPr>
                <w:rFonts w:ascii="Arial" w:hAnsi="Arial" w:cs="Arial"/>
                <w:bCs/>
                <w:sz w:val="24"/>
                <w:szCs w:val="24"/>
              </w:rPr>
            </w:pPr>
            <w:r w:rsidRPr="007C29F1">
              <w:rPr>
                <w:rFonts w:ascii="Arial" w:hAnsi="Arial" w:cs="Arial"/>
                <w:bCs/>
                <w:sz w:val="24"/>
                <w:szCs w:val="24"/>
              </w:rPr>
              <w:t>750</w:t>
            </w:r>
            <w:r w:rsidRPr="007C29F1">
              <w:rPr>
                <w:rFonts w:ascii="Arial" w:hAnsi="Arial" w:cs="Arial"/>
                <w:bCs/>
                <w:spacing w:val="-1"/>
                <w:sz w:val="24"/>
                <w:szCs w:val="24"/>
              </w:rPr>
              <w:t xml:space="preserve"> </w:t>
            </w:r>
            <w:r w:rsidRPr="007C29F1">
              <w:rPr>
                <w:rFonts w:ascii="Arial" w:hAnsi="Arial" w:cs="Arial"/>
                <w:bCs/>
                <w:sz w:val="24"/>
                <w:szCs w:val="24"/>
              </w:rPr>
              <w:t>and</w:t>
            </w:r>
            <w:r w:rsidRPr="007C29F1">
              <w:rPr>
                <w:rFonts w:ascii="Arial" w:hAnsi="Arial" w:cs="Arial"/>
                <w:bCs/>
                <w:spacing w:val="-2"/>
                <w:sz w:val="24"/>
                <w:szCs w:val="24"/>
              </w:rPr>
              <w:t xml:space="preserve"> </w:t>
            </w:r>
            <w:r w:rsidRPr="007C29F1">
              <w:rPr>
                <w:rFonts w:ascii="Arial" w:hAnsi="Arial" w:cs="Arial"/>
                <w:bCs/>
                <w:spacing w:val="-4"/>
                <w:sz w:val="24"/>
                <w:szCs w:val="24"/>
              </w:rPr>
              <w:t>above</w:t>
            </w:r>
          </w:p>
        </w:tc>
        <w:tc>
          <w:tcPr>
            <w:tcW w:w="2126" w:type="dxa"/>
          </w:tcPr>
          <w:p w14:paraId="0E07264A" w14:textId="77777777" w:rsidR="00B3359E" w:rsidRPr="007C29F1" w:rsidRDefault="00B3359E" w:rsidP="007C29F1">
            <w:pPr>
              <w:pStyle w:val="TableParagraph"/>
              <w:ind w:left="698" w:right="822"/>
              <w:jc w:val="both"/>
              <w:rPr>
                <w:rFonts w:ascii="Arial" w:hAnsi="Arial" w:cs="Arial"/>
                <w:bCs/>
                <w:sz w:val="24"/>
                <w:szCs w:val="24"/>
              </w:rPr>
            </w:pPr>
            <w:r w:rsidRPr="007C29F1">
              <w:rPr>
                <w:rFonts w:ascii="Arial" w:hAnsi="Arial" w:cs="Arial"/>
                <w:bCs/>
                <w:sz w:val="24"/>
                <w:szCs w:val="24"/>
              </w:rPr>
              <w:t xml:space="preserve">CS: </w:t>
            </w:r>
            <w:r w:rsidRPr="007C29F1">
              <w:rPr>
                <w:rFonts w:ascii="Arial" w:hAnsi="Arial" w:cs="Arial"/>
                <w:bCs/>
                <w:spacing w:val="-10"/>
                <w:sz w:val="24"/>
                <w:szCs w:val="24"/>
              </w:rPr>
              <w:t>1</w:t>
            </w:r>
          </w:p>
        </w:tc>
        <w:tc>
          <w:tcPr>
            <w:tcW w:w="1985" w:type="dxa"/>
          </w:tcPr>
          <w:p w14:paraId="4354AADE" w14:textId="77777777" w:rsidR="00B3359E" w:rsidRPr="007C29F1" w:rsidRDefault="00B3359E" w:rsidP="007C29F1">
            <w:pPr>
              <w:pStyle w:val="TableParagraph"/>
              <w:ind w:left="179"/>
              <w:jc w:val="both"/>
              <w:rPr>
                <w:rFonts w:ascii="Arial" w:hAnsi="Arial" w:cs="Arial"/>
                <w:bCs/>
                <w:sz w:val="24"/>
                <w:szCs w:val="24"/>
              </w:rPr>
            </w:pPr>
            <w:r w:rsidRPr="007C29F1">
              <w:rPr>
                <w:rFonts w:ascii="Arial" w:hAnsi="Arial" w:cs="Arial"/>
                <w:bCs/>
                <w:sz w:val="24"/>
                <w:szCs w:val="24"/>
              </w:rPr>
              <w:t>Low</w:t>
            </w:r>
            <w:r w:rsidRPr="007C29F1">
              <w:rPr>
                <w:rFonts w:ascii="Arial" w:hAnsi="Arial" w:cs="Arial"/>
                <w:bCs/>
                <w:spacing w:val="-1"/>
                <w:sz w:val="24"/>
                <w:szCs w:val="24"/>
              </w:rPr>
              <w:t xml:space="preserve"> </w:t>
            </w:r>
            <w:r w:rsidRPr="007C29F1">
              <w:rPr>
                <w:rFonts w:ascii="Arial" w:hAnsi="Arial" w:cs="Arial"/>
                <w:bCs/>
                <w:spacing w:val="-4"/>
                <w:sz w:val="24"/>
                <w:szCs w:val="24"/>
              </w:rPr>
              <w:t>Risk</w:t>
            </w:r>
          </w:p>
        </w:tc>
      </w:tr>
      <w:tr w:rsidR="00B3359E" w:rsidRPr="007C29F1" w14:paraId="17C32012" w14:textId="77777777" w:rsidTr="006038A2">
        <w:trPr>
          <w:trHeight w:val="321"/>
        </w:trPr>
        <w:tc>
          <w:tcPr>
            <w:tcW w:w="3685" w:type="dxa"/>
          </w:tcPr>
          <w:p w14:paraId="0650441B" w14:textId="77777777" w:rsidR="00B3359E" w:rsidRPr="007C29F1" w:rsidRDefault="00B3359E" w:rsidP="007C29F1">
            <w:pPr>
              <w:pStyle w:val="TableParagraph"/>
              <w:ind w:left="115" w:right="210"/>
              <w:jc w:val="both"/>
              <w:rPr>
                <w:rFonts w:ascii="Arial" w:hAnsi="Arial" w:cs="Arial"/>
                <w:bCs/>
                <w:sz w:val="24"/>
                <w:szCs w:val="24"/>
              </w:rPr>
            </w:pPr>
            <w:r w:rsidRPr="007C29F1">
              <w:rPr>
                <w:rFonts w:ascii="Arial" w:hAnsi="Arial" w:cs="Arial"/>
                <w:bCs/>
                <w:spacing w:val="-2"/>
                <w:sz w:val="24"/>
                <w:szCs w:val="24"/>
              </w:rPr>
              <w:t>749-</w:t>
            </w:r>
            <w:r w:rsidRPr="007C29F1">
              <w:rPr>
                <w:rFonts w:ascii="Arial" w:hAnsi="Arial" w:cs="Arial"/>
                <w:bCs/>
                <w:spacing w:val="-5"/>
                <w:sz w:val="24"/>
                <w:szCs w:val="24"/>
              </w:rPr>
              <w:t>700</w:t>
            </w:r>
          </w:p>
        </w:tc>
        <w:tc>
          <w:tcPr>
            <w:tcW w:w="2126" w:type="dxa"/>
          </w:tcPr>
          <w:p w14:paraId="5051777B" w14:textId="77777777" w:rsidR="00B3359E" w:rsidRPr="007C29F1" w:rsidRDefault="00B3359E" w:rsidP="007C29F1">
            <w:pPr>
              <w:pStyle w:val="TableParagraph"/>
              <w:ind w:left="698" w:right="822"/>
              <w:jc w:val="both"/>
              <w:rPr>
                <w:rFonts w:ascii="Arial" w:hAnsi="Arial" w:cs="Arial"/>
                <w:bCs/>
                <w:sz w:val="24"/>
                <w:szCs w:val="24"/>
              </w:rPr>
            </w:pPr>
            <w:r w:rsidRPr="007C29F1">
              <w:rPr>
                <w:rFonts w:ascii="Arial" w:hAnsi="Arial" w:cs="Arial"/>
                <w:bCs/>
                <w:sz w:val="24"/>
                <w:szCs w:val="24"/>
              </w:rPr>
              <w:t xml:space="preserve">CS: </w:t>
            </w:r>
            <w:r w:rsidRPr="007C29F1">
              <w:rPr>
                <w:rFonts w:ascii="Arial" w:hAnsi="Arial" w:cs="Arial"/>
                <w:bCs/>
                <w:spacing w:val="-10"/>
                <w:sz w:val="24"/>
                <w:szCs w:val="24"/>
              </w:rPr>
              <w:t>2</w:t>
            </w:r>
          </w:p>
        </w:tc>
        <w:tc>
          <w:tcPr>
            <w:tcW w:w="1985" w:type="dxa"/>
          </w:tcPr>
          <w:p w14:paraId="606181F3" w14:textId="77777777" w:rsidR="00B3359E" w:rsidRPr="007C29F1" w:rsidRDefault="00B3359E" w:rsidP="007C29F1">
            <w:pPr>
              <w:pStyle w:val="TableParagraph"/>
              <w:ind w:left="179"/>
              <w:jc w:val="both"/>
              <w:rPr>
                <w:rFonts w:ascii="Arial" w:hAnsi="Arial" w:cs="Arial"/>
                <w:bCs/>
                <w:sz w:val="24"/>
                <w:szCs w:val="24"/>
              </w:rPr>
            </w:pPr>
            <w:r w:rsidRPr="007C29F1">
              <w:rPr>
                <w:rFonts w:ascii="Arial" w:hAnsi="Arial" w:cs="Arial"/>
                <w:bCs/>
                <w:sz w:val="24"/>
                <w:szCs w:val="24"/>
              </w:rPr>
              <w:t>Normal</w:t>
            </w:r>
            <w:r w:rsidRPr="007C29F1">
              <w:rPr>
                <w:rFonts w:ascii="Arial" w:hAnsi="Arial" w:cs="Arial"/>
                <w:bCs/>
                <w:spacing w:val="-3"/>
                <w:sz w:val="24"/>
                <w:szCs w:val="24"/>
              </w:rPr>
              <w:t xml:space="preserve"> </w:t>
            </w:r>
            <w:r w:rsidRPr="007C29F1">
              <w:rPr>
                <w:rFonts w:ascii="Arial" w:hAnsi="Arial" w:cs="Arial"/>
                <w:bCs/>
                <w:spacing w:val="-4"/>
                <w:sz w:val="24"/>
                <w:szCs w:val="24"/>
              </w:rPr>
              <w:t>Risk</w:t>
            </w:r>
          </w:p>
        </w:tc>
      </w:tr>
      <w:tr w:rsidR="00B3359E" w:rsidRPr="007C29F1" w14:paraId="2EE9A307" w14:textId="77777777" w:rsidTr="006038A2">
        <w:trPr>
          <w:trHeight w:val="321"/>
        </w:trPr>
        <w:tc>
          <w:tcPr>
            <w:tcW w:w="3685" w:type="dxa"/>
          </w:tcPr>
          <w:p w14:paraId="33B20F62" w14:textId="77777777" w:rsidR="00B3359E" w:rsidRPr="007C29F1" w:rsidRDefault="00B3359E" w:rsidP="007C29F1">
            <w:pPr>
              <w:pStyle w:val="TableParagraph"/>
              <w:ind w:left="115" w:right="210"/>
              <w:jc w:val="both"/>
              <w:rPr>
                <w:rFonts w:ascii="Arial" w:hAnsi="Arial" w:cs="Arial"/>
                <w:bCs/>
                <w:sz w:val="24"/>
                <w:szCs w:val="24"/>
              </w:rPr>
            </w:pPr>
            <w:r w:rsidRPr="007C29F1">
              <w:rPr>
                <w:rFonts w:ascii="Arial" w:hAnsi="Arial" w:cs="Arial"/>
                <w:bCs/>
                <w:spacing w:val="-2"/>
                <w:sz w:val="24"/>
                <w:szCs w:val="24"/>
              </w:rPr>
              <w:t>699-</w:t>
            </w:r>
            <w:r w:rsidRPr="007C29F1">
              <w:rPr>
                <w:rFonts w:ascii="Arial" w:hAnsi="Arial" w:cs="Arial"/>
                <w:bCs/>
                <w:spacing w:val="-5"/>
                <w:sz w:val="24"/>
                <w:szCs w:val="24"/>
              </w:rPr>
              <w:t>650</w:t>
            </w:r>
          </w:p>
        </w:tc>
        <w:tc>
          <w:tcPr>
            <w:tcW w:w="2126" w:type="dxa"/>
          </w:tcPr>
          <w:p w14:paraId="5104E8F5" w14:textId="77777777" w:rsidR="00B3359E" w:rsidRPr="007C29F1" w:rsidRDefault="00B3359E" w:rsidP="007C29F1">
            <w:pPr>
              <w:pStyle w:val="TableParagraph"/>
              <w:ind w:left="698" w:right="822"/>
              <w:jc w:val="both"/>
              <w:rPr>
                <w:rFonts w:ascii="Arial" w:hAnsi="Arial" w:cs="Arial"/>
                <w:bCs/>
                <w:sz w:val="24"/>
                <w:szCs w:val="24"/>
              </w:rPr>
            </w:pPr>
            <w:r w:rsidRPr="007C29F1">
              <w:rPr>
                <w:rFonts w:ascii="Arial" w:hAnsi="Arial" w:cs="Arial"/>
                <w:bCs/>
                <w:sz w:val="24"/>
                <w:szCs w:val="24"/>
              </w:rPr>
              <w:t xml:space="preserve">CS: </w:t>
            </w:r>
            <w:r w:rsidRPr="007C29F1">
              <w:rPr>
                <w:rFonts w:ascii="Arial" w:hAnsi="Arial" w:cs="Arial"/>
                <w:bCs/>
                <w:spacing w:val="-10"/>
                <w:sz w:val="24"/>
                <w:szCs w:val="24"/>
              </w:rPr>
              <w:t>3</w:t>
            </w:r>
          </w:p>
        </w:tc>
        <w:tc>
          <w:tcPr>
            <w:tcW w:w="1985" w:type="dxa"/>
          </w:tcPr>
          <w:p w14:paraId="4469EE59" w14:textId="77777777" w:rsidR="00B3359E" w:rsidRPr="007C29F1" w:rsidRDefault="00B3359E" w:rsidP="007C29F1">
            <w:pPr>
              <w:pStyle w:val="TableParagraph"/>
              <w:ind w:left="179"/>
              <w:jc w:val="both"/>
              <w:rPr>
                <w:rFonts w:ascii="Arial" w:hAnsi="Arial" w:cs="Arial"/>
                <w:bCs/>
                <w:sz w:val="24"/>
                <w:szCs w:val="24"/>
              </w:rPr>
            </w:pPr>
            <w:r w:rsidRPr="007C29F1">
              <w:rPr>
                <w:rFonts w:ascii="Arial" w:hAnsi="Arial" w:cs="Arial"/>
                <w:bCs/>
                <w:sz w:val="24"/>
                <w:szCs w:val="24"/>
              </w:rPr>
              <w:t>Moderate</w:t>
            </w:r>
            <w:r w:rsidRPr="007C29F1">
              <w:rPr>
                <w:rFonts w:ascii="Arial" w:hAnsi="Arial" w:cs="Arial"/>
                <w:bCs/>
                <w:spacing w:val="-6"/>
                <w:sz w:val="24"/>
                <w:szCs w:val="24"/>
              </w:rPr>
              <w:t xml:space="preserve"> </w:t>
            </w:r>
            <w:r w:rsidRPr="007C29F1">
              <w:rPr>
                <w:rFonts w:ascii="Arial" w:hAnsi="Arial" w:cs="Arial"/>
                <w:bCs/>
                <w:spacing w:val="-4"/>
                <w:sz w:val="24"/>
                <w:szCs w:val="24"/>
              </w:rPr>
              <w:t>Risk</w:t>
            </w:r>
          </w:p>
        </w:tc>
      </w:tr>
      <w:tr w:rsidR="00B3359E" w:rsidRPr="007C29F1" w14:paraId="540D571F" w14:textId="77777777" w:rsidTr="006038A2">
        <w:trPr>
          <w:trHeight w:val="321"/>
        </w:trPr>
        <w:tc>
          <w:tcPr>
            <w:tcW w:w="3685" w:type="dxa"/>
          </w:tcPr>
          <w:p w14:paraId="541FFD16" w14:textId="77777777" w:rsidR="00B3359E" w:rsidRPr="007C29F1" w:rsidRDefault="00B3359E" w:rsidP="007C29F1">
            <w:pPr>
              <w:pStyle w:val="TableParagraph"/>
              <w:ind w:left="111" w:right="210"/>
              <w:jc w:val="both"/>
              <w:rPr>
                <w:rFonts w:ascii="Arial" w:hAnsi="Arial" w:cs="Arial"/>
                <w:bCs/>
                <w:sz w:val="24"/>
                <w:szCs w:val="24"/>
              </w:rPr>
            </w:pPr>
            <w:r w:rsidRPr="007C29F1">
              <w:rPr>
                <w:rFonts w:ascii="Arial" w:hAnsi="Arial" w:cs="Arial"/>
                <w:bCs/>
                <w:sz w:val="24"/>
                <w:szCs w:val="24"/>
              </w:rPr>
              <w:t>Below</w:t>
            </w:r>
            <w:r w:rsidRPr="007C29F1">
              <w:rPr>
                <w:rFonts w:ascii="Arial" w:hAnsi="Arial" w:cs="Arial"/>
                <w:bCs/>
                <w:spacing w:val="-5"/>
                <w:sz w:val="24"/>
                <w:szCs w:val="24"/>
              </w:rPr>
              <w:t xml:space="preserve"> 650</w:t>
            </w:r>
          </w:p>
        </w:tc>
        <w:tc>
          <w:tcPr>
            <w:tcW w:w="2126" w:type="dxa"/>
          </w:tcPr>
          <w:p w14:paraId="6A3D2203" w14:textId="77777777" w:rsidR="00B3359E" w:rsidRPr="007C29F1" w:rsidRDefault="00B3359E" w:rsidP="007C29F1">
            <w:pPr>
              <w:pStyle w:val="TableParagraph"/>
              <w:ind w:left="698" w:right="822"/>
              <w:jc w:val="both"/>
              <w:rPr>
                <w:rFonts w:ascii="Arial" w:hAnsi="Arial" w:cs="Arial"/>
                <w:bCs/>
                <w:sz w:val="24"/>
                <w:szCs w:val="24"/>
              </w:rPr>
            </w:pPr>
            <w:r w:rsidRPr="007C29F1">
              <w:rPr>
                <w:rFonts w:ascii="Arial" w:hAnsi="Arial" w:cs="Arial"/>
                <w:bCs/>
                <w:sz w:val="24"/>
                <w:szCs w:val="24"/>
              </w:rPr>
              <w:t xml:space="preserve">CS: </w:t>
            </w:r>
            <w:r w:rsidRPr="007C29F1">
              <w:rPr>
                <w:rFonts w:ascii="Arial" w:hAnsi="Arial" w:cs="Arial"/>
                <w:bCs/>
                <w:spacing w:val="-10"/>
                <w:sz w:val="24"/>
                <w:szCs w:val="24"/>
              </w:rPr>
              <w:t>4</w:t>
            </w:r>
          </w:p>
        </w:tc>
        <w:tc>
          <w:tcPr>
            <w:tcW w:w="1985" w:type="dxa"/>
          </w:tcPr>
          <w:p w14:paraId="464EB1F1" w14:textId="77777777" w:rsidR="00B3359E" w:rsidRPr="007C29F1" w:rsidRDefault="00B3359E" w:rsidP="007C29F1">
            <w:pPr>
              <w:pStyle w:val="TableParagraph"/>
              <w:ind w:left="179"/>
              <w:jc w:val="both"/>
              <w:rPr>
                <w:rFonts w:ascii="Arial" w:hAnsi="Arial" w:cs="Arial"/>
                <w:bCs/>
                <w:sz w:val="24"/>
                <w:szCs w:val="24"/>
              </w:rPr>
            </w:pPr>
            <w:r w:rsidRPr="007C29F1">
              <w:rPr>
                <w:rFonts w:ascii="Arial" w:hAnsi="Arial" w:cs="Arial"/>
                <w:bCs/>
                <w:sz w:val="24"/>
                <w:szCs w:val="24"/>
              </w:rPr>
              <w:t>High</w:t>
            </w:r>
            <w:r w:rsidRPr="007C29F1">
              <w:rPr>
                <w:rFonts w:ascii="Arial" w:hAnsi="Arial" w:cs="Arial"/>
                <w:bCs/>
                <w:spacing w:val="-5"/>
                <w:sz w:val="24"/>
                <w:szCs w:val="24"/>
              </w:rPr>
              <w:t xml:space="preserve"> </w:t>
            </w:r>
            <w:r w:rsidRPr="007C29F1">
              <w:rPr>
                <w:rFonts w:ascii="Arial" w:hAnsi="Arial" w:cs="Arial"/>
                <w:bCs/>
                <w:spacing w:val="-4"/>
                <w:sz w:val="24"/>
                <w:szCs w:val="24"/>
              </w:rPr>
              <w:t>Risk</w:t>
            </w:r>
          </w:p>
        </w:tc>
      </w:tr>
    </w:tbl>
    <w:p w14:paraId="0B82369A" w14:textId="77777777" w:rsidR="0008313F" w:rsidRPr="007C29F1" w:rsidRDefault="0008313F" w:rsidP="007C29F1">
      <w:pPr>
        <w:jc w:val="both"/>
        <w:rPr>
          <w:rFonts w:ascii="Arial" w:hAnsi="Arial" w:cs="Arial"/>
          <w:sz w:val="24"/>
          <w:szCs w:val="24"/>
        </w:rPr>
      </w:pPr>
    </w:p>
    <w:p w14:paraId="1D757801" w14:textId="77777777" w:rsidR="0008313F" w:rsidRPr="007C29F1" w:rsidRDefault="0008313F" w:rsidP="007C29F1">
      <w:pPr>
        <w:jc w:val="both"/>
        <w:rPr>
          <w:rFonts w:ascii="Arial" w:hAnsi="Arial" w:cs="Arial"/>
          <w:sz w:val="24"/>
          <w:szCs w:val="24"/>
        </w:rPr>
      </w:pPr>
    </w:p>
    <w:p w14:paraId="3BE49E73" w14:textId="77777777" w:rsidR="00C923D1" w:rsidRDefault="00C923D1" w:rsidP="007C29F1">
      <w:pPr>
        <w:jc w:val="both"/>
        <w:rPr>
          <w:rFonts w:ascii="Arial" w:hAnsi="Arial" w:cs="Arial"/>
          <w:b/>
          <w:sz w:val="24"/>
          <w:szCs w:val="24"/>
        </w:rPr>
      </w:pPr>
    </w:p>
    <w:p w14:paraId="6DD137C2" w14:textId="649B7BAE" w:rsidR="004F2119" w:rsidRPr="007C29F1" w:rsidRDefault="00025BF9" w:rsidP="007C29F1">
      <w:pPr>
        <w:jc w:val="both"/>
        <w:rPr>
          <w:rFonts w:ascii="Arial" w:hAnsi="Arial" w:cs="Arial"/>
          <w:b/>
          <w:sz w:val="24"/>
          <w:szCs w:val="24"/>
        </w:rPr>
      </w:pPr>
      <w:r w:rsidRPr="007C29F1">
        <w:rPr>
          <w:rFonts w:ascii="Arial" w:hAnsi="Arial" w:cs="Arial"/>
          <w:b/>
          <w:sz w:val="24"/>
          <w:szCs w:val="24"/>
        </w:rPr>
        <w:lastRenderedPageBreak/>
        <w:t>Criteria for drawing CIR from multiple Credit Information Companies (CICs) for consumer segment</w:t>
      </w:r>
      <w:r w:rsidRPr="007C29F1">
        <w:rPr>
          <w:rFonts w:ascii="Arial" w:hAnsi="Arial" w:cs="Arial"/>
          <w:b/>
          <w:spacing w:val="40"/>
          <w:sz w:val="24"/>
          <w:szCs w:val="24"/>
        </w:rPr>
        <w:t xml:space="preserve"> </w:t>
      </w:r>
      <w:r w:rsidRPr="007C29F1">
        <w:rPr>
          <w:rFonts w:ascii="Arial" w:hAnsi="Arial" w:cs="Arial"/>
          <w:b/>
          <w:sz w:val="24"/>
          <w:szCs w:val="24"/>
        </w:rPr>
        <w:t>are as under:</w:t>
      </w:r>
    </w:p>
    <w:tbl>
      <w:tblPr>
        <w:tblW w:w="0" w:type="auto"/>
        <w:tblInd w:w="9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34"/>
        <w:gridCol w:w="2835"/>
        <w:gridCol w:w="1984"/>
        <w:gridCol w:w="1843"/>
      </w:tblGrid>
      <w:tr w:rsidR="004F2119" w:rsidRPr="007C29F1" w14:paraId="26887327" w14:textId="77777777" w:rsidTr="00403788">
        <w:trPr>
          <w:trHeight w:val="640"/>
        </w:trPr>
        <w:tc>
          <w:tcPr>
            <w:tcW w:w="1134" w:type="dxa"/>
            <w:vMerge w:val="restart"/>
          </w:tcPr>
          <w:p w14:paraId="491D931F" w14:textId="77777777" w:rsidR="004F2119" w:rsidRPr="007C29F1" w:rsidRDefault="004F2119" w:rsidP="003F0F4E">
            <w:pPr>
              <w:pStyle w:val="TableParagraph"/>
              <w:ind w:left="175"/>
              <w:jc w:val="center"/>
              <w:rPr>
                <w:rFonts w:ascii="Arial" w:hAnsi="Arial" w:cs="Arial"/>
                <w:b/>
                <w:iCs/>
                <w:sz w:val="24"/>
                <w:szCs w:val="24"/>
              </w:rPr>
            </w:pPr>
            <w:r w:rsidRPr="007C29F1">
              <w:rPr>
                <w:rFonts w:ascii="Arial" w:hAnsi="Arial" w:cs="Arial"/>
                <w:b/>
                <w:iCs/>
                <w:spacing w:val="-5"/>
                <w:sz w:val="24"/>
                <w:szCs w:val="24"/>
              </w:rPr>
              <w:t>Sl.</w:t>
            </w:r>
          </w:p>
          <w:p w14:paraId="0EA1E727" w14:textId="77777777" w:rsidR="004F2119" w:rsidRPr="007C29F1" w:rsidRDefault="004F2119" w:rsidP="003F0F4E">
            <w:pPr>
              <w:pStyle w:val="TableParagraph"/>
              <w:ind w:left="163"/>
              <w:jc w:val="center"/>
              <w:rPr>
                <w:rFonts w:ascii="Arial" w:hAnsi="Arial" w:cs="Arial"/>
                <w:b/>
                <w:iCs/>
                <w:sz w:val="24"/>
                <w:szCs w:val="24"/>
              </w:rPr>
            </w:pPr>
            <w:r w:rsidRPr="007C29F1">
              <w:rPr>
                <w:rFonts w:ascii="Arial" w:hAnsi="Arial" w:cs="Arial"/>
                <w:b/>
                <w:iCs/>
                <w:spacing w:val="-5"/>
                <w:sz w:val="24"/>
                <w:szCs w:val="24"/>
              </w:rPr>
              <w:t>No.</w:t>
            </w:r>
          </w:p>
        </w:tc>
        <w:tc>
          <w:tcPr>
            <w:tcW w:w="2835" w:type="dxa"/>
            <w:vMerge w:val="restart"/>
          </w:tcPr>
          <w:p w14:paraId="742D834E" w14:textId="77777777" w:rsidR="004F2119" w:rsidRPr="007C29F1" w:rsidRDefault="004F2119" w:rsidP="007C29F1">
            <w:pPr>
              <w:pStyle w:val="TableParagraph"/>
              <w:ind w:left="891"/>
              <w:jc w:val="both"/>
              <w:rPr>
                <w:rFonts w:ascii="Arial" w:hAnsi="Arial" w:cs="Arial"/>
                <w:b/>
                <w:iCs/>
                <w:sz w:val="24"/>
                <w:szCs w:val="24"/>
              </w:rPr>
            </w:pPr>
            <w:r w:rsidRPr="007C29F1">
              <w:rPr>
                <w:rFonts w:ascii="Arial" w:hAnsi="Arial" w:cs="Arial"/>
                <w:b/>
                <w:iCs/>
                <w:spacing w:val="-2"/>
                <w:sz w:val="24"/>
                <w:szCs w:val="24"/>
              </w:rPr>
              <w:t>Particulars</w:t>
            </w:r>
          </w:p>
        </w:tc>
        <w:tc>
          <w:tcPr>
            <w:tcW w:w="1984" w:type="dxa"/>
          </w:tcPr>
          <w:p w14:paraId="111333C3" w14:textId="77777777" w:rsidR="004F2119" w:rsidRPr="007C29F1" w:rsidRDefault="004F2119" w:rsidP="007C29F1">
            <w:pPr>
              <w:pStyle w:val="TableParagraph"/>
              <w:ind w:left="179" w:right="241"/>
              <w:jc w:val="both"/>
              <w:rPr>
                <w:rFonts w:ascii="Arial" w:hAnsi="Arial" w:cs="Arial"/>
                <w:b/>
                <w:iCs/>
                <w:sz w:val="24"/>
                <w:szCs w:val="24"/>
              </w:rPr>
            </w:pPr>
            <w:r w:rsidRPr="007C29F1">
              <w:rPr>
                <w:rFonts w:ascii="Arial" w:hAnsi="Arial" w:cs="Arial"/>
                <w:b/>
                <w:iCs/>
                <w:sz w:val="24"/>
                <w:szCs w:val="24"/>
              </w:rPr>
              <w:t>Report</w:t>
            </w:r>
            <w:r w:rsidRPr="007C29F1">
              <w:rPr>
                <w:rFonts w:ascii="Arial" w:hAnsi="Arial" w:cs="Arial"/>
                <w:b/>
                <w:iCs/>
                <w:spacing w:val="-1"/>
                <w:sz w:val="24"/>
                <w:szCs w:val="24"/>
              </w:rPr>
              <w:t xml:space="preserve"> </w:t>
            </w:r>
            <w:r w:rsidRPr="007C29F1">
              <w:rPr>
                <w:rFonts w:ascii="Arial" w:hAnsi="Arial" w:cs="Arial"/>
                <w:b/>
                <w:iCs/>
                <w:spacing w:val="-4"/>
                <w:sz w:val="24"/>
                <w:szCs w:val="24"/>
              </w:rPr>
              <w:t>from</w:t>
            </w:r>
          </w:p>
          <w:p w14:paraId="28B56D06" w14:textId="77777777" w:rsidR="004F2119" w:rsidRPr="007C29F1" w:rsidRDefault="004F2119" w:rsidP="007C29F1">
            <w:pPr>
              <w:pStyle w:val="TableParagraph"/>
              <w:ind w:left="179" w:right="174"/>
              <w:jc w:val="both"/>
              <w:rPr>
                <w:rFonts w:ascii="Arial" w:hAnsi="Arial" w:cs="Arial"/>
                <w:b/>
                <w:iCs/>
                <w:sz w:val="24"/>
                <w:szCs w:val="24"/>
              </w:rPr>
            </w:pPr>
            <w:r w:rsidRPr="007C29F1">
              <w:rPr>
                <w:rFonts w:ascii="Arial" w:hAnsi="Arial" w:cs="Arial"/>
                <w:b/>
                <w:iCs/>
                <w:sz w:val="24"/>
                <w:szCs w:val="24"/>
              </w:rPr>
              <w:t>one</w:t>
            </w:r>
            <w:r w:rsidRPr="007C29F1">
              <w:rPr>
                <w:rFonts w:ascii="Arial" w:hAnsi="Arial" w:cs="Arial"/>
                <w:b/>
                <w:iCs/>
                <w:spacing w:val="-1"/>
                <w:sz w:val="24"/>
                <w:szCs w:val="24"/>
              </w:rPr>
              <w:t xml:space="preserve"> </w:t>
            </w:r>
            <w:r w:rsidRPr="007C29F1">
              <w:rPr>
                <w:rFonts w:ascii="Arial" w:hAnsi="Arial" w:cs="Arial"/>
                <w:b/>
                <w:iCs/>
                <w:spacing w:val="-5"/>
                <w:sz w:val="24"/>
                <w:szCs w:val="24"/>
              </w:rPr>
              <w:t>CIC</w:t>
            </w:r>
          </w:p>
        </w:tc>
        <w:tc>
          <w:tcPr>
            <w:tcW w:w="1843" w:type="dxa"/>
          </w:tcPr>
          <w:p w14:paraId="31C325A8" w14:textId="62EE52DE" w:rsidR="004F2119" w:rsidRPr="007C29F1" w:rsidRDefault="004F2119" w:rsidP="007C29F1">
            <w:pPr>
              <w:pStyle w:val="TableParagraph"/>
              <w:ind w:left="195" w:right="257"/>
              <w:jc w:val="both"/>
              <w:rPr>
                <w:rFonts w:ascii="Arial" w:hAnsi="Arial" w:cs="Arial"/>
                <w:b/>
                <w:iCs/>
                <w:sz w:val="24"/>
                <w:szCs w:val="24"/>
              </w:rPr>
            </w:pPr>
            <w:r w:rsidRPr="007C29F1">
              <w:rPr>
                <w:rFonts w:ascii="Arial" w:hAnsi="Arial" w:cs="Arial"/>
                <w:b/>
                <w:iCs/>
                <w:sz w:val="24"/>
                <w:szCs w:val="24"/>
              </w:rPr>
              <w:t>Reports</w:t>
            </w:r>
            <w:r w:rsidRPr="007C29F1">
              <w:rPr>
                <w:rFonts w:ascii="Arial" w:hAnsi="Arial" w:cs="Arial"/>
                <w:b/>
                <w:iCs/>
                <w:spacing w:val="-2"/>
                <w:sz w:val="24"/>
                <w:szCs w:val="24"/>
              </w:rPr>
              <w:t xml:space="preserve"> </w:t>
            </w:r>
            <w:r w:rsidRPr="007C29F1">
              <w:rPr>
                <w:rFonts w:ascii="Arial" w:hAnsi="Arial" w:cs="Arial"/>
                <w:b/>
                <w:iCs/>
                <w:spacing w:val="-4"/>
                <w:sz w:val="24"/>
                <w:szCs w:val="24"/>
              </w:rPr>
              <w:t>from</w:t>
            </w:r>
            <w:r w:rsidR="00403788" w:rsidRPr="007C29F1">
              <w:rPr>
                <w:rFonts w:ascii="Arial" w:hAnsi="Arial" w:cs="Arial"/>
                <w:b/>
                <w:iCs/>
                <w:spacing w:val="-4"/>
                <w:sz w:val="24"/>
                <w:szCs w:val="24"/>
              </w:rPr>
              <w:t xml:space="preserve"> </w:t>
            </w:r>
            <w:r w:rsidR="00403788" w:rsidRPr="007C29F1">
              <w:rPr>
                <w:rFonts w:ascii="Arial" w:hAnsi="Arial" w:cs="Arial"/>
                <w:b/>
                <w:iCs/>
                <w:sz w:val="24"/>
                <w:szCs w:val="24"/>
              </w:rPr>
              <w:t xml:space="preserve">2 </w:t>
            </w:r>
            <w:r w:rsidRPr="007C29F1">
              <w:rPr>
                <w:rFonts w:ascii="Arial" w:hAnsi="Arial" w:cs="Arial"/>
                <w:b/>
                <w:iCs/>
                <w:spacing w:val="-4"/>
                <w:sz w:val="24"/>
                <w:szCs w:val="24"/>
              </w:rPr>
              <w:t>CICs</w:t>
            </w:r>
          </w:p>
        </w:tc>
      </w:tr>
      <w:tr w:rsidR="004F2119" w:rsidRPr="007C29F1" w14:paraId="09251B39" w14:textId="77777777" w:rsidTr="00403788">
        <w:trPr>
          <w:trHeight w:val="321"/>
        </w:trPr>
        <w:tc>
          <w:tcPr>
            <w:tcW w:w="1134" w:type="dxa"/>
            <w:vMerge/>
            <w:tcBorders>
              <w:top w:val="nil"/>
            </w:tcBorders>
          </w:tcPr>
          <w:p w14:paraId="5BB65FD4" w14:textId="77777777" w:rsidR="004F2119" w:rsidRPr="007C29F1" w:rsidRDefault="004F2119" w:rsidP="003F0F4E">
            <w:pPr>
              <w:jc w:val="center"/>
              <w:rPr>
                <w:rFonts w:ascii="Arial" w:hAnsi="Arial" w:cs="Arial"/>
                <w:bCs/>
                <w:iCs/>
                <w:sz w:val="24"/>
                <w:szCs w:val="24"/>
              </w:rPr>
            </w:pPr>
          </w:p>
        </w:tc>
        <w:tc>
          <w:tcPr>
            <w:tcW w:w="2835" w:type="dxa"/>
            <w:vMerge/>
            <w:tcBorders>
              <w:top w:val="nil"/>
            </w:tcBorders>
          </w:tcPr>
          <w:p w14:paraId="7E873ED9" w14:textId="77777777" w:rsidR="004F2119" w:rsidRPr="007C29F1" w:rsidRDefault="004F2119" w:rsidP="007C29F1">
            <w:pPr>
              <w:jc w:val="both"/>
              <w:rPr>
                <w:rFonts w:ascii="Arial" w:hAnsi="Arial" w:cs="Arial"/>
                <w:bCs/>
                <w:iCs/>
                <w:sz w:val="24"/>
                <w:szCs w:val="24"/>
              </w:rPr>
            </w:pPr>
          </w:p>
        </w:tc>
        <w:tc>
          <w:tcPr>
            <w:tcW w:w="1984" w:type="dxa"/>
          </w:tcPr>
          <w:p w14:paraId="25830E2F" w14:textId="77777777" w:rsidR="004F2119" w:rsidRPr="007C29F1" w:rsidRDefault="004F2119" w:rsidP="007C29F1">
            <w:pPr>
              <w:pStyle w:val="TableParagraph"/>
              <w:ind w:left="257"/>
              <w:jc w:val="both"/>
              <w:rPr>
                <w:rFonts w:ascii="Arial" w:hAnsi="Arial" w:cs="Arial"/>
                <w:bCs/>
                <w:iCs/>
                <w:sz w:val="24"/>
                <w:szCs w:val="24"/>
              </w:rPr>
            </w:pPr>
            <w:r w:rsidRPr="007C29F1">
              <w:rPr>
                <w:rFonts w:ascii="Arial" w:hAnsi="Arial" w:cs="Arial"/>
                <w:bCs/>
                <w:iCs/>
                <w:sz w:val="24"/>
                <w:szCs w:val="24"/>
              </w:rPr>
              <w:t>Limit</w:t>
            </w:r>
            <w:r w:rsidRPr="007C29F1">
              <w:rPr>
                <w:rFonts w:ascii="Arial" w:hAnsi="Arial" w:cs="Arial"/>
                <w:bCs/>
                <w:iCs/>
                <w:spacing w:val="-2"/>
                <w:sz w:val="24"/>
                <w:szCs w:val="24"/>
              </w:rPr>
              <w:t xml:space="preserve"> </w:t>
            </w:r>
            <w:r w:rsidRPr="007C29F1">
              <w:rPr>
                <w:rFonts w:ascii="Arial" w:hAnsi="Arial" w:cs="Arial"/>
                <w:bCs/>
                <w:iCs/>
                <w:sz w:val="24"/>
                <w:szCs w:val="24"/>
              </w:rPr>
              <w:t>up</w:t>
            </w:r>
            <w:r w:rsidRPr="007C29F1">
              <w:rPr>
                <w:rFonts w:ascii="Arial" w:hAnsi="Arial" w:cs="Arial"/>
                <w:bCs/>
                <w:iCs/>
                <w:spacing w:val="-1"/>
                <w:sz w:val="24"/>
                <w:szCs w:val="24"/>
              </w:rPr>
              <w:t xml:space="preserve"> </w:t>
            </w:r>
            <w:r w:rsidRPr="007C29F1">
              <w:rPr>
                <w:rFonts w:ascii="Arial" w:hAnsi="Arial" w:cs="Arial"/>
                <w:bCs/>
                <w:iCs/>
                <w:spacing w:val="-5"/>
                <w:sz w:val="24"/>
                <w:szCs w:val="24"/>
              </w:rPr>
              <w:t>to</w:t>
            </w:r>
          </w:p>
        </w:tc>
        <w:tc>
          <w:tcPr>
            <w:tcW w:w="1843" w:type="dxa"/>
          </w:tcPr>
          <w:p w14:paraId="2FC3E496" w14:textId="77777777" w:rsidR="004F2119" w:rsidRPr="007C29F1" w:rsidRDefault="004F2119" w:rsidP="007C29F1">
            <w:pPr>
              <w:pStyle w:val="TableParagraph"/>
              <w:ind w:left="281"/>
              <w:jc w:val="both"/>
              <w:rPr>
                <w:rFonts w:ascii="Arial" w:hAnsi="Arial" w:cs="Arial"/>
                <w:bCs/>
                <w:iCs/>
                <w:sz w:val="24"/>
                <w:szCs w:val="24"/>
              </w:rPr>
            </w:pPr>
            <w:r w:rsidRPr="007C29F1">
              <w:rPr>
                <w:rFonts w:ascii="Arial" w:hAnsi="Arial" w:cs="Arial"/>
                <w:bCs/>
                <w:iCs/>
                <w:sz w:val="24"/>
                <w:szCs w:val="24"/>
              </w:rPr>
              <w:t>Limit</w:t>
            </w:r>
            <w:r w:rsidRPr="007C29F1">
              <w:rPr>
                <w:rFonts w:ascii="Arial" w:hAnsi="Arial" w:cs="Arial"/>
                <w:bCs/>
                <w:iCs/>
                <w:spacing w:val="-3"/>
                <w:sz w:val="24"/>
                <w:szCs w:val="24"/>
              </w:rPr>
              <w:t xml:space="preserve"> </w:t>
            </w:r>
            <w:r w:rsidRPr="007C29F1">
              <w:rPr>
                <w:rFonts w:ascii="Arial" w:hAnsi="Arial" w:cs="Arial"/>
                <w:bCs/>
                <w:iCs/>
                <w:spacing w:val="-2"/>
                <w:sz w:val="24"/>
                <w:szCs w:val="24"/>
              </w:rPr>
              <w:t>above</w:t>
            </w:r>
          </w:p>
        </w:tc>
      </w:tr>
      <w:tr w:rsidR="004F2119" w:rsidRPr="007C29F1" w14:paraId="7BCBCED9" w14:textId="77777777" w:rsidTr="00403788">
        <w:trPr>
          <w:trHeight w:val="318"/>
        </w:trPr>
        <w:tc>
          <w:tcPr>
            <w:tcW w:w="1134" w:type="dxa"/>
          </w:tcPr>
          <w:p w14:paraId="6F920D2E" w14:textId="77777777" w:rsidR="004F2119" w:rsidRPr="007C29F1" w:rsidRDefault="004F2119" w:rsidP="003F0F4E">
            <w:pPr>
              <w:pStyle w:val="TableParagraph"/>
              <w:ind w:right="65"/>
              <w:jc w:val="center"/>
              <w:rPr>
                <w:rFonts w:ascii="Arial" w:hAnsi="Arial" w:cs="Arial"/>
                <w:bCs/>
                <w:iCs/>
                <w:sz w:val="24"/>
                <w:szCs w:val="24"/>
              </w:rPr>
            </w:pPr>
            <w:r w:rsidRPr="007C29F1">
              <w:rPr>
                <w:rFonts w:ascii="Arial" w:hAnsi="Arial" w:cs="Arial"/>
                <w:bCs/>
                <w:iCs/>
                <w:sz w:val="24"/>
                <w:szCs w:val="24"/>
              </w:rPr>
              <w:t>I</w:t>
            </w:r>
          </w:p>
        </w:tc>
        <w:tc>
          <w:tcPr>
            <w:tcW w:w="2835" w:type="dxa"/>
          </w:tcPr>
          <w:p w14:paraId="511095BF" w14:textId="77777777" w:rsidR="004F2119" w:rsidRPr="007C29F1" w:rsidRDefault="004F2119" w:rsidP="007C29F1">
            <w:pPr>
              <w:pStyle w:val="TableParagraph"/>
              <w:ind w:left="33"/>
              <w:jc w:val="both"/>
              <w:rPr>
                <w:rFonts w:ascii="Arial" w:hAnsi="Arial" w:cs="Arial"/>
                <w:bCs/>
                <w:iCs/>
                <w:sz w:val="24"/>
                <w:szCs w:val="24"/>
              </w:rPr>
            </w:pPr>
            <w:r w:rsidRPr="007C29F1">
              <w:rPr>
                <w:rFonts w:ascii="Arial" w:hAnsi="Arial" w:cs="Arial"/>
                <w:bCs/>
                <w:iCs/>
                <w:sz w:val="24"/>
                <w:szCs w:val="24"/>
              </w:rPr>
              <w:t>Secured</w:t>
            </w:r>
            <w:r w:rsidRPr="007C29F1">
              <w:rPr>
                <w:rFonts w:ascii="Arial" w:hAnsi="Arial" w:cs="Arial"/>
                <w:bCs/>
                <w:iCs/>
                <w:spacing w:val="-4"/>
                <w:sz w:val="24"/>
                <w:szCs w:val="24"/>
              </w:rPr>
              <w:t xml:space="preserve"> Loans</w:t>
            </w:r>
          </w:p>
        </w:tc>
        <w:tc>
          <w:tcPr>
            <w:tcW w:w="1984" w:type="dxa"/>
          </w:tcPr>
          <w:p w14:paraId="044D99EE" w14:textId="77777777" w:rsidR="004F2119" w:rsidRPr="007C29F1" w:rsidRDefault="004F2119" w:rsidP="007C29F1">
            <w:pPr>
              <w:pStyle w:val="TableParagraph"/>
              <w:jc w:val="both"/>
              <w:rPr>
                <w:rFonts w:ascii="Arial" w:hAnsi="Arial" w:cs="Arial"/>
                <w:bCs/>
                <w:iCs/>
                <w:sz w:val="24"/>
                <w:szCs w:val="24"/>
              </w:rPr>
            </w:pPr>
          </w:p>
        </w:tc>
        <w:tc>
          <w:tcPr>
            <w:tcW w:w="1843" w:type="dxa"/>
          </w:tcPr>
          <w:p w14:paraId="3016F543" w14:textId="77777777" w:rsidR="004F2119" w:rsidRPr="007C29F1" w:rsidRDefault="004F2119" w:rsidP="007C29F1">
            <w:pPr>
              <w:pStyle w:val="TableParagraph"/>
              <w:jc w:val="both"/>
              <w:rPr>
                <w:rFonts w:ascii="Arial" w:hAnsi="Arial" w:cs="Arial"/>
                <w:bCs/>
                <w:iCs/>
                <w:sz w:val="24"/>
                <w:szCs w:val="24"/>
              </w:rPr>
            </w:pPr>
          </w:p>
        </w:tc>
      </w:tr>
      <w:tr w:rsidR="004F2119" w:rsidRPr="007C29F1" w14:paraId="61A70678" w14:textId="77777777" w:rsidTr="00403788">
        <w:trPr>
          <w:trHeight w:val="321"/>
        </w:trPr>
        <w:tc>
          <w:tcPr>
            <w:tcW w:w="1134" w:type="dxa"/>
          </w:tcPr>
          <w:p w14:paraId="54CB4DEC" w14:textId="77777777" w:rsidR="004F2119" w:rsidRPr="007C29F1" w:rsidRDefault="004F2119" w:rsidP="003F0F4E">
            <w:pPr>
              <w:pStyle w:val="TableParagraph"/>
              <w:ind w:right="221"/>
              <w:jc w:val="center"/>
              <w:rPr>
                <w:rFonts w:ascii="Arial" w:hAnsi="Arial" w:cs="Arial"/>
                <w:bCs/>
                <w:iCs/>
                <w:sz w:val="24"/>
                <w:szCs w:val="24"/>
              </w:rPr>
            </w:pPr>
            <w:r w:rsidRPr="007C29F1">
              <w:rPr>
                <w:rFonts w:ascii="Arial" w:hAnsi="Arial" w:cs="Arial"/>
                <w:bCs/>
                <w:iCs/>
                <w:spacing w:val="-5"/>
                <w:sz w:val="24"/>
                <w:szCs w:val="24"/>
              </w:rPr>
              <w:t>(a)</w:t>
            </w:r>
          </w:p>
        </w:tc>
        <w:tc>
          <w:tcPr>
            <w:tcW w:w="2835" w:type="dxa"/>
          </w:tcPr>
          <w:p w14:paraId="16793094" w14:textId="77777777" w:rsidR="004F2119" w:rsidRPr="007C29F1" w:rsidRDefault="004F2119" w:rsidP="007C29F1">
            <w:pPr>
              <w:pStyle w:val="TableParagraph"/>
              <w:ind w:left="33"/>
              <w:jc w:val="both"/>
              <w:rPr>
                <w:rFonts w:ascii="Arial" w:hAnsi="Arial" w:cs="Arial"/>
                <w:bCs/>
                <w:iCs/>
                <w:sz w:val="24"/>
                <w:szCs w:val="24"/>
              </w:rPr>
            </w:pPr>
            <w:r w:rsidRPr="007C29F1">
              <w:rPr>
                <w:rFonts w:ascii="Arial" w:hAnsi="Arial" w:cs="Arial"/>
                <w:bCs/>
                <w:iCs/>
                <w:sz w:val="24"/>
                <w:szCs w:val="24"/>
              </w:rPr>
              <w:t>Personal</w:t>
            </w:r>
            <w:r w:rsidRPr="007C29F1">
              <w:rPr>
                <w:rFonts w:ascii="Arial" w:hAnsi="Arial" w:cs="Arial"/>
                <w:bCs/>
                <w:iCs/>
                <w:spacing w:val="-2"/>
                <w:sz w:val="24"/>
                <w:szCs w:val="24"/>
              </w:rPr>
              <w:t xml:space="preserve"> Segment</w:t>
            </w:r>
          </w:p>
        </w:tc>
        <w:tc>
          <w:tcPr>
            <w:tcW w:w="1984" w:type="dxa"/>
          </w:tcPr>
          <w:p w14:paraId="42494913" w14:textId="77777777" w:rsidR="004F2119" w:rsidRPr="007C29F1" w:rsidRDefault="004F2119" w:rsidP="007C29F1">
            <w:pPr>
              <w:pStyle w:val="TableParagraph"/>
              <w:jc w:val="both"/>
              <w:rPr>
                <w:rFonts w:ascii="Arial" w:hAnsi="Arial" w:cs="Arial"/>
                <w:bCs/>
                <w:iCs/>
                <w:sz w:val="24"/>
                <w:szCs w:val="24"/>
              </w:rPr>
            </w:pPr>
          </w:p>
        </w:tc>
        <w:tc>
          <w:tcPr>
            <w:tcW w:w="1843" w:type="dxa"/>
          </w:tcPr>
          <w:p w14:paraId="1085374C" w14:textId="77777777" w:rsidR="004F2119" w:rsidRPr="007C29F1" w:rsidRDefault="004F2119" w:rsidP="007C29F1">
            <w:pPr>
              <w:pStyle w:val="TableParagraph"/>
              <w:jc w:val="both"/>
              <w:rPr>
                <w:rFonts w:ascii="Arial" w:hAnsi="Arial" w:cs="Arial"/>
                <w:bCs/>
                <w:iCs/>
                <w:sz w:val="24"/>
                <w:szCs w:val="24"/>
              </w:rPr>
            </w:pPr>
          </w:p>
        </w:tc>
      </w:tr>
      <w:tr w:rsidR="004F2119" w:rsidRPr="007C29F1" w14:paraId="01596FE1" w14:textId="77777777" w:rsidTr="00403788">
        <w:trPr>
          <w:trHeight w:val="321"/>
        </w:trPr>
        <w:tc>
          <w:tcPr>
            <w:tcW w:w="1134" w:type="dxa"/>
          </w:tcPr>
          <w:p w14:paraId="5FB01BB5" w14:textId="77777777" w:rsidR="004F2119" w:rsidRPr="007C29F1" w:rsidRDefault="004F2119" w:rsidP="003F0F4E">
            <w:pPr>
              <w:pStyle w:val="TableParagraph"/>
              <w:ind w:right="251"/>
              <w:jc w:val="center"/>
              <w:rPr>
                <w:rFonts w:ascii="Arial" w:hAnsi="Arial" w:cs="Arial"/>
                <w:bCs/>
                <w:iCs/>
                <w:sz w:val="24"/>
                <w:szCs w:val="24"/>
              </w:rPr>
            </w:pPr>
            <w:r w:rsidRPr="007C29F1">
              <w:rPr>
                <w:rFonts w:ascii="Arial" w:hAnsi="Arial" w:cs="Arial"/>
                <w:bCs/>
                <w:iCs/>
                <w:spacing w:val="-5"/>
                <w:sz w:val="24"/>
                <w:szCs w:val="24"/>
              </w:rPr>
              <w:t>(i)</w:t>
            </w:r>
          </w:p>
        </w:tc>
        <w:tc>
          <w:tcPr>
            <w:tcW w:w="2835" w:type="dxa"/>
          </w:tcPr>
          <w:p w14:paraId="0223E119" w14:textId="77777777" w:rsidR="004F2119" w:rsidRPr="007C29F1" w:rsidRDefault="004F2119" w:rsidP="007C29F1">
            <w:pPr>
              <w:pStyle w:val="TableParagraph"/>
              <w:ind w:left="33"/>
              <w:jc w:val="both"/>
              <w:rPr>
                <w:rFonts w:ascii="Arial" w:hAnsi="Arial" w:cs="Arial"/>
                <w:bCs/>
                <w:iCs/>
                <w:sz w:val="24"/>
                <w:szCs w:val="24"/>
              </w:rPr>
            </w:pPr>
            <w:r w:rsidRPr="007C29F1">
              <w:rPr>
                <w:rFonts w:ascii="Arial" w:hAnsi="Arial" w:cs="Arial"/>
                <w:bCs/>
                <w:iCs/>
                <w:sz w:val="24"/>
                <w:szCs w:val="24"/>
              </w:rPr>
              <w:t>Housing</w:t>
            </w:r>
            <w:r w:rsidRPr="007C29F1">
              <w:rPr>
                <w:rFonts w:ascii="Arial" w:hAnsi="Arial" w:cs="Arial"/>
                <w:bCs/>
                <w:iCs/>
                <w:spacing w:val="-3"/>
                <w:sz w:val="24"/>
                <w:szCs w:val="24"/>
              </w:rPr>
              <w:t xml:space="preserve"> </w:t>
            </w:r>
            <w:r w:rsidRPr="007C29F1">
              <w:rPr>
                <w:rFonts w:ascii="Arial" w:hAnsi="Arial" w:cs="Arial"/>
                <w:bCs/>
                <w:iCs/>
                <w:spacing w:val="-2"/>
                <w:sz w:val="24"/>
                <w:szCs w:val="24"/>
              </w:rPr>
              <w:t>Loans</w:t>
            </w:r>
          </w:p>
        </w:tc>
        <w:tc>
          <w:tcPr>
            <w:tcW w:w="1984" w:type="dxa"/>
          </w:tcPr>
          <w:p w14:paraId="357F369A" w14:textId="77777777" w:rsidR="004F2119" w:rsidRPr="007C29F1" w:rsidRDefault="004F2119" w:rsidP="003F0F4E">
            <w:pPr>
              <w:pStyle w:val="TableParagraph"/>
              <w:ind w:right="96"/>
              <w:jc w:val="center"/>
              <w:rPr>
                <w:rFonts w:ascii="Arial" w:hAnsi="Arial" w:cs="Arial"/>
                <w:bCs/>
                <w:iCs/>
                <w:sz w:val="24"/>
                <w:szCs w:val="24"/>
              </w:rPr>
            </w:pPr>
            <w:r w:rsidRPr="007C29F1">
              <w:rPr>
                <w:rFonts w:ascii="Arial" w:hAnsi="Arial" w:cs="Arial"/>
                <w:bCs/>
                <w:iCs/>
                <w:sz w:val="24"/>
                <w:szCs w:val="24"/>
              </w:rPr>
              <w:t>10</w:t>
            </w:r>
            <w:r w:rsidRPr="007C29F1">
              <w:rPr>
                <w:rFonts w:ascii="Arial" w:hAnsi="Arial" w:cs="Arial"/>
                <w:bCs/>
                <w:iCs/>
                <w:spacing w:val="-2"/>
                <w:sz w:val="24"/>
                <w:szCs w:val="24"/>
              </w:rPr>
              <w:t xml:space="preserve"> </w:t>
            </w:r>
            <w:r w:rsidRPr="007C29F1">
              <w:rPr>
                <w:rFonts w:ascii="Arial" w:hAnsi="Arial" w:cs="Arial"/>
                <w:bCs/>
                <w:iCs/>
                <w:spacing w:val="-4"/>
                <w:sz w:val="24"/>
                <w:szCs w:val="24"/>
              </w:rPr>
              <w:t>Lacs</w:t>
            </w:r>
          </w:p>
        </w:tc>
        <w:tc>
          <w:tcPr>
            <w:tcW w:w="1843" w:type="dxa"/>
          </w:tcPr>
          <w:p w14:paraId="6C5E8677" w14:textId="77777777" w:rsidR="004F2119" w:rsidRPr="007C29F1" w:rsidRDefault="004F2119" w:rsidP="003F0F4E">
            <w:pPr>
              <w:pStyle w:val="TableParagraph"/>
              <w:ind w:right="96"/>
              <w:jc w:val="center"/>
              <w:rPr>
                <w:rFonts w:ascii="Arial" w:hAnsi="Arial" w:cs="Arial"/>
                <w:bCs/>
                <w:iCs/>
                <w:sz w:val="24"/>
                <w:szCs w:val="24"/>
              </w:rPr>
            </w:pPr>
            <w:r w:rsidRPr="007C29F1">
              <w:rPr>
                <w:rFonts w:ascii="Arial" w:hAnsi="Arial" w:cs="Arial"/>
                <w:bCs/>
                <w:iCs/>
                <w:sz w:val="24"/>
                <w:szCs w:val="24"/>
              </w:rPr>
              <w:t>10</w:t>
            </w:r>
            <w:r w:rsidRPr="007C29F1">
              <w:rPr>
                <w:rFonts w:ascii="Arial" w:hAnsi="Arial" w:cs="Arial"/>
                <w:bCs/>
                <w:iCs/>
                <w:spacing w:val="-2"/>
                <w:sz w:val="24"/>
                <w:szCs w:val="24"/>
              </w:rPr>
              <w:t xml:space="preserve"> </w:t>
            </w:r>
            <w:r w:rsidRPr="007C29F1">
              <w:rPr>
                <w:rFonts w:ascii="Arial" w:hAnsi="Arial" w:cs="Arial"/>
                <w:bCs/>
                <w:iCs/>
                <w:spacing w:val="-4"/>
                <w:sz w:val="24"/>
                <w:szCs w:val="24"/>
              </w:rPr>
              <w:t>Lacs</w:t>
            </w:r>
          </w:p>
        </w:tc>
      </w:tr>
      <w:tr w:rsidR="004F2119" w:rsidRPr="007C29F1" w14:paraId="0346E833" w14:textId="77777777" w:rsidTr="00403788">
        <w:trPr>
          <w:trHeight w:val="318"/>
        </w:trPr>
        <w:tc>
          <w:tcPr>
            <w:tcW w:w="1134" w:type="dxa"/>
          </w:tcPr>
          <w:p w14:paraId="5F25CCE6" w14:textId="77777777" w:rsidR="004F2119" w:rsidRPr="007C29F1" w:rsidRDefault="004F2119" w:rsidP="003F0F4E">
            <w:pPr>
              <w:pStyle w:val="TableParagraph"/>
              <w:ind w:right="211"/>
              <w:jc w:val="center"/>
              <w:rPr>
                <w:rFonts w:ascii="Arial" w:hAnsi="Arial" w:cs="Arial"/>
                <w:bCs/>
                <w:iCs/>
                <w:sz w:val="24"/>
                <w:szCs w:val="24"/>
              </w:rPr>
            </w:pPr>
            <w:r w:rsidRPr="007C29F1">
              <w:rPr>
                <w:rFonts w:ascii="Arial" w:hAnsi="Arial" w:cs="Arial"/>
                <w:bCs/>
                <w:iCs/>
                <w:spacing w:val="-4"/>
                <w:sz w:val="24"/>
                <w:szCs w:val="24"/>
              </w:rPr>
              <w:t>(ii)</w:t>
            </w:r>
          </w:p>
        </w:tc>
        <w:tc>
          <w:tcPr>
            <w:tcW w:w="2835" w:type="dxa"/>
          </w:tcPr>
          <w:p w14:paraId="48327C4E" w14:textId="77777777" w:rsidR="004F2119" w:rsidRPr="007C29F1" w:rsidRDefault="004F2119" w:rsidP="007C29F1">
            <w:pPr>
              <w:pStyle w:val="TableParagraph"/>
              <w:ind w:left="33"/>
              <w:jc w:val="both"/>
              <w:rPr>
                <w:rFonts w:ascii="Arial" w:hAnsi="Arial" w:cs="Arial"/>
                <w:bCs/>
                <w:iCs/>
                <w:sz w:val="24"/>
                <w:szCs w:val="24"/>
              </w:rPr>
            </w:pPr>
            <w:r w:rsidRPr="007C29F1">
              <w:rPr>
                <w:rFonts w:ascii="Arial" w:hAnsi="Arial" w:cs="Arial"/>
                <w:bCs/>
                <w:iCs/>
                <w:sz w:val="24"/>
                <w:szCs w:val="24"/>
              </w:rPr>
              <w:t>Car</w:t>
            </w:r>
            <w:r w:rsidRPr="007C29F1">
              <w:rPr>
                <w:rFonts w:ascii="Arial" w:hAnsi="Arial" w:cs="Arial"/>
                <w:bCs/>
                <w:iCs/>
                <w:spacing w:val="-4"/>
                <w:sz w:val="24"/>
                <w:szCs w:val="24"/>
              </w:rPr>
              <w:t xml:space="preserve"> </w:t>
            </w:r>
            <w:r w:rsidRPr="007C29F1">
              <w:rPr>
                <w:rFonts w:ascii="Arial" w:hAnsi="Arial" w:cs="Arial"/>
                <w:bCs/>
                <w:iCs/>
                <w:spacing w:val="-2"/>
                <w:sz w:val="24"/>
                <w:szCs w:val="24"/>
              </w:rPr>
              <w:t>loans</w:t>
            </w:r>
          </w:p>
        </w:tc>
        <w:tc>
          <w:tcPr>
            <w:tcW w:w="1984" w:type="dxa"/>
          </w:tcPr>
          <w:p w14:paraId="53D79F17" w14:textId="77777777" w:rsidR="004F2119" w:rsidRPr="007C29F1" w:rsidRDefault="004F2119" w:rsidP="003F0F4E">
            <w:pPr>
              <w:pStyle w:val="TableParagraph"/>
              <w:ind w:right="96"/>
              <w:jc w:val="center"/>
              <w:rPr>
                <w:rFonts w:ascii="Arial" w:hAnsi="Arial" w:cs="Arial"/>
                <w:bCs/>
                <w:iCs/>
                <w:sz w:val="24"/>
                <w:szCs w:val="24"/>
              </w:rPr>
            </w:pPr>
            <w:r w:rsidRPr="007C29F1">
              <w:rPr>
                <w:rFonts w:ascii="Arial" w:hAnsi="Arial" w:cs="Arial"/>
                <w:bCs/>
                <w:iCs/>
                <w:sz w:val="24"/>
                <w:szCs w:val="24"/>
              </w:rPr>
              <w:t xml:space="preserve">5 </w:t>
            </w:r>
            <w:r w:rsidRPr="007C29F1">
              <w:rPr>
                <w:rFonts w:ascii="Arial" w:hAnsi="Arial" w:cs="Arial"/>
                <w:bCs/>
                <w:iCs/>
                <w:spacing w:val="-4"/>
                <w:sz w:val="24"/>
                <w:szCs w:val="24"/>
              </w:rPr>
              <w:t>Lacs</w:t>
            </w:r>
          </w:p>
        </w:tc>
        <w:tc>
          <w:tcPr>
            <w:tcW w:w="1843" w:type="dxa"/>
          </w:tcPr>
          <w:p w14:paraId="11FF1EA2" w14:textId="77777777" w:rsidR="004F2119" w:rsidRPr="007C29F1" w:rsidRDefault="004F2119" w:rsidP="003F0F4E">
            <w:pPr>
              <w:pStyle w:val="TableParagraph"/>
              <w:ind w:right="96"/>
              <w:jc w:val="center"/>
              <w:rPr>
                <w:rFonts w:ascii="Arial" w:hAnsi="Arial" w:cs="Arial"/>
                <w:bCs/>
                <w:iCs/>
                <w:sz w:val="24"/>
                <w:szCs w:val="24"/>
              </w:rPr>
            </w:pPr>
            <w:r w:rsidRPr="007C29F1">
              <w:rPr>
                <w:rFonts w:ascii="Arial" w:hAnsi="Arial" w:cs="Arial"/>
                <w:bCs/>
                <w:iCs/>
                <w:sz w:val="24"/>
                <w:szCs w:val="24"/>
              </w:rPr>
              <w:t xml:space="preserve">5 </w:t>
            </w:r>
            <w:r w:rsidRPr="007C29F1">
              <w:rPr>
                <w:rFonts w:ascii="Arial" w:hAnsi="Arial" w:cs="Arial"/>
                <w:bCs/>
                <w:iCs/>
                <w:spacing w:val="-4"/>
                <w:sz w:val="24"/>
                <w:szCs w:val="24"/>
              </w:rPr>
              <w:t>Lacs</w:t>
            </w:r>
          </w:p>
        </w:tc>
      </w:tr>
      <w:tr w:rsidR="004F2119" w:rsidRPr="007C29F1" w14:paraId="3031C075" w14:textId="77777777" w:rsidTr="00403788">
        <w:trPr>
          <w:trHeight w:val="321"/>
        </w:trPr>
        <w:tc>
          <w:tcPr>
            <w:tcW w:w="1134" w:type="dxa"/>
          </w:tcPr>
          <w:p w14:paraId="52469A9C" w14:textId="77777777" w:rsidR="004F2119" w:rsidRPr="007C29F1" w:rsidRDefault="004F2119" w:rsidP="003F0F4E">
            <w:pPr>
              <w:pStyle w:val="TableParagraph"/>
              <w:ind w:right="173"/>
              <w:jc w:val="center"/>
              <w:rPr>
                <w:rFonts w:ascii="Arial" w:hAnsi="Arial" w:cs="Arial"/>
                <w:bCs/>
                <w:iCs/>
                <w:sz w:val="24"/>
                <w:szCs w:val="24"/>
              </w:rPr>
            </w:pPr>
            <w:r w:rsidRPr="007C29F1">
              <w:rPr>
                <w:rFonts w:ascii="Arial" w:hAnsi="Arial" w:cs="Arial"/>
                <w:bCs/>
                <w:iCs/>
                <w:spacing w:val="-2"/>
                <w:sz w:val="24"/>
                <w:szCs w:val="24"/>
              </w:rPr>
              <w:t>(iii)</w:t>
            </w:r>
          </w:p>
        </w:tc>
        <w:tc>
          <w:tcPr>
            <w:tcW w:w="2835" w:type="dxa"/>
          </w:tcPr>
          <w:p w14:paraId="79A62159" w14:textId="77777777" w:rsidR="004F2119" w:rsidRPr="007C29F1" w:rsidRDefault="004F2119" w:rsidP="007C29F1">
            <w:pPr>
              <w:pStyle w:val="TableParagraph"/>
              <w:ind w:left="105"/>
              <w:jc w:val="both"/>
              <w:rPr>
                <w:rFonts w:ascii="Arial" w:hAnsi="Arial" w:cs="Arial"/>
                <w:bCs/>
                <w:iCs/>
                <w:sz w:val="24"/>
                <w:szCs w:val="24"/>
              </w:rPr>
            </w:pPr>
            <w:r w:rsidRPr="007C29F1">
              <w:rPr>
                <w:rFonts w:ascii="Arial" w:hAnsi="Arial" w:cs="Arial"/>
                <w:bCs/>
                <w:iCs/>
                <w:sz w:val="24"/>
                <w:szCs w:val="24"/>
              </w:rPr>
              <w:t>Education</w:t>
            </w:r>
            <w:r w:rsidRPr="007C29F1">
              <w:rPr>
                <w:rFonts w:ascii="Arial" w:hAnsi="Arial" w:cs="Arial"/>
                <w:bCs/>
                <w:iCs/>
                <w:spacing w:val="-5"/>
                <w:sz w:val="24"/>
                <w:szCs w:val="24"/>
              </w:rPr>
              <w:t xml:space="preserve"> </w:t>
            </w:r>
            <w:r w:rsidRPr="007C29F1">
              <w:rPr>
                <w:rFonts w:ascii="Arial" w:hAnsi="Arial" w:cs="Arial"/>
                <w:bCs/>
                <w:iCs/>
                <w:spacing w:val="-2"/>
                <w:sz w:val="24"/>
                <w:szCs w:val="24"/>
              </w:rPr>
              <w:t>loans</w:t>
            </w:r>
          </w:p>
        </w:tc>
        <w:tc>
          <w:tcPr>
            <w:tcW w:w="1984" w:type="dxa"/>
          </w:tcPr>
          <w:p w14:paraId="755A3988" w14:textId="77777777" w:rsidR="004F2119" w:rsidRPr="007C29F1" w:rsidRDefault="004F2119" w:rsidP="003F0F4E">
            <w:pPr>
              <w:pStyle w:val="TableParagraph"/>
              <w:ind w:right="94"/>
              <w:jc w:val="center"/>
              <w:rPr>
                <w:rFonts w:ascii="Arial" w:hAnsi="Arial" w:cs="Arial"/>
                <w:bCs/>
                <w:iCs/>
                <w:sz w:val="24"/>
                <w:szCs w:val="24"/>
              </w:rPr>
            </w:pPr>
            <w:r w:rsidRPr="007C29F1">
              <w:rPr>
                <w:rFonts w:ascii="Arial" w:hAnsi="Arial" w:cs="Arial"/>
                <w:bCs/>
                <w:iCs/>
                <w:sz w:val="24"/>
                <w:szCs w:val="24"/>
              </w:rPr>
              <w:t>7.5</w:t>
            </w:r>
            <w:r w:rsidRPr="007C29F1">
              <w:rPr>
                <w:rFonts w:ascii="Arial" w:hAnsi="Arial" w:cs="Arial"/>
                <w:bCs/>
                <w:iCs/>
                <w:spacing w:val="-2"/>
                <w:sz w:val="24"/>
                <w:szCs w:val="24"/>
              </w:rPr>
              <w:t xml:space="preserve"> </w:t>
            </w:r>
            <w:r w:rsidRPr="007C29F1">
              <w:rPr>
                <w:rFonts w:ascii="Arial" w:hAnsi="Arial" w:cs="Arial"/>
                <w:bCs/>
                <w:iCs/>
                <w:spacing w:val="-4"/>
                <w:sz w:val="24"/>
                <w:szCs w:val="24"/>
              </w:rPr>
              <w:t>Lacs</w:t>
            </w:r>
          </w:p>
        </w:tc>
        <w:tc>
          <w:tcPr>
            <w:tcW w:w="1843" w:type="dxa"/>
          </w:tcPr>
          <w:p w14:paraId="215E0D52" w14:textId="77777777" w:rsidR="004F2119" w:rsidRPr="007C29F1" w:rsidRDefault="004F2119" w:rsidP="003F0F4E">
            <w:pPr>
              <w:pStyle w:val="TableParagraph"/>
              <w:ind w:right="94"/>
              <w:jc w:val="center"/>
              <w:rPr>
                <w:rFonts w:ascii="Arial" w:hAnsi="Arial" w:cs="Arial"/>
                <w:bCs/>
                <w:iCs/>
                <w:sz w:val="24"/>
                <w:szCs w:val="24"/>
              </w:rPr>
            </w:pPr>
            <w:r w:rsidRPr="007C29F1">
              <w:rPr>
                <w:rFonts w:ascii="Arial" w:hAnsi="Arial" w:cs="Arial"/>
                <w:bCs/>
                <w:iCs/>
                <w:sz w:val="24"/>
                <w:szCs w:val="24"/>
              </w:rPr>
              <w:t>7.5</w:t>
            </w:r>
            <w:r w:rsidRPr="007C29F1">
              <w:rPr>
                <w:rFonts w:ascii="Arial" w:hAnsi="Arial" w:cs="Arial"/>
                <w:bCs/>
                <w:iCs/>
                <w:spacing w:val="-2"/>
                <w:sz w:val="24"/>
                <w:szCs w:val="24"/>
              </w:rPr>
              <w:t xml:space="preserve"> </w:t>
            </w:r>
            <w:r w:rsidRPr="007C29F1">
              <w:rPr>
                <w:rFonts w:ascii="Arial" w:hAnsi="Arial" w:cs="Arial"/>
                <w:bCs/>
                <w:iCs/>
                <w:spacing w:val="-4"/>
                <w:sz w:val="24"/>
                <w:szCs w:val="24"/>
              </w:rPr>
              <w:t>Lacs</w:t>
            </w:r>
          </w:p>
        </w:tc>
      </w:tr>
      <w:tr w:rsidR="004F2119" w:rsidRPr="007C29F1" w14:paraId="080D9721" w14:textId="77777777" w:rsidTr="00403788">
        <w:trPr>
          <w:trHeight w:val="321"/>
        </w:trPr>
        <w:tc>
          <w:tcPr>
            <w:tcW w:w="1134" w:type="dxa"/>
          </w:tcPr>
          <w:p w14:paraId="7FB10EC8" w14:textId="77777777" w:rsidR="004F2119" w:rsidRPr="007C29F1" w:rsidRDefault="004F2119" w:rsidP="003F0F4E">
            <w:pPr>
              <w:pStyle w:val="TableParagraph"/>
              <w:ind w:right="185"/>
              <w:jc w:val="center"/>
              <w:rPr>
                <w:rFonts w:ascii="Arial" w:hAnsi="Arial" w:cs="Arial"/>
                <w:bCs/>
                <w:iCs/>
                <w:sz w:val="24"/>
                <w:szCs w:val="24"/>
              </w:rPr>
            </w:pPr>
            <w:r w:rsidRPr="007C29F1">
              <w:rPr>
                <w:rFonts w:ascii="Arial" w:hAnsi="Arial" w:cs="Arial"/>
                <w:bCs/>
                <w:iCs/>
                <w:spacing w:val="-4"/>
                <w:sz w:val="24"/>
                <w:szCs w:val="24"/>
              </w:rPr>
              <w:t>(iv)</w:t>
            </w:r>
          </w:p>
        </w:tc>
        <w:tc>
          <w:tcPr>
            <w:tcW w:w="2835" w:type="dxa"/>
          </w:tcPr>
          <w:p w14:paraId="46911D65" w14:textId="77777777" w:rsidR="004F2119" w:rsidRPr="007C29F1" w:rsidRDefault="004F2119" w:rsidP="007C29F1">
            <w:pPr>
              <w:pStyle w:val="TableParagraph"/>
              <w:ind w:left="33"/>
              <w:jc w:val="both"/>
              <w:rPr>
                <w:rFonts w:ascii="Arial" w:hAnsi="Arial" w:cs="Arial"/>
                <w:bCs/>
                <w:iCs/>
                <w:sz w:val="24"/>
                <w:szCs w:val="24"/>
              </w:rPr>
            </w:pPr>
            <w:r w:rsidRPr="007C29F1">
              <w:rPr>
                <w:rFonts w:ascii="Arial" w:hAnsi="Arial" w:cs="Arial"/>
                <w:bCs/>
                <w:iCs/>
                <w:sz w:val="24"/>
                <w:szCs w:val="24"/>
              </w:rPr>
              <w:t>All</w:t>
            </w:r>
            <w:r w:rsidRPr="007C29F1">
              <w:rPr>
                <w:rFonts w:ascii="Arial" w:hAnsi="Arial" w:cs="Arial"/>
                <w:bCs/>
                <w:iCs/>
                <w:spacing w:val="-2"/>
                <w:sz w:val="24"/>
                <w:szCs w:val="24"/>
              </w:rPr>
              <w:t xml:space="preserve"> </w:t>
            </w:r>
            <w:r w:rsidRPr="007C29F1">
              <w:rPr>
                <w:rFonts w:ascii="Arial" w:hAnsi="Arial" w:cs="Arial"/>
                <w:bCs/>
                <w:iCs/>
                <w:sz w:val="24"/>
                <w:szCs w:val="24"/>
              </w:rPr>
              <w:t>other</w:t>
            </w:r>
            <w:r w:rsidRPr="007C29F1">
              <w:rPr>
                <w:rFonts w:ascii="Arial" w:hAnsi="Arial" w:cs="Arial"/>
                <w:bCs/>
                <w:iCs/>
                <w:spacing w:val="-1"/>
                <w:sz w:val="24"/>
                <w:szCs w:val="24"/>
              </w:rPr>
              <w:t xml:space="preserve"> </w:t>
            </w:r>
            <w:r w:rsidRPr="007C29F1">
              <w:rPr>
                <w:rFonts w:ascii="Arial" w:hAnsi="Arial" w:cs="Arial"/>
                <w:bCs/>
                <w:iCs/>
                <w:sz w:val="24"/>
                <w:szCs w:val="24"/>
              </w:rPr>
              <w:t>secured</w:t>
            </w:r>
            <w:r w:rsidRPr="007C29F1">
              <w:rPr>
                <w:rFonts w:ascii="Arial" w:hAnsi="Arial" w:cs="Arial"/>
                <w:bCs/>
                <w:iCs/>
                <w:spacing w:val="-3"/>
                <w:sz w:val="24"/>
                <w:szCs w:val="24"/>
              </w:rPr>
              <w:t xml:space="preserve"> </w:t>
            </w:r>
            <w:r w:rsidRPr="007C29F1">
              <w:rPr>
                <w:rFonts w:ascii="Arial" w:hAnsi="Arial" w:cs="Arial"/>
                <w:bCs/>
                <w:iCs/>
                <w:spacing w:val="-2"/>
                <w:sz w:val="24"/>
                <w:szCs w:val="24"/>
              </w:rPr>
              <w:t>loans</w:t>
            </w:r>
          </w:p>
        </w:tc>
        <w:tc>
          <w:tcPr>
            <w:tcW w:w="1984" w:type="dxa"/>
          </w:tcPr>
          <w:p w14:paraId="48218694" w14:textId="77777777" w:rsidR="004F2119" w:rsidRPr="007C29F1" w:rsidRDefault="004F2119" w:rsidP="003F0F4E">
            <w:pPr>
              <w:pStyle w:val="TableParagraph"/>
              <w:ind w:right="96"/>
              <w:jc w:val="center"/>
              <w:rPr>
                <w:rFonts w:ascii="Arial" w:hAnsi="Arial" w:cs="Arial"/>
                <w:bCs/>
                <w:iCs/>
                <w:sz w:val="24"/>
                <w:szCs w:val="24"/>
              </w:rPr>
            </w:pPr>
            <w:r w:rsidRPr="007C29F1">
              <w:rPr>
                <w:rFonts w:ascii="Arial" w:hAnsi="Arial" w:cs="Arial"/>
                <w:bCs/>
                <w:iCs/>
                <w:sz w:val="24"/>
                <w:szCs w:val="24"/>
              </w:rPr>
              <w:t xml:space="preserve">5 </w:t>
            </w:r>
            <w:r w:rsidRPr="007C29F1">
              <w:rPr>
                <w:rFonts w:ascii="Arial" w:hAnsi="Arial" w:cs="Arial"/>
                <w:bCs/>
                <w:iCs/>
                <w:spacing w:val="-4"/>
                <w:sz w:val="24"/>
                <w:szCs w:val="24"/>
              </w:rPr>
              <w:t>Lacs</w:t>
            </w:r>
          </w:p>
        </w:tc>
        <w:tc>
          <w:tcPr>
            <w:tcW w:w="1843" w:type="dxa"/>
          </w:tcPr>
          <w:p w14:paraId="4934C244" w14:textId="77777777" w:rsidR="004F2119" w:rsidRPr="007C29F1" w:rsidRDefault="004F2119" w:rsidP="003F0F4E">
            <w:pPr>
              <w:pStyle w:val="TableParagraph"/>
              <w:ind w:right="96"/>
              <w:jc w:val="center"/>
              <w:rPr>
                <w:rFonts w:ascii="Arial" w:hAnsi="Arial" w:cs="Arial"/>
                <w:bCs/>
                <w:iCs/>
                <w:sz w:val="24"/>
                <w:szCs w:val="24"/>
              </w:rPr>
            </w:pPr>
            <w:r w:rsidRPr="007C29F1">
              <w:rPr>
                <w:rFonts w:ascii="Arial" w:hAnsi="Arial" w:cs="Arial"/>
                <w:bCs/>
                <w:iCs/>
                <w:sz w:val="24"/>
                <w:szCs w:val="24"/>
              </w:rPr>
              <w:t xml:space="preserve">5 </w:t>
            </w:r>
            <w:r w:rsidRPr="007C29F1">
              <w:rPr>
                <w:rFonts w:ascii="Arial" w:hAnsi="Arial" w:cs="Arial"/>
                <w:bCs/>
                <w:iCs/>
                <w:spacing w:val="-4"/>
                <w:sz w:val="24"/>
                <w:szCs w:val="24"/>
              </w:rPr>
              <w:t>Lacs</w:t>
            </w:r>
          </w:p>
        </w:tc>
      </w:tr>
      <w:tr w:rsidR="004F2119" w:rsidRPr="007C29F1" w14:paraId="43C08E7D" w14:textId="77777777" w:rsidTr="00403788">
        <w:trPr>
          <w:trHeight w:val="318"/>
        </w:trPr>
        <w:tc>
          <w:tcPr>
            <w:tcW w:w="1134" w:type="dxa"/>
          </w:tcPr>
          <w:p w14:paraId="0C6B7A19" w14:textId="77777777" w:rsidR="004F2119" w:rsidRPr="007C29F1" w:rsidRDefault="004F2119" w:rsidP="003F0F4E">
            <w:pPr>
              <w:pStyle w:val="TableParagraph"/>
              <w:ind w:right="221"/>
              <w:jc w:val="center"/>
              <w:rPr>
                <w:rFonts w:ascii="Arial" w:hAnsi="Arial" w:cs="Arial"/>
                <w:bCs/>
                <w:iCs/>
                <w:sz w:val="24"/>
                <w:szCs w:val="24"/>
              </w:rPr>
            </w:pPr>
            <w:r w:rsidRPr="007C29F1">
              <w:rPr>
                <w:rFonts w:ascii="Arial" w:hAnsi="Arial" w:cs="Arial"/>
                <w:bCs/>
                <w:iCs/>
                <w:spacing w:val="-5"/>
                <w:sz w:val="24"/>
                <w:szCs w:val="24"/>
              </w:rPr>
              <w:t>(b)</w:t>
            </w:r>
          </w:p>
        </w:tc>
        <w:tc>
          <w:tcPr>
            <w:tcW w:w="2835" w:type="dxa"/>
          </w:tcPr>
          <w:p w14:paraId="1237D1E6" w14:textId="77777777" w:rsidR="004F2119" w:rsidRPr="007C29F1" w:rsidRDefault="004F2119" w:rsidP="007C29F1">
            <w:pPr>
              <w:pStyle w:val="TableParagraph"/>
              <w:ind w:left="33"/>
              <w:jc w:val="both"/>
              <w:rPr>
                <w:rFonts w:ascii="Arial" w:hAnsi="Arial" w:cs="Arial"/>
                <w:bCs/>
                <w:iCs/>
                <w:sz w:val="24"/>
                <w:szCs w:val="24"/>
              </w:rPr>
            </w:pPr>
            <w:r w:rsidRPr="007C29F1">
              <w:rPr>
                <w:rFonts w:ascii="Arial" w:hAnsi="Arial" w:cs="Arial"/>
                <w:bCs/>
                <w:iCs/>
                <w:sz w:val="24"/>
                <w:szCs w:val="24"/>
              </w:rPr>
              <w:t>MSME</w:t>
            </w:r>
            <w:r w:rsidRPr="007C29F1">
              <w:rPr>
                <w:rFonts w:ascii="Arial" w:hAnsi="Arial" w:cs="Arial"/>
                <w:bCs/>
                <w:iCs/>
                <w:spacing w:val="-2"/>
                <w:sz w:val="24"/>
                <w:szCs w:val="24"/>
              </w:rPr>
              <w:t xml:space="preserve"> Segment</w:t>
            </w:r>
          </w:p>
        </w:tc>
        <w:tc>
          <w:tcPr>
            <w:tcW w:w="1984" w:type="dxa"/>
          </w:tcPr>
          <w:p w14:paraId="027C1C9B" w14:textId="77777777" w:rsidR="004F2119" w:rsidRPr="007C29F1" w:rsidRDefault="004F2119" w:rsidP="003F0F4E">
            <w:pPr>
              <w:pStyle w:val="TableParagraph"/>
              <w:ind w:right="96"/>
              <w:jc w:val="center"/>
              <w:rPr>
                <w:rFonts w:ascii="Arial" w:hAnsi="Arial" w:cs="Arial"/>
                <w:bCs/>
                <w:iCs/>
                <w:sz w:val="24"/>
                <w:szCs w:val="24"/>
              </w:rPr>
            </w:pPr>
            <w:r w:rsidRPr="007C29F1">
              <w:rPr>
                <w:rFonts w:ascii="Arial" w:hAnsi="Arial" w:cs="Arial"/>
                <w:bCs/>
                <w:iCs/>
                <w:sz w:val="24"/>
                <w:szCs w:val="24"/>
              </w:rPr>
              <w:t>10</w:t>
            </w:r>
            <w:r w:rsidRPr="007C29F1">
              <w:rPr>
                <w:rFonts w:ascii="Arial" w:hAnsi="Arial" w:cs="Arial"/>
                <w:bCs/>
                <w:iCs/>
                <w:spacing w:val="-2"/>
                <w:sz w:val="24"/>
                <w:szCs w:val="24"/>
              </w:rPr>
              <w:t xml:space="preserve"> </w:t>
            </w:r>
            <w:r w:rsidRPr="007C29F1">
              <w:rPr>
                <w:rFonts w:ascii="Arial" w:hAnsi="Arial" w:cs="Arial"/>
                <w:bCs/>
                <w:iCs/>
                <w:spacing w:val="-4"/>
                <w:sz w:val="24"/>
                <w:szCs w:val="24"/>
              </w:rPr>
              <w:t>Lacs</w:t>
            </w:r>
          </w:p>
        </w:tc>
        <w:tc>
          <w:tcPr>
            <w:tcW w:w="1843" w:type="dxa"/>
          </w:tcPr>
          <w:p w14:paraId="6E6214B0" w14:textId="77777777" w:rsidR="004F2119" w:rsidRPr="007C29F1" w:rsidRDefault="004F2119" w:rsidP="003F0F4E">
            <w:pPr>
              <w:pStyle w:val="TableParagraph"/>
              <w:ind w:right="96"/>
              <w:jc w:val="center"/>
              <w:rPr>
                <w:rFonts w:ascii="Arial" w:hAnsi="Arial" w:cs="Arial"/>
                <w:bCs/>
                <w:iCs/>
                <w:sz w:val="24"/>
                <w:szCs w:val="24"/>
              </w:rPr>
            </w:pPr>
            <w:r w:rsidRPr="007C29F1">
              <w:rPr>
                <w:rFonts w:ascii="Arial" w:hAnsi="Arial" w:cs="Arial"/>
                <w:bCs/>
                <w:iCs/>
                <w:sz w:val="24"/>
                <w:szCs w:val="24"/>
              </w:rPr>
              <w:t>10</w:t>
            </w:r>
            <w:r w:rsidRPr="007C29F1">
              <w:rPr>
                <w:rFonts w:ascii="Arial" w:hAnsi="Arial" w:cs="Arial"/>
                <w:bCs/>
                <w:iCs/>
                <w:spacing w:val="-2"/>
                <w:sz w:val="24"/>
                <w:szCs w:val="24"/>
              </w:rPr>
              <w:t xml:space="preserve"> </w:t>
            </w:r>
            <w:r w:rsidRPr="007C29F1">
              <w:rPr>
                <w:rFonts w:ascii="Arial" w:hAnsi="Arial" w:cs="Arial"/>
                <w:bCs/>
                <w:iCs/>
                <w:spacing w:val="-4"/>
                <w:sz w:val="24"/>
                <w:szCs w:val="24"/>
              </w:rPr>
              <w:t>Lacs</w:t>
            </w:r>
          </w:p>
        </w:tc>
      </w:tr>
      <w:tr w:rsidR="004F2119" w:rsidRPr="007C29F1" w14:paraId="01CACFE6" w14:textId="77777777" w:rsidTr="00403788">
        <w:trPr>
          <w:trHeight w:val="321"/>
        </w:trPr>
        <w:tc>
          <w:tcPr>
            <w:tcW w:w="1134" w:type="dxa"/>
          </w:tcPr>
          <w:p w14:paraId="4D272734" w14:textId="77777777" w:rsidR="004F2119" w:rsidRPr="007C29F1" w:rsidRDefault="004F2119" w:rsidP="003F0F4E">
            <w:pPr>
              <w:pStyle w:val="TableParagraph"/>
              <w:ind w:right="233"/>
              <w:jc w:val="center"/>
              <w:rPr>
                <w:rFonts w:ascii="Arial" w:hAnsi="Arial" w:cs="Arial"/>
                <w:bCs/>
                <w:iCs/>
                <w:sz w:val="24"/>
                <w:szCs w:val="24"/>
              </w:rPr>
            </w:pPr>
            <w:r w:rsidRPr="007C29F1">
              <w:rPr>
                <w:rFonts w:ascii="Arial" w:hAnsi="Arial" w:cs="Arial"/>
                <w:bCs/>
                <w:iCs/>
                <w:spacing w:val="-5"/>
                <w:sz w:val="24"/>
                <w:szCs w:val="24"/>
              </w:rPr>
              <w:t>(c)</w:t>
            </w:r>
          </w:p>
        </w:tc>
        <w:tc>
          <w:tcPr>
            <w:tcW w:w="2835" w:type="dxa"/>
          </w:tcPr>
          <w:p w14:paraId="7217CEE7" w14:textId="77777777" w:rsidR="004F2119" w:rsidRPr="007C29F1" w:rsidRDefault="004F2119" w:rsidP="007C29F1">
            <w:pPr>
              <w:pStyle w:val="TableParagraph"/>
              <w:ind w:left="33"/>
              <w:jc w:val="both"/>
              <w:rPr>
                <w:rFonts w:ascii="Arial" w:hAnsi="Arial" w:cs="Arial"/>
                <w:bCs/>
                <w:iCs/>
                <w:sz w:val="24"/>
                <w:szCs w:val="24"/>
              </w:rPr>
            </w:pPr>
            <w:r w:rsidRPr="007C29F1">
              <w:rPr>
                <w:rFonts w:ascii="Arial" w:hAnsi="Arial" w:cs="Arial"/>
                <w:bCs/>
                <w:iCs/>
                <w:sz w:val="24"/>
                <w:szCs w:val="24"/>
              </w:rPr>
              <w:t>Agri.</w:t>
            </w:r>
            <w:r w:rsidRPr="007C29F1">
              <w:rPr>
                <w:rFonts w:ascii="Arial" w:hAnsi="Arial" w:cs="Arial"/>
                <w:bCs/>
                <w:iCs/>
                <w:spacing w:val="-2"/>
                <w:sz w:val="24"/>
                <w:szCs w:val="24"/>
              </w:rPr>
              <w:t xml:space="preserve"> Segment</w:t>
            </w:r>
          </w:p>
        </w:tc>
        <w:tc>
          <w:tcPr>
            <w:tcW w:w="1984" w:type="dxa"/>
          </w:tcPr>
          <w:p w14:paraId="16696C08" w14:textId="77777777" w:rsidR="004F2119" w:rsidRPr="007C29F1" w:rsidRDefault="004F2119" w:rsidP="003F0F4E">
            <w:pPr>
              <w:pStyle w:val="TableParagraph"/>
              <w:ind w:right="96"/>
              <w:jc w:val="center"/>
              <w:rPr>
                <w:rFonts w:ascii="Arial" w:hAnsi="Arial" w:cs="Arial"/>
                <w:bCs/>
                <w:iCs/>
                <w:sz w:val="24"/>
                <w:szCs w:val="24"/>
              </w:rPr>
            </w:pPr>
            <w:r w:rsidRPr="007C29F1">
              <w:rPr>
                <w:rFonts w:ascii="Arial" w:hAnsi="Arial" w:cs="Arial"/>
                <w:bCs/>
                <w:iCs/>
                <w:sz w:val="24"/>
                <w:szCs w:val="24"/>
              </w:rPr>
              <w:t xml:space="preserve">3 </w:t>
            </w:r>
            <w:r w:rsidRPr="007C29F1">
              <w:rPr>
                <w:rFonts w:ascii="Arial" w:hAnsi="Arial" w:cs="Arial"/>
                <w:bCs/>
                <w:iCs/>
                <w:spacing w:val="-4"/>
                <w:sz w:val="24"/>
                <w:szCs w:val="24"/>
              </w:rPr>
              <w:t>Lacs</w:t>
            </w:r>
          </w:p>
        </w:tc>
        <w:tc>
          <w:tcPr>
            <w:tcW w:w="1843" w:type="dxa"/>
          </w:tcPr>
          <w:p w14:paraId="656228F9" w14:textId="77777777" w:rsidR="004F2119" w:rsidRPr="007C29F1" w:rsidRDefault="004F2119" w:rsidP="003F0F4E">
            <w:pPr>
              <w:pStyle w:val="TableParagraph"/>
              <w:ind w:right="96"/>
              <w:jc w:val="center"/>
              <w:rPr>
                <w:rFonts w:ascii="Arial" w:hAnsi="Arial" w:cs="Arial"/>
                <w:bCs/>
                <w:iCs/>
                <w:sz w:val="24"/>
                <w:szCs w:val="24"/>
              </w:rPr>
            </w:pPr>
            <w:r w:rsidRPr="007C29F1">
              <w:rPr>
                <w:rFonts w:ascii="Arial" w:hAnsi="Arial" w:cs="Arial"/>
                <w:bCs/>
                <w:iCs/>
                <w:sz w:val="24"/>
                <w:szCs w:val="24"/>
              </w:rPr>
              <w:t xml:space="preserve">3 </w:t>
            </w:r>
            <w:r w:rsidRPr="007C29F1">
              <w:rPr>
                <w:rFonts w:ascii="Arial" w:hAnsi="Arial" w:cs="Arial"/>
                <w:bCs/>
                <w:iCs/>
                <w:spacing w:val="-4"/>
                <w:sz w:val="24"/>
                <w:szCs w:val="24"/>
              </w:rPr>
              <w:t>Lacs</w:t>
            </w:r>
          </w:p>
        </w:tc>
      </w:tr>
      <w:tr w:rsidR="004F2119" w:rsidRPr="007C29F1" w14:paraId="50D50DD7" w14:textId="77777777" w:rsidTr="00403788">
        <w:trPr>
          <w:trHeight w:val="321"/>
        </w:trPr>
        <w:tc>
          <w:tcPr>
            <w:tcW w:w="1134" w:type="dxa"/>
          </w:tcPr>
          <w:p w14:paraId="5C964C32" w14:textId="77777777" w:rsidR="004F2119" w:rsidRPr="007C29F1" w:rsidRDefault="004F2119" w:rsidP="003F0F4E">
            <w:pPr>
              <w:pStyle w:val="TableParagraph"/>
              <w:ind w:right="221"/>
              <w:jc w:val="center"/>
              <w:rPr>
                <w:rFonts w:ascii="Arial" w:hAnsi="Arial" w:cs="Arial"/>
                <w:bCs/>
                <w:iCs/>
                <w:sz w:val="24"/>
                <w:szCs w:val="24"/>
              </w:rPr>
            </w:pPr>
            <w:r w:rsidRPr="007C29F1">
              <w:rPr>
                <w:rFonts w:ascii="Arial" w:hAnsi="Arial" w:cs="Arial"/>
                <w:bCs/>
                <w:iCs/>
                <w:spacing w:val="-5"/>
                <w:sz w:val="24"/>
                <w:szCs w:val="24"/>
              </w:rPr>
              <w:t>(d)</w:t>
            </w:r>
          </w:p>
        </w:tc>
        <w:tc>
          <w:tcPr>
            <w:tcW w:w="2835" w:type="dxa"/>
          </w:tcPr>
          <w:p w14:paraId="0CF6095D" w14:textId="77777777" w:rsidR="004F2119" w:rsidRPr="007C29F1" w:rsidRDefault="004F2119" w:rsidP="007C29F1">
            <w:pPr>
              <w:pStyle w:val="TableParagraph"/>
              <w:ind w:left="33"/>
              <w:jc w:val="both"/>
              <w:rPr>
                <w:rFonts w:ascii="Arial" w:hAnsi="Arial" w:cs="Arial"/>
                <w:bCs/>
                <w:iCs/>
                <w:sz w:val="24"/>
                <w:szCs w:val="24"/>
              </w:rPr>
            </w:pPr>
            <w:r w:rsidRPr="007C29F1">
              <w:rPr>
                <w:rFonts w:ascii="Arial" w:hAnsi="Arial" w:cs="Arial"/>
                <w:bCs/>
                <w:iCs/>
                <w:sz w:val="24"/>
                <w:szCs w:val="24"/>
              </w:rPr>
              <w:t>All</w:t>
            </w:r>
            <w:r w:rsidRPr="007C29F1">
              <w:rPr>
                <w:rFonts w:ascii="Arial" w:hAnsi="Arial" w:cs="Arial"/>
                <w:bCs/>
                <w:iCs/>
                <w:spacing w:val="-1"/>
                <w:sz w:val="24"/>
                <w:szCs w:val="24"/>
              </w:rPr>
              <w:t xml:space="preserve"> </w:t>
            </w:r>
            <w:r w:rsidRPr="007C29F1">
              <w:rPr>
                <w:rFonts w:ascii="Arial" w:hAnsi="Arial" w:cs="Arial"/>
                <w:bCs/>
                <w:iCs/>
                <w:sz w:val="24"/>
                <w:szCs w:val="24"/>
              </w:rPr>
              <w:t>other</w:t>
            </w:r>
            <w:r w:rsidRPr="007C29F1">
              <w:rPr>
                <w:rFonts w:ascii="Arial" w:hAnsi="Arial" w:cs="Arial"/>
                <w:bCs/>
                <w:iCs/>
                <w:spacing w:val="-1"/>
                <w:sz w:val="24"/>
                <w:szCs w:val="24"/>
              </w:rPr>
              <w:t xml:space="preserve"> </w:t>
            </w:r>
            <w:r w:rsidRPr="007C29F1">
              <w:rPr>
                <w:rFonts w:ascii="Arial" w:hAnsi="Arial" w:cs="Arial"/>
                <w:bCs/>
                <w:iCs/>
                <w:spacing w:val="-2"/>
                <w:sz w:val="24"/>
                <w:szCs w:val="24"/>
              </w:rPr>
              <w:t>loans</w:t>
            </w:r>
          </w:p>
        </w:tc>
        <w:tc>
          <w:tcPr>
            <w:tcW w:w="1984" w:type="dxa"/>
          </w:tcPr>
          <w:p w14:paraId="55D1EE2E" w14:textId="77777777" w:rsidR="004F2119" w:rsidRPr="007C29F1" w:rsidRDefault="004F2119" w:rsidP="003F0F4E">
            <w:pPr>
              <w:pStyle w:val="TableParagraph"/>
              <w:ind w:right="96"/>
              <w:jc w:val="center"/>
              <w:rPr>
                <w:rFonts w:ascii="Arial" w:hAnsi="Arial" w:cs="Arial"/>
                <w:bCs/>
                <w:iCs/>
                <w:sz w:val="24"/>
                <w:szCs w:val="24"/>
              </w:rPr>
            </w:pPr>
            <w:r w:rsidRPr="007C29F1">
              <w:rPr>
                <w:rFonts w:ascii="Arial" w:hAnsi="Arial" w:cs="Arial"/>
                <w:bCs/>
                <w:iCs/>
                <w:sz w:val="24"/>
                <w:szCs w:val="24"/>
              </w:rPr>
              <w:t>10</w:t>
            </w:r>
            <w:r w:rsidRPr="007C29F1">
              <w:rPr>
                <w:rFonts w:ascii="Arial" w:hAnsi="Arial" w:cs="Arial"/>
                <w:bCs/>
                <w:iCs/>
                <w:spacing w:val="-2"/>
                <w:sz w:val="24"/>
                <w:szCs w:val="24"/>
              </w:rPr>
              <w:t xml:space="preserve"> </w:t>
            </w:r>
            <w:r w:rsidRPr="007C29F1">
              <w:rPr>
                <w:rFonts w:ascii="Arial" w:hAnsi="Arial" w:cs="Arial"/>
                <w:bCs/>
                <w:iCs/>
                <w:spacing w:val="-4"/>
                <w:sz w:val="24"/>
                <w:szCs w:val="24"/>
              </w:rPr>
              <w:t>Lacs</w:t>
            </w:r>
          </w:p>
        </w:tc>
        <w:tc>
          <w:tcPr>
            <w:tcW w:w="1843" w:type="dxa"/>
          </w:tcPr>
          <w:p w14:paraId="71AB39CB" w14:textId="77777777" w:rsidR="004F2119" w:rsidRPr="007C29F1" w:rsidRDefault="004F2119" w:rsidP="003F0F4E">
            <w:pPr>
              <w:pStyle w:val="TableParagraph"/>
              <w:ind w:right="96"/>
              <w:jc w:val="center"/>
              <w:rPr>
                <w:rFonts w:ascii="Arial" w:hAnsi="Arial" w:cs="Arial"/>
                <w:bCs/>
                <w:iCs/>
                <w:sz w:val="24"/>
                <w:szCs w:val="24"/>
              </w:rPr>
            </w:pPr>
            <w:r w:rsidRPr="007C29F1">
              <w:rPr>
                <w:rFonts w:ascii="Arial" w:hAnsi="Arial" w:cs="Arial"/>
                <w:bCs/>
                <w:iCs/>
                <w:sz w:val="24"/>
                <w:szCs w:val="24"/>
              </w:rPr>
              <w:t>10</w:t>
            </w:r>
            <w:r w:rsidRPr="007C29F1">
              <w:rPr>
                <w:rFonts w:ascii="Arial" w:hAnsi="Arial" w:cs="Arial"/>
                <w:bCs/>
                <w:iCs/>
                <w:spacing w:val="-2"/>
                <w:sz w:val="24"/>
                <w:szCs w:val="24"/>
              </w:rPr>
              <w:t xml:space="preserve"> </w:t>
            </w:r>
            <w:r w:rsidRPr="007C29F1">
              <w:rPr>
                <w:rFonts w:ascii="Arial" w:hAnsi="Arial" w:cs="Arial"/>
                <w:bCs/>
                <w:iCs/>
                <w:spacing w:val="-4"/>
                <w:sz w:val="24"/>
                <w:szCs w:val="24"/>
              </w:rPr>
              <w:t>Lacs</w:t>
            </w:r>
          </w:p>
        </w:tc>
      </w:tr>
      <w:tr w:rsidR="004F2119" w:rsidRPr="007C29F1" w14:paraId="60799EF2" w14:textId="77777777" w:rsidTr="00403788">
        <w:trPr>
          <w:trHeight w:val="319"/>
        </w:trPr>
        <w:tc>
          <w:tcPr>
            <w:tcW w:w="1134" w:type="dxa"/>
          </w:tcPr>
          <w:p w14:paraId="2F59D4A4" w14:textId="77777777" w:rsidR="004F2119" w:rsidRPr="007C29F1" w:rsidRDefault="004F2119" w:rsidP="007C29F1">
            <w:pPr>
              <w:pStyle w:val="TableParagraph"/>
              <w:ind w:left="236" w:right="300"/>
              <w:jc w:val="both"/>
              <w:rPr>
                <w:rFonts w:ascii="Arial" w:hAnsi="Arial" w:cs="Arial"/>
                <w:bCs/>
                <w:iCs/>
                <w:sz w:val="24"/>
                <w:szCs w:val="24"/>
              </w:rPr>
            </w:pPr>
            <w:r w:rsidRPr="007C29F1">
              <w:rPr>
                <w:rFonts w:ascii="Arial" w:hAnsi="Arial" w:cs="Arial"/>
                <w:bCs/>
                <w:iCs/>
                <w:spacing w:val="-5"/>
                <w:sz w:val="24"/>
                <w:szCs w:val="24"/>
              </w:rPr>
              <w:t>II</w:t>
            </w:r>
          </w:p>
        </w:tc>
        <w:tc>
          <w:tcPr>
            <w:tcW w:w="2835" w:type="dxa"/>
          </w:tcPr>
          <w:p w14:paraId="243F72FE" w14:textId="77777777" w:rsidR="004F2119" w:rsidRPr="007C29F1" w:rsidRDefault="004F2119" w:rsidP="007C29F1">
            <w:pPr>
              <w:pStyle w:val="TableParagraph"/>
              <w:ind w:left="33"/>
              <w:jc w:val="both"/>
              <w:rPr>
                <w:rFonts w:ascii="Arial" w:hAnsi="Arial" w:cs="Arial"/>
                <w:b/>
                <w:bCs/>
                <w:iCs/>
                <w:sz w:val="24"/>
                <w:szCs w:val="24"/>
              </w:rPr>
            </w:pPr>
            <w:r w:rsidRPr="007C29F1">
              <w:rPr>
                <w:rFonts w:ascii="Arial" w:hAnsi="Arial" w:cs="Arial"/>
                <w:b/>
                <w:bCs/>
                <w:iCs/>
                <w:sz w:val="24"/>
                <w:szCs w:val="24"/>
              </w:rPr>
              <w:t>Unsecured</w:t>
            </w:r>
            <w:r w:rsidRPr="007C29F1">
              <w:rPr>
                <w:rFonts w:ascii="Arial" w:hAnsi="Arial" w:cs="Arial"/>
                <w:b/>
                <w:bCs/>
                <w:iCs/>
                <w:spacing w:val="-4"/>
                <w:sz w:val="24"/>
                <w:szCs w:val="24"/>
              </w:rPr>
              <w:t xml:space="preserve"> Loans</w:t>
            </w:r>
          </w:p>
        </w:tc>
        <w:tc>
          <w:tcPr>
            <w:tcW w:w="1984" w:type="dxa"/>
          </w:tcPr>
          <w:p w14:paraId="312B44D4" w14:textId="09930568" w:rsidR="004F2119" w:rsidRPr="007C29F1" w:rsidRDefault="0008313F" w:rsidP="007C29F1">
            <w:pPr>
              <w:pStyle w:val="TableParagraph"/>
              <w:jc w:val="both"/>
              <w:rPr>
                <w:rFonts w:ascii="Arial" w:hAnsi="Arial" w:cs="Arial"/>
                <w:b/>
                <w:bCs/>
                <w:iCs/>
                <w:sz w:val="24"/>
                <w:szCs w:val="24"/>
              </w:rPr>
            </w:pPr>
            <w:r w:rsidRPr="007C29F1">
              <w:rPr>
                <w:rFonts w:ascii="Arial" w:hAnsi="Arial" w:cs="Arial"/>
                <w:b/>
                <w:bCs/>
                <w:iCs/>
                <w:sz w:val="24"/>
                <w:szCs w:val="24"/>
              </w:rPr>
              <w:t>Report 1 CIC</w:t>
            </w:r>
          </w:p>
        </w:tc>
        <w:tc>
          <w:tcPr>
            <w:tcW w:w="1843" w:type="dxa"/>
          </w:tcPr>
          <w:p w14:paraId="63FC4896" w14:textId="36A3474B" w:rsidR="004F2119" w:rsidRPr="007C29F1" w:rsidRDefault="0008313F" w:rsidP="007C29F1">
            <w:pPr>
              <w:pStyle w:val="TableParagraph"/>
              <w:jc w:val="both"/>
              <w:rPr>
                <w:rFonts w:ascii="Arial" w:hAnsi="Arial" w:cs="Arial"/>
                <w:b/>
                <w:bCs/>
                <w:iCs/>
                <w:sz w:val="24"/>
                <w:szCs w:val="24"/>
              </w:rPr>
            </w:pPr>
            <w:r w:rsidRPr="007C29F1">
              <w:rPr>
                <w:rFonts w:ascii="Arial" w:hAnsi="Arial" w:cs="Arial"/>
                <w:b/>
                <w:bCs/>
                <w:iCs/>
                <w:sz w:val="24"/>
                <w:szCs w:val="24"/>
              </w:rPr>
              <w:t>Report 2 CICs</w:t>
            </w:r>
          </w:p>
        </w:tc>
      </w:tr>
      <w:tr w:rsidR="004F2119" w:rsidRPr="007C29F1" w14:paraId="24753A79" w14:textId="77777777" w:rsidTr="00403788">
        <w:trPr>
          <w:trHeight w:val="321"/>
        </w:trPr>
        <w:tc>
          <w:tcPr>
            <w:tcW w:w="1134" w:type="dxa"/>
          </w:tcPr>
          <w:p w14:paraId="34D39ECE" w14:textId="77777777" w:rsidR="004F2119" w:rsidRPr="007C29F1" w:rsidRDefault="004F2119" w:rsidP="003F0F4E">
            <w:pPr>
              <w:pStyle w:val="TableParagraph"/>
              <w:ind w:right="221"/>
              <w:jc w:val="center"/>
              <w:rPr>
                <w:rFonts w:ascii="Arial" w:hAnsi="Arial" w:cs="Arial"/>
                <w:bCs/>
                <w:iCs/>
                <w:sz w:val="24"/>
                <w:szCs w:val="24"/>
              </w:rPr>
            </w:pPr>
            <w:r w:rsidRPr="007C29F1">
              <w:rPr>
                <w:rFonts w:ascii="Arial" w:hAnsi="Arial" w:cs="Arial"/>
                <w:bCs/>
                <w:iCs/>
                <w:spacing w:val="-5"/>
                <w:sz w:val="24"/>
                <w:szCs w:val="24"/>
              </w:rPr>
              <w:t>(a)</w:t>
            </w:r>
          </w:p>
        </w:tc>
        <w:tc>
          <w:tcPr>
            <w:tcW w:w="2835" w:type="dxa"/>
          </w:tcPr>
          <w:p w14:paraId="35800619" w14:textId="77777777" w:rsidR="004F2119" w:rsidRPr="007C29F1" w:rsidRDefault="004F2119" w:rsidP="007C29F1">
            <w:pPr>
              <w:pStyle w:val="TableParagraph"/>
              <w:ind w:left="33"/>
              <w:jc w:val="both"/>
              <w:rPr>
                <w:rFonts w:ascii="Arial" w:hAnsi="Arial" w:cs="Arial"/>
                <w:bCs/>
                <w:iCs/>
                <w:sz w:val="24"/>
                <w:szCs w:val="24"/>
              </w:rPr>
            </w:pPr>
            <w:r w:rsidRPr="007C29F1">
              <w:rPr>
                <w:rFonts w:ascii="Arial" w:hAnsi="Arial" w:cs="Arial"/>
                <w:bCs/>
                <w:iCs/>
                <w:sz w:val="24"/>
                <w:szCs w:val="24"/>
              </w:rPr>
              <w:t>Personal</w:t>
            </w:r>
            <w:r w:rsidRPr="007C29F1">
              <w:rPr>
                <w:rFonts w:ascii="Arial" w:hAnsi="Arial" w:cs="Arial"/>
                <w:bCs/>
                <w:iCs/>
                <w:spacing w:val="-2"/>
                <w:sz w:val="24"/>
                <w:szCs w:val="24"/>
              </w:rPr>
              <w:t xml:space="preserve"> Segment</w:t>
            </w:r>
          </w:p>
        </w:tc>
        <w:tc>
          <w:tcPr>
            <w:tcW w:w="1984" w:type="dxa"/>
          </w:tcPr>
          <w:p w14:paraId="0B76CEF1" w14:textId="77777777" w:rsidR="004F2119" w:rsidRPr="007C29F1" w:rsidRDefault="004F2119" w:rsidP="007C29F1">
            <w:pPr>
              <w:pStyle w:val="TableParagraph"/>
              <w:jc w:val="both"/>
              <w:rPr>
                <w:rFonts w:ascii="Arial" w:hAnsi="Arial" w:cs="Arial"/>
                <w:bCs/>
                <w:iCs/>
                <w:sz w:val="24"/>
                <w:szCs w:val="24"/>
              </w:rPr>
            </w:pPr>
          </w:p>
        </w:tc>
        <w:tc>
          <w:tcPr>
            <w:tcW w:w="1843" w:type="dxa"/>
          </w:tcPr>
          <w:p w14:paraId="67EDAF91" w14:textId="77777777" w:rsidR="004F2119" w:rsidRPr="007C29F1" w:rsidRDefault="004F2119" w:rsidP="007C29F1">
            <w:pPr>
              <w:pStyle w:val="TableParagraph"/>
              <w:jc w:val="both"/>
              <w:rPr>
                <w:rFonts w:ascii="Arial" w:hAnsi="Arial" w:cs="Arial"/>
                <w:bCs/>
                <w:iCs/>
                <w:sz w:val="24"/>
                <w:szCs w:val="24"/>
              </w:rPr>
            </w:pPr>
          </w:p>
        </w:tc>
      </w:tr>
      <w:tr w:rsidR="004F2119" w:rsidRPr="007C29F1" w14:paraId="13A17969" w14:textId="77777777" w:rsidTr="00403788">
        <w:trPr>
          <w:trHeight w:val="321"/>
        </w:trPr>
        <w:tc>
          <w:tcPr>
            <w:tcW w:w="1134" w:type="dxa"/>
          </w:tcPr>
          <w:p w14:paraId="405103E8" w14:textId="77777777" w:rsidR="004F2119" w:rsidRPr="007C29F1" w:rsidRDefault="004F2119" w:rsidP="003F0F4E">
            <w:pPr>
              <w:pStyle w:val="TableParagraph"/>
              <w:ind w:right="251"/>
              <w:jc w:val="center"/>
              <w:rPr>
                <w:rFonts w:ascii="Arial" w:hAnsi="Arial" w:cs="Arial"/>
                <w:bCs/>
                <w:iCs/>
                <w:sz w:val="24"/>
                <w:szCs w:val="24"/>
              </w:rPr>
            </w:pPr>
            <w:r w:rsidRPr="007C29F1">
              <w:rPr>
                <w:rFonts w:ascii="Arial" w:hAnsi="Arial" w:cs="Arial"/>
                <w:bCs/>
                <w:iCs/>
                <w:spacing w:val="-5"/>
                <w:sz w:val="24"/>
                <w:szCs w:val="24"/>
              </w:rPr>
              <w:t>(i)</w:t>
            </w:r>
          </w:p>
        </w:tc>
        <w:tc>
          <w:tcPr>
            <w:tcW w:w="2835" w:type="dxa"/>
          </w:tcPr>
          <w:p w14:paraId="7F0FADD9" w14:textId="77777777" w:rsidR="004F2119" w:rsidRPr="007C29F1" w:rsidRDefault="004F2119" w:rsidP="007C29F1">
            <w:pPr>
              <w:pStyle w:val="TableParagraph"/>
              <w:ind w:left="33"/>
              <w:jc w:val="both"/>
              <w:rPr>
                <w:rFonts w:ascii="Arial" w:hAnsi="Arial" w:cs="Arial"/>
                <w:bCs/>
                <w:iCs/>
                <w:sz w:val="24"/>
                <w:szCs w:val="24"/>
              </w:rPr>
            </w:pPr>
            <w:r w:rsidRPr="007C29F1">
              <w:rPr>
                <w:rFonts w:ascii="Arial" w:hAnsi="Arial" w:cs="Arial"/>
                <w:bCs/>
                <w:iCs/>
                <w:sz w:val="24"/>
                <w:szCs w:val="24"/>
              </w:rPr>
              <w:t>Personal</w:t>
            </w:r>
            <w:r w:rsidRPr="007C29F1">
              <w:rPr>
                <w:rFonts w:ascii="Arial" w:hAnsi="Arial" w:cs="Arial"/>
                <w:bCs/>
                <w:iCs/>
                <w:spacing w:val="-2"/>
                <w:sz w:val="24"/>
                <w:szCs w:val="24"/>
              </w:rPr>
              <w:t xml:space="preserve"> loans</w:t>
            </w:r>
          </w:p>
        </w:tc>
        <w:tc>
          <w:tcPr>
            <w:tcW w:w="1984" w:type="dxa"/>
          </w:tcPr>
          <w:p w14:paraId="178D647B" w14:textId="77777777" w:rsidR="004F2119" w:rsidRPr="007C29F1" w:rsidRDefault="004F2119" w:rsidP="003F0F4E">
            <w:pPr>
              <w:pStyle w:val="TableParagraph"/>
              <w:ind w:right="94"/>
              <w:jc w:val="center"/>
              <w:rPr>
                <w:rFonts w:ascii="Arial" w:hAnsi="Arial" w:cs="Arial"/>
                <w:bCs/>
                <w:iCs/>
                <w:sz w:val="24"/>
                <w:szCs w:val="24"/>
              </w:rPr>
            </w:pPr>
            <w:r w:rsidRPr="007C29F1">
              <w:rPr>
                <w:rFonts w:ascii="Arial" w:hAnsi="Arial" w:cs="Arial"/>
                <w:bCs/>
                <w:iCs/>
                <w:sz w:val="24"/>
                <w:szCs w:val="24"/>
              </w:rPr>
              <w:t xml:space="preserve">1 </w:t>
            </w:r>
            <w:r w:rsidRPr="007C29F1">
              <w:rPr>
                <w:rFonts w:ascii="Arial" w:hAnsi="Arial" w:cs="Arial"/>
                <w:bCs/>
                <w:iCs/>
                <w:spacing w:val="-5"/>
                <w:sz w:val="24"/>
                <w:szCs w:val="24"/>
              </w:rPr>
              <w:t>Lac</w:t>
            </w:r>
          </w:p>
        </w:tc>
        <w:tc>
          <w:tcPr>
            <w:tcW w:w="1843" w:type="dxa"/>
          </w:tcPr>
          <w:p w14:paraId="265485E5" w14:textId="77777777" w:rsidR="004F2119" w:rsidRPr="007C29F1" w:rsidRDefault="004F2119" w:rsidP="003F0F4E">
            <w:pPr>
              <w:pStyle w:val="TableParagraph"/>
              <w:ind w:right="94"/>
              <w:jc w:val="center"/>
              <w:rPr>
                <w:rFonts w:ascii="Arial" w:hAnsi="Arial" w:cs="Arial"/>
                <w:bCs/>
                <w:iCs/>
                <w:sz w:val="24"/>
                <w:szCs w:val="24"/>
              </w:rPr>
            </w:pPr>
            <w:r w:rsidRPr="007C29F1">
              <w:rPr>
                <w:rFonts w:ascii="Arial" w:hAnsi="Arial" w:cs="Arial"/>
                <w:bCs/>
                <w:iCs/>
                <w:sz w:val="24"/>
                <w:szCs w:val="24"/>
              </w:rPr>
              <w:t xml:space="preserve">1 </w:t>
            </w:r>
            <w:r w:rsidRPr="007C29F1">
              <w:rPr>
                <w:rFonts w:ascii="Arial" w:hAnsi="Arial" w:cs="Arial"/>
                <w:bCs/>
                <w:iCs/>
                <w:spacing w:val="-5"/>
                <w:sz w:val="24"/>
                <w:szCs w:val="24"/>
              </w:rPr>
              <w:t>Lac</w:t>
            </w:r>
          </w:p>
        </w:tc>
      </w:tr>
      <w:tr w:rsidR="004F2119" w:rsidRPr="007C29F1" w14:paraId="106682B0" w14:textId="77777777" w:rsidTr="00403788">
        <w:trPr>
          <w:trHeight w:val="318"/>
        </w:trPr>
        <w:tc>
          <w:tcPr>
            <w:tcW w:w="1134" w:type="dxa"/>
          </w:tcPr>
          <w:p w14:paraId="34BB751B" w14:textId="77777777" w:rsidR="004F2119" w:rsidRPr="007C29F1" w:rsidRDefault="004F2119" w:rsidP="003F0F4E">
            <w:pPr>
              <w:pStyle w:val="TableParagraph"/>
              <w:ind w:right="211"/>
              <w:jc w:val="center"/>
              <w:rPr>
                <w:rFonts w:ascii="Arial" w:hAnsi="Arial" w:cs="Arial"/>
                <w:bCs/>
                <w:iCs/>
                <w:sz w:val="24"/>
                <w:szCs w:val="24"/>
              </w:rPr>
            </w:pPr>
            <w:r w:rsidRPr="007C29F1">
              <w:rPr>
                <w:rFonts w:ascii="Arial" w:hAnsi="Arial" w:cs="Arial"/>
                <w:bCs/>
                <w:iCs/>
                <w:spacing w:val="-4"/>
                <w:sz w:val="24"/>
                <w:szCs w:val="24"/>
              </w:rPr>
              <w:t>(ii)</w:t>
            </w:r>
          </w:p>
        </w:tc>
        <w:tc>
          <w:tcPr>
            <w:tcW w:w="2835" w:type="dxa"/>
          </w:tcPr>
          <w:p w14:paraId="16885CFC" w14:textId="77777777" w:rsidR="004F2119" w:rsidRPr="007C29F1" w:rsidRDefault="004F2119" w:rsidP="007C29F1">
            <w:pPr>
              <w:pStyle w:val="TableParagraph"/>
              <w:ind w:left="33"/>
              <w:jc w:val="both"/>
              <w:rPr>
                <w:rFonts w:ascii="Arial" w:hAnsi="Arial" w:cs="Arial"/>
                <w:bCs/>
                <w:iCs/>
                <w:sz w:val="24"/>
                <w:szCs w:val="24"/>
              </w:rPr>
            </w:pPr>
            <w:r w:rsidRPr="007C29F1">
              <w:rPr>
                <w:rFonts w:ascii="Arial" w:hAnsi="Arial" w:cs="Arial"/>
                <w:bCs/>
                <w:iCs/>
                <w:sz w:val="24"/>
                <w:szCs w:val="24"/>
              </w:rPr>
              <w:t>Education</w:t>
            </w:r>
            <w:r w:rsidRPr="007C29F1">
              <w:rPr>
                <w:rFonts w:ascii="Arial" w:hAnsi="Arial" w:cs="Arial"/>
                <w:bCs/>
                <w:iCs/>
                <w:spacing w:val="-5"/>
                <w:sz w:val="24"/>
                <w:szCs w:val="24"/>
              </w:rPr>
              <w:t xml:space="preserve"> </w:t>
            </w:r>
            <w:r w:rsidRPr="007C29F1">
              <w:rPr>
                <w:rFonts w:ascii="Arial" w:hAnsi="Arial" w:cs="Arial"/>
                <w:bCs/>
                <w:iCs/>
                <w:spacing w:val="-2"/>
                <w:sz w:val="24"/>
                <w:szCs w:val="24"/>
              </w:rPr>
              <w:t>loans</w:t>
            </w:r>
          </w:p>
        </w:tc>
        <w:tc>
          <w:tcPr>
            <w:tcW w:w="1984" w:type="dxa"/>
          </w:tcPr>
          <w:p w14:paraId="0863F0AA" w14:textId="77777777" w:rsidR="004F2119" w:rsidRPr="007C29F1" w:rsidRDefault="004F2119" w:rsidP="003F0F4E">
            <w:pPr>
              <w:pStyle w:val="TableParagraph"/>
              <w:ind w:right="96"/>
              <w:jc w:val="center"/>
              <w:rPr>
                <w:rFonts w:ascii="Arial" w:hAnsi="Arial" w:cs="Arial"/>
                <w:bCs/>
                <w:iCs/>
                <w:sz w:val="24"/>
                <w:szCs w:val="24"/>
              </w:rPr>
            </w:pPr>
            <w:r w:rsidRPr="007C29F1">
              <w:rPr>
                <w:rFonts w:ascii="Arial" w:hAnsi="Arial" w:cs="Arial"/>
                <w:bCs/>
                <w:iCs/>
                <w:sz w:val="24"/>
                <w:szCs w:val="24"/>
              </w:rPr>
              <w:t xml:space="preserve">4 </w:t>
            </w:r>
            <w:r w:rsidRPr="007C29F1">
              <w:rPr>
                <w:rFonts w:ascii="Arial" w:hAnsi="Arial" w:cs="Arial"/>
                <w:bCs/>
                <w:iCs/>
                <w:spacing w:val="-4"/>
                <w:sz w:val="24"/>
                <w:szCs w:val="24"/>
              </w:rPr>
              <w:t>Lacs</w:t>
            </w:r>
          </w:p>
        </w:tc>
        <w:tc>
          <w:tcPr>
            <w:tcW w:w="1843" w:type="dxa"/>
          </w:tcPr>
          <w:p w14:paraId="7D145750" w14:textId="77777777" w:rsidR="004F2119" w:rsidRPr="007C29F1" w:rsidRDefault="004F2119" w:rsidP="003F0F4E">
            <w:pPr>
              <w:pStyle w:val="TableParagraph"/>
              <w:ind w:right="96"/>
              <w:jc w:val="center"/>
              <w:rPr>
                <w:rFonts w:ascii="Arial" w:hAnsi="Arial" w:cs="Arial"/>
                <w:bCs/>
                <w:iCs/>
                <w:sz w:val="24"/>
                <w:szCs w:val="24"/>
              </w:rPr>
            </w:pPr>
            <w:r w:rsidRPr="007C29F1">
              <w:rPr>
                <w:rFonts w:ascii="Arial" w:hAnsi="Arial" w:cs="Arial"/>
                <w:bCs/>
                <w:iCs/>
                <w:sz w:val="24"/>
                <w:szCs w:val="24"/>
              </w:rPr>
              <w:t xml:space="preserve">4 </w:t>
            </w:r>
            <w:r w:rsidRPr="007C29F1">
              <w:rPr>
                <w:rFonts w:ascii="Arial" w:hAnsi="Arial" w:cs="Arial"/>
                <w:bCs/>
                <w:iCs/>
                <w:spacing w:val="-4"/>
                <w:sz w:val="24"/>
                <w:szCs w:val="24"/>
              </w:rPr>
              <w:t>Lacs</w:t>
            </w:r>
          </w:p>
        </w:tc>
      </w:tr>
      <w:tr w:rsidR="004F2119" w:rsidRPr="007C29F1" w14:paraId="3DF13D4F" w14:textId="77777777" w:rsidTr="00403788">
        <w:trPr>
          <w:trHeight w:val="642"/>
        </w:trPr>
        <w:tc>
          <w:tcPr>
            <w:tcW w:w="1134" w:type="dxa"/>
          </w:tcPr>
          <w:p w14:paraId="47B05FB2" w14:textId="77777777" w:rsidR="004F2119" w:rsidRPr="007C29F1" w:rsidRDefault="004F2119" w:rsidP="003F0F4E">
            <w:pPr>
              <w:pStyle w:val="TableParagraph"/>
              <w:ind w:right="173"/>
              <w:jc w:val="center"/>
              <w:rPr>
                <w:rFonts w:ascii="Arial" w:hAnsi="Arial" w:cs="Arial"/>
                <w:bCs/>
                <w:iCs/>
                <w:sz w:val="24"/>
                <w:szCs w:val="24"/>
              </w:rPr>
            </w:pPr>
            <w:r w:rsidRPr="007C29F1">
              <w:rPr>
                <w:rFonts w:ascii="Arial" w:hAnsi="Arial" w:cs="Arial"/>
                <w:bCs/>
                <w:iCs/>
                <w:spacing w:val="-2"/>
                <w:sz w:val="24"/>
                <w:szCs w:val="24"/>
              </w:rPr>
              <w:t>(iii)</w:t>
            </w:r>
          </w:p>
        </w:tc>
        <w:tc>
          <w:tcPr>
            <w:tcW w:w="2835" w:type="dxa"/>
          </w:tcPr>
          <w:p w14:paraId="54540DA0" w14:textId="08C905D2" w:rsidR="004F2119" w:rsidRPr="007C29F1" w:rsidRDefault="004F2119" w:rsidP="007C29F1">
            <w:pPr>
              <w:pStyle w:val="TableParagraph"/>
              <w:tabs>
                <w:tab w:val="left" w:pos="602"/>
                <w:tab w:val="left" w:pos="1487"/>
                <w:tab w:val="left" w:pos="2361"/>
              </w:tabs>
              <w:ind w:left="33"/>
              <w:jc w:val="both"/>
              <w:rPr>
                <w:rFonts w:ascii="Arial" w:hAnsi="Arial" w:cs="Arial"/>
                <w:bCs/>
                <w:iCs/>
                <w:sz w:val="24"/>
                <w:szCs w:val="24"/>
              </w:rPr>
            </w:pPr>
            <w:r w:rsidRPr="007C29F1">
              <w:rPr>
                <w:rFonts w:ascii="Arial" w:hAnsi="Arial" w:cs="Arial"/>
                <w:bCs/>
                <w:iCs/>
                <w:spacing w:val="-5"/>
                <w:sz w:val="24"/>
                <w:szCs w:val="24"/>
              </w:rPr>
              <w:t>All</w:t>
            </w:r>
            <w:r w:rsidR="00E11EBA" w:rsidRPr="007C29F1">
              <w:rPr>
                <w:rFonts w:ascii="Arial" w:hAnsi="Arial" w:cs="Arial"/>
                <w:bCs/>
                <w:iCs/>
                <w:spacing w:val="-5"/>
                <w:sz w:val="24"/>
                <w:szCs w:val="24"/>
              </w:rPr>
              <w:t xml:space="preserve"> </w:t>
            </w:r>
            <w:r w:rsidRPr="007C29F1">
              <w:rPr>
                <w:rFonts w:ascii="Arial" w:hAnsi="Arial" w:cs="Arial"/>
                <w:bCs/>
                <w:iCs/>
                <w:spacing w:val="-2"/>
                <w:sz w:val="24"/>
                <w:szCs w:val="24"/>
              </w:rPr>
              <w:t>other</w:t>
            </w:r>
            <w:r w:rsidR="00E11EBA" w:rsidRPr="007C29F1">
              <w:rPr>
                <w:rFonts w:ascii="Arial" w:hAnsi="Arial" w:cs="Arial"/>
                <w:bCs/>
                <w:iCs/>
                <w:sz w:val="24"/>
                <w:szCs w:val="24"/>
              </w:rPr>
              <w:t xml:space="preserve"> </w:t>
            </w:r>
            <w:r w:rsidRPr="007C29F1">
              <w:rPr>
                <w:rFonts w:ascii="Arial" w:hAnsi="Arial" w:cs="Arial"/>
                <w:bCs/>
                <w:iCs/>
                <w:spacing w:val="-2"/>
                <w:sz w:val="24"/>
                <w:szCs w:val="24"/>
              </w:rPr>
              <w:t>loans</w:t>
            </w:r>
            <w:r w:rsidR="00E11EBA" w:rsidRPr="007C29F1">
              <w:rPr>
                <w:rFonts w:ascii="Arial" w:hAnsi="Arial" w:cs="Arial"/>
                <w:bCs/>
                <w:iCs/>
                <w:spacing w:val="-2"/>
                <w:sz w:val="24"/>
                <w:szCs w:val="24"/>
              </w:rPr>
              <w:t xml:space="preserve"> under</w:t>
            </w:r>
            <w:r w:rsidRPr="007C29F1">
              <w:rPr>
                <w:rFonts w:ascii="Arial" w:hAnsi="Arial" w:cs="Arial"/>
                <w:bCs/>
                <w:iCs/>
                <w:sz w:val="24"/>
                <w:szCs w:val="24"/>
              </w:rPr>
              <w:tab/>
            </w:r>
            <w:r w:rsidR="00E11EBA" w:rsidRPr="007C29F1">
              <w:rPr>
                <w:rFonts w:ascii="Arial" w:hAnsi="Arial" w:cs="Arial"/>
                <w:bCs/>
                <w:iCs/>
                <w:sz w:val="24"/>
                <w:szCs w:val="24"/>
              </w:rPr>
              <w:t xml:space="preserve"> </w:t>
            </w:r>
          </w:p>
          <w:p w14:paraId="379B846C" w14:textId="77777777" w:rsidR="004F2119" w:rsidRPr="007C29F1" w:rsidRDefault="004F2119" w:rsidP="007C29F1">
            <w:pPr>
              <w:pStyle w:val="TableParagraph"/>
              <w:ind w:left="108"/>
              <w:jc w:val="both"/>
              <w:rPr>
                <w:rFonts w:ascii="Arial" w:hAnsi="Arial" w:cs="Arial"/>
                <w:bCs/>
                <w:iCs/>
                <w:sz w:val="24"/>
                <w:szCs w:val="24"/>
              </w:rPr>
            </w:pPr>
            <w:r w:rsidRPr="007C29F1">
              <w:rPr>
                <w:rFonts w:ascii="Arial" w:hAnsi="Arial" w:cs="Arial"/>
                <w:bCs/>
                <w:iCs/>
                <w:sz w:val="24"/>
                <w:szCs w:val="24"/>
              </w:rPr>
              <w:t>Personal</w:t>
            </w:r>
            <w:r w:rsidRPr="007C29F1">
              <w:rPr>
                <w:rFonts w:ascii="Arial" w:hAnsi="Arial" w:cs="Arial"/>
                <w:bCs/>
                <w:iCs/>
                <w:spacing w:val="-2"/>
                <w:sz w:val="24"/>
                <w:szCs w:val="24"/>
              </w:rPr>
              <w:t xml:space="preserve"> Segment</w:t>
            </w:r>
          </w:p>
        </w:tc>
        <w:tc>
          <w:tcPr>
            <w:tcW w:w="1984" w:type="dxa"/>
          </w:tcPr>
          <w:p w14:paraId="64340025" w14:textId="77777777" w:rsidR="004F2119" w:rsidRPr="007C29F1" w:rsidRDefault="004F2119" w:rsidP="003F0F4E">
            <w:pPr>
              <w:pStyle w:val="TableParagraph"/>
              <w:ind w:right="96"/>
              <w:jc w:val="center"/>
              <w:rPr>
                <w:rFonts w:ascii="Arial" w:hAnsi="Arial" w:cs="Arial"/>
                <w:bCs/>
                <w:iCs/>
                <w:sz w:val="24"/>
                <w:szCs w:val="24"/>
              </w:rPr>
            </w:pPr>
            <w:r w:rsidRPr="007C29F1">
              <w:rPr>
                <w:rFonts w:ascii="Arial" w:hAnsi="Arial" w:cs="Arial"/>
                <w:bCs/>
                <w:iCs/>
                <w:sz w:val="24"/>
                <w:szCs w:val="24"/>
              </w:rPr>
              <w:t xml:space="preserve">5 </w:t>
            </w:r>
            <w:r w:rsidRPr="007C29F1">
              <w:rPr>
                <w:rFonts w:ascii="Arial" w:hAnsi="Arial" w:cs="Arial"/>
                <w:bCs/>
                <w:iCs/>
                <w:spacing w:val="-4"/>
                <w:sz w:val="24"/>
                <w:szCs w:val="24"/>
              </w:rPr>
              <w:t>Lacs</w:t>
            </w:r>
          </w:p>
        </w:tc>
        <w:tc>
          <w:tcPr>
            <w:tcW w:w="1843" w:type="dxa"/>
          </w:tcPr>
          <w:p w14:paraId="39F66E46" w14:textId="77777777" w:rsidR="004F2119" w:rsidRPr="007C29F1" w:rsidRDefault="004F2119" w:rsidP="003F0F4E">
            <w:pPr>
              <w:pStyle w:val="TableParagraph"/>
              <w:ind w:right="96"/>
              <w:jc w:val="center"/>
              <w:rPr>
                <w:rFonts w:ascii="Arial" w:hAnsi="Arial" w:cs="Arial"/>
                <w:bCs/>
                <w:iCs/>
                <w:sz w:val="24"/>
                <w:szCs w:val="24"/>
              </w:rPr>
            </w:pPr>
            <w:r w:rsidRPr="007C29F1">
              <w:rPr>
                <w:rFonts w:ascii="Arial" w:hAnsi="Arial" w:cs="Arial"/>
                <w:bCs/>
                <w:iCs/>
                <w:sz w:val="24"/>
                <w:szCs w:val="24"/>
              </w:rPr>
              <w:t xml:space="preserve">5 </w:t>
            </w:r>
            <w:r w:rsidRPr="007C29F1">
              <w:rPr>
                <w:rFonts w:ascii="Arial" w:hAnsi="Arial" w:cs="Arial"/>
                <w:bCs/>
                <w:iCs/>
                <w:spacing w:val="-4"/>
                <w:sz w:val="24"/>
                <w:szCs w:val="24"/>
              </w:rPr>
              <w:t>Lacs</w:t>
            </w:r>
          </w:p>
        </w:tc>
      </w:tr>
    </w:tbl>
    <w:p w14:paraId="1B633CBB" w14:textId="77777777" w:rsidR="004F2119" w:rsidRPr="007C29F1" w:rsidRDefault="004F2119" w:rsidP="007C29F1">
      <w:pPr>
        <w:jc w:val="both"/>
        <w:rPr>
          <w:rFonts w:ascii="Arial" w:hAnsi="Arial" w:cs="Arial"/>
          <w:b/>
          <w:bCs/>
          <w:color w:val="0D0D0D"/>
          <w:sz w:val="24"/>
          <w:szCs w:val="24"/>
        </w:rPr>
      </w:pPr>
    </w:p>
    <w:p w14:paraId="3C19BACE" w14:textId="25C62FB6" w:rsidR="00D066FC" w:rsidRPr="007C29F1" w:rsidRDefault="009B1B84">
      <w:pPr>
        <w:pStyle w:val="ListParagraph"/>
        <w:numPr>
          <w:ilvl w:val="0"/>
          <w:numId w:val="160"/>
        </w:numPr>
        <w:spacing w:before="0"/>
        <w:rPr>
          <w:rFonts w:ascii="Arial" w:hAnsi="Arial" w:cs="Arial"/>
          <w:sz w:val="24"/>
          <w:szCs w:val="24"/>
        </w:rPr>
      </w:pPr>
      <w:r w:rsidRPr="007C29F1">
        <w:rPr>
          <w:rFonts w:ascii="Arial" w:hAnsi="Arial" w:cs="Arial"/>
          <w:sz w:val="24"/>
          <w:szCs w:val="24"/>
        </w:rPr>
        <w:t xml:space="preserve">For </w:t>
      </w:r>
      <w:r w:rsidRPr="007C29F1">
        <w:rPr>
          <w:rFonts w:ascii="Arial" w:hAnsi="Arial" w:cs="Arial"/>
          <w:b/>
          <w:sz w:val="24"/>
          <w:szCs w:val="24"/>
        </w:rPr>
        <w:t>Gold Loans</w:t>
      </w:r>
      <w:r w:rsidRPr="007C29F1">
        <w:rPr>
          <w:rFonts w:ascii="Arial" w:hAnsi="Arial" w:cs="Arial"/>
          <w:sz w:val="24"/>
          <w:szCs w:val="24"/>
        </w:rPr>
        <w:t xml:space="preserve">, only </w:t>
      </w:r>
      <w:r w:rsidRPr="007C29F1">
        <w:rPr>
          <w:rFonts w:ascii="Arial" w:hAnsi="Arial" w:cs="Arial"/>
          <w:b/>
          <w:sz w:val="24"/>
          <w:szCs w:val="24"/>
        </w:rPr>
        <w:t>one CIR</w:t>
      </w:r>
      <w:r w:rsidRPr="007C29F1">
        <w:rPr>
          <w:rFonts w:ascii="Arial" w:hAnsi="Arial" w:cs="Arial"/>
          <w:sz w:val="24"/>
          <w:szCs w:val="24"/>
        </w:rPr>
        <w:t xml:space="preserve"> is required irrespective of quantum of the loan.</w:t>
      </w:r>
    </w:p>
    <w:p w14:paraId="75889FA5" w14:textId="25AB6A4C" w:rsidR="009B1B84" w:rsidRPr="007C29F1" w:rsidRDefault="004C3B01">
      <w:pPr>
        <w:pStyle w:val="ListParagraph"/>
        <w:numPr>
          <w:ilvl w:val="0"/>
          <w:numId w:val="160"/>
        </w:numPr>
        <w:spacing w:before="0"/>
        <w:rPr>
          <w:rFonts w:ascii="Arial" w:hAnsi="Arial" w:cs="Arial"/>
          <w:sz w:val="24"/>
          <w:szCs w:val="24"/>
        </w:rPr>
      </w:pPr>
      <w:r w:rsidRPr="007C29F1">
        <w:rPr>
          <w:rFonts w:ascii="Arial" w:hAnsi="Arial" w:cs="Arial"/>
          <w:sz w:val="24"/>
          <w:szCs w:val="24"/>
        </w:rPr>
        <w:t xml:space="preserve">For Loans to </w:t>
      </w:r>
      <w:r w:rsidRPr="007C29F1">
        <w:rPr>
          <w:rFonts w:ascii="Arial" w:hAnsi="Arial" w:cs="Arial"/>
          <w:b/>
          <w:sz w:val="24"/>
          <w:szCs w:val="24"/>
        </w:rPr>
        <w:t>Non Individuals</w:t>
      </w:r>
      <w:r w:rsidR="00757534" w:rsidRPr="007C29F1">
        <w:rPr>
          <w:rFonts w:ascii="Arial" w:hAnsi="Arial" w:cs="Arial"/>
          <w:b/>
          <w:sz w:val="24"/>
          <w:szCs w:val="24"/>
        </w:rPr>
        <w:t xml:space="preserve"> (firms) CIR under Commercial Segment</w:t>
      </w:r>
      <w:r w:rsidR="009342EE" w:rsidRPr="007C29F1">
        <w:rPr>
          <w:rFonts w:ascii="Arial" w:hAnsi="Arial" w:cs="Arial"/>
          <w:sz w:val="24"/>
          <w:szCs w:val="24"/>
        </w:rPr>
        <w:t xml:space="preserve"> to be obtained.</w:t>
      </w:r>
    </w:p>
    <w:p w14:paraId="38E9FC40" w14:textId="77777777" w:rsidR="007E7340" w:rsidRPr="007C29F1" w:rsidRDefault="007E7340" w:rsidP="007C29F1">
      <w:pPr>
        <w:jc w:val="both"/>
        <w:rPr>
          <w:rFonts w:ascii="Arial" w:hAnsi="Arial" w:cs="Arial"/>
          <w:sz w:val="24"/>
          <w:szCs w:val="24"/>
        </w:rPr>
      </w:pPr>
    </w:p>
    <w:p w14:paraId="2617EA5A" w14:textId="18055510" w:rsidR="00B93984" w:rsidRPr="003F0F4E" w:rsidRDefault="00B93984" w:rsidP="003F0F4E">
      <w:pPr>
        <w:ind w:right="615"/>
        <w:jc w:val="both"/>
        <w:rPr>
          <w:rFonts w:ascii="Arial" w:hAnsi="Arial" w:cs="Arial"/>
          <w:b/>
          <w:sz w:val="24"/>
          <w:szCs w:val="24"/>
        </w:rPr>
      </w:pPr>
      <w:r w:rsidRPr="007C29F1">
        <w:rPr>
          <w:rFonts w:ascii="Arial" w:hAnsi="Arial" w:cs="Arial"/>
          <w:sz w:val="24"/>
          <w:szCs w:val="24"/>
        </w:rPr>
        <w:t xml:space="preserve">In case, CIC score </w:t>
      </w:r>
      <w:r w:rsidRPr="007C29F1">
        <w:rPr>
          <w:rFonts w:ascii="Arial" w:hAnsi="Arial" w:cs="Arial"/>
          <w:b/>
          <w:sz w:val="24"/>
          <w:szCs w:val="24"/>
        </w:rPr>
        <w:t xml:space="preserve">of the borrower as per CIC Report (Consumer) </w:t>
      </w:r>
      <w:r w:rsidRPr="007C29F1">
        <w:rPr>
          <w:rFonts w:ascii="Arial" w:hAnsi="Arial" w:cs="Arial"/>
          <w:sz w:val="24"/>
          <w:szCs w:val="24"/>
        </w:rPr>
        <w:t xml:space="preserve">is less than 650, proposal </w:t>
      </w:r>
      <w:r w:rsidRPr="007C29F1">
        <w:rPr>
          <w:rFonts w:ascii="Arial" w:hAnsi="Arial" w:cs="Arial"/>
          <w:b/>
          <w:sz w:val="24"/>
          <w:szCs w:val="24"/>
        </w:rPr>
        <w:t>may be sanctioned as under:</w:t>
      </w:r>
    </w:p>
    <w:tbl>
      <w:tblPr>
        <w:tblW w:w="0" w:type="auto"/>
        <w:tblInd w:w="13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268"/>
        <w:gridCol w:w="3039"/>
      </w:tblGrid>
      <w:tr w:rsidR="00B93984" w:rsidRPr="007C29F1" w14:paraId="262D5AE5" w14:textId="77777777" w:rsidTr="00B93984">
        <w:trPr>
          <w:trHeight w:val="321"/>
        </w:trPr>
        <w:tc>
          <w:tcPr>
            <w:tcW w:w="4268" w:type="dxa"/>
          </w:tcPr>
          <w:p w14:paraId="7E864473" w14:textId="77777777" w:rsidR="00B93984" w:rsidRPr="007C29F1" w:rsidRDefault="00B93984" w:rsidP="007C29F1">
            <w:pPr>
              <w:pStyle w:val="TableParagraph"/>
              <w:ind w:left="110"/>
              <w:jc w:val="both"/>
              <w:rPr>
                <w:rFonts w:ascii="Arial" w:hAnsi="Arial" w:cs="Arial"/>
                <w:b/>
                <w:iCs/>
                <w:sz w:val="24"/>
                <w:szCs w:val="24"/>
              </w:rPr>
            </w:pPr>
            <w:r w:rsidRPr="007C29F1">
              <w:rPr>
                <w:rFonts w:ascii="Arial" w:hAnsi="Arial" w:cs="Arial"/>
                <w:b/>
                <w:iCs/>
                <w:sz w:val="24"/>
                <w:szCs w:val="24"/>
              </w:rPr>
              <w:t>Sanctioning</w:t>
            </w:r>
            <w:r w:rsidRPr="007C29F1">
              <w:rPr>
                <w:rFonts w:ascii="Arial" w:hAnsi="Arial" w:cs="Arial"/>
                <w:b/>
                <w:iCs/>
                <w:spacing w:val="-5"/>
                <w:sz w:val="24"/>
                <w:szCs w:val="24"/>
              </w:rPr>
              <w:t xml:space="preserve"> </w:t>
            </w:r>
            <w:r w:rsidRPr="007C29F1">
              <w:rPr>
                <w:rFonts w:ascii="Arial" w:hAnsi="Arial" w:cs="Arial"/>
                <w:b/>
                <w:iCs/>
                <w:spacing w:val="-2"/>
                <w:sz w:val="24"/>
                <w:szCs w:val="24"/>
              </w:rPr>
              <w:t>Authority</w:t>
            </w:r>
          </w:p>
        </w:tc>
        <w:tc>
          <w:tcPr>
            <w:tcW w:w="3039" w:type="dxa"/>
          </w:tcPr>
          <w:p w14:paraId="7FFCF419" w14:textId="77777777" w:rsidR="00B93984" w:rsidRPr="007C29F1" w:rsidRDefault="00B93984" w:rsidP="007C29F1">
            <w:pPr>
              <w:pStyle w:val="TableParagraph"/>
              <w:ind w:left="108"/>
              <w:jc w:val="both"/>
              <w:rPr>
                <w:rFonts w:ascii="Arial" w:hAnsi="Arial" w:cs="Arial"/>
                <w:b/>
                <w:iCs/>
                <w:sz w:val="24"/>
                <w:szCs w:val="24"/>
              </w:rPr>
            </w:pPr>
            <w:r w:rsidRPr="007C29F1">
              <w:rPr>
                <w:rFonts w:ascii="Arial" w:hAnsi="Arial" w:cs="Arial"/>
                <w:b/>
                <w:iCs/>
                <w:sz w:val="24"/>
                <w:szCs w:val="24"/>
              </w:rPr>
              <w:t>Permitting</w:t>
            </w:r>
            <w:r w:rsidRPr="007C29F1">
              <w:rPr>
                <w:rFonts w:ascii="Arial" w:hAnsi="Arial" w:cs="Arial"/>
                <w:b/>
                <w:iCs/>
                <w:spacing w:val="-1"/>
                <w:sz w:val="24"/>
                <w:szCs w:val="24"/>
              </w:rPr>
              <w:t xml:space="preserve"> </w:t>
            </w:r>
            <w:r w:rsidRPr="007C29F1">
              <w:rPr>
                <w:rFonts w:ascii="Arial" w:hAnsi="Arial" w:cs="Arial"/>
                <w:b/>
                <w:iCs/>
                <w:spacing w:val="-2"/>
                <w:sz w:val="24"/>
                <w:szCs w:val="24"/>
              </w:rPr>
              <w:t>Authority</w:t>
            </w:r>
          </w:p>
        </w:tc>
      </w:tr>
      <w:tr w:rsidR="00B93984" w:rsidRPr="007C29F1" w14:paraId="48AF8735" w14:textId="77777777" w:rsidTr="00B93984">
        <w:trPr>
          <w:trHeight w:val="277"/>
        </w:trPr>
        <w:tc>
          <w:tcPr>
            <w:tcW w:w="4268" w:type="dxa"/>
          </w:tcPr>
          <w:p w14:paraId="3504C7C0" w14:textId="77777777" w:rsidR="00B93984" w:rsidRPr="007C29F1" w:rsidRDefault="00B93984" w:rsidP="007C29F1">
            <w:pPr>
              <w:pStyle w:val="TableParagraph"/>
              <w:ind w:left="110"/>
              <w:jc w:val="both"/>
              <w:rPr>
                <w:rFonts w:ascii="Arial" w:hAnsi="Arial" w:cs="Arial"/>
                <w:bCs/>
                <w:iCs/>
                <w:sz w:val="24"/>
                <w:szCs w:val="24"/>
              </w:rPr>
            </w:pPr>
            <w:r w:rsidRPr="007C29F1">
              <w:rPr>
                <w:rFonts w:ascii="Arial" w:hAnsi="Arial" w:cs="Arial"/>
                <w:bCs/>
                <w:iCs/>
                <w:sz w:val="24"/>
                <w:szCs w:val="24"/>
              </w:rPr>
              <w:t>Upto</w:t>
            </w:r>
            <w:r w:rsidRPr="007C29F1">
              <w:rPr>
                <w:rFonts w:ascii="Arial" w:hAnsi="Arial" w:cs="Arial"/>
                <w:bCs/>
                <w:iCs/>
                <w:spacing w:val="-2"/>
                <w:sz w:val="24"/>
                <w:szCs w:val="24"/>
              </w:rPr>
              <w:t xml:space="preserve"> </w:t>
            </w:r>
            <w:r w:rsidRPr="007C29F1">
              <w:rPr>
                <w:rFonts w:ascii="Arial" w:hAnsi="Arial" w:cs="Arial"/>
                <w:bCs/>
                <w:iCs/>
                <w:sz w:val="24"/>
                <w:szCs w:val="24"/>
              </w:rPr>
              <w:t>RO</w:t>
            </w:r>
            <w:r w:rsidRPr="007C29F1">
              <w:rPr>
                <w:rFonts w:ascii="Arial" w:hAnsi="Arial" w:cs="Arial"/>
                <w:bCs/>
                <w:iCs/>
                <w:spacing w:val="-2"/>
                <w:sz w:val="24"/>
                <w:szCs w:val="24"/>
              </w:rPr>
              <w:t xml:space="preserve"> </w:t>
            </w:r>
            <w:r w:rsidRPr="007C29F1">
              <w:rPr>
                <w:rFonts w:ascii="Arial" w:hAnsi="Arial" w:cs="Arial"/>
                <w:bCs/>
                <w:iCs/>
                <w:sz w:val="24"/>
                <w:szCs w:val="24"/>
              </w:rPr>
              <w:t>Head</w:t>
            </w:r>
            <w:r w:rsidRPr="007C29F1">
              <w:rPr>
                <w:rFonts w:ascii="Arial" w:hAnsi="Arial" w:cs="Arial"/>
                <w:bCs/>
                <w:iCs/>
                <w:spacing w:val="-1"/>
                <w:sz w:val="24"/>
                <w:szCs w:val="24"/>
              </w:rPr>
              <w:t xml:space="preserve"> </w:t>
            </w:r>
            <w:r w:rsidRPr="007C29F1">
              <w:rPr>
                <w:rFonts w:ascii="Arial" w:hAnsi="Arial" w:cs="Arial"/>
                <w:bCs/>
                <w:iCs/>
                <w:spacing w:val="-5"/>
                <w:sz w:val="24"/>
                <w:szCs w:val="24"/>
              </w:rPr>
              <w:t>CAC</w:t>
            </w:r>
          </w:p>
        </w:tc>
        <w:tc>
          <w:tcPr>
            <w:tcW w:w="3039" w:type="dxa"/>
          </w:tcPr>
          <w:p w14:paraId="136FF24F" w14:textId="77777777" w:rsidR="00B93984" w:rsidRPr="007C29F1" w:rsidRDefault="00B93984" w:rsidP="007C29F1">
            <w:pPr>
              <w:pStyle w:val="TableParagraph"/>
              <w:ind w:left="108"/>
              <w:jc w:val="both"/>
              <w:rPr>
                <w:rFonts w:ascii="Arial" w:hAnsi="Arial" w:cs="Arial"/>
                <w:bCs/>
                <w:iCs/>
                <w:sz w:val="24"/>
                <w:szCs w:val="24"/>
              </w:rPr>
            </w:pPr>
            <w:r w:rsidRPr="007C29F1">
              <w:rPr>
                <w:rFonts w:ascii="Arial" w:hAnsi="Arial" w:cs="Arial"/>
                <w:bCs/>
                <w:iCs/>
                <w:sz w:val="24"/>
                <w:szCs w:val="24"/>
              </w:rPr>
              <w:t>Next</w:t>
            </w:r>
            <w:r w:rsidRPr="007C29F1">
              <w:rPr>
                <w:rFonts w:ascii="Arial" w:hAnsi="Arial" w:cs="Arial"/>
                <w:bCs/>
                <w:iCs/>
                <w:spacing w:val="-3"/>
                <w:sz w:val="24"/>
                <w:szCs w:val="24"/>
              </w:rPr>
              <w:t xml:space="preserve"> </w:t>
            </w:r>
            <w:r w:rsidRPr="007C29F1">
              <w:rPr>
                <w:rFonts w:ascii="Arial" w:hAnsi="Arial" w:cs="Arial"/>
                <w:bCs/>
                <w:iCs/>
                <w:sz w:val="24"/>
                <w:szCs w:val="24"/>
              </w:rPr>
              <w:t>Higher</w:t>
            </w:r>
            <w:r w:rsidRPr="007C29F1">
              <w:rPr>
                <w:rFonts w:ascii="Arial" w:hAnsi="Arial" w:cs="Arial"/>
                <w:bCs/>
                <w:iCs/>
                <w:spacing w:val="-2"/>
                <w:sz w:val="24"/>
                <w:szCs w:val="24"/>
              </w:rPr>
              <w:t xml:space="preserve"> Authority</w:t>
            </w:r>
          </w:p>
        </w:tc>
      </w:tr>
      <w:tr w:rsidR="00B93984" w:rsidRPr="007C29F1" w14:paraId="772C3BFB" w14:textId="77777777" w:rsidTr="00B93984">
        <w:trPr>
          <w:trHeight w:val="278"/>
        </w:trPr>
        <w:tc>
          <w:tcPr>
            <w:tcW w:w="4268" w:type="dxa"/>
          </w:tcPr>
          <w:p w14:paraId="10E2D32D" w14:textId="77777777" w:rsidR="00B93984" w:rsidRPr="007C29F1" w:rsidRDefault="00B93984" w:rsidP="007C29F1">
            <w:pPr>
              <w:pStyle w:val="TableParagraph"/>
              <w:ind w:left="110"/>
              <w:jc w:val="both"/>
              <w:rPr>
                <w:rFonts w:ascii="Arial" w:hAnsi="Arial" w:cs="Arial"/>
                <w:bCs/>
                <w:iCs/>
                <w:sz w:val="24"/>
                <w:szCs w:val="24"/>
              </w:rPr>
            </w:pPr>
            <w:r w:rsidRPr="007C29F1">
              <w:rPr>
                <w:rFonts w:ascii="Arial" w:hAnsi="Arial" w:cs="Arial"/>
                <w:bCs/>
                <w:iCs/>
                <w:sz w:val="24"/>
                <w:szCs w:val="24"/>
              </w:rPr>
              <w:t>Above</w:t>
            </w:r>
            <w:r w:rsidRPr="007C29F1">
              <w:rPr>
                <w:rFonts w:ascii="Arial" w:hAnsi="Arial" w:cs="Arial"/>
                <w:bCs/>
                <w:iCs/>
                <w:spacing w:val="-2"/>
                <w:sz w:val="24"/>
                <w:szCs w:val="24"/>
              </w:rPr>
              <w:t xml:space="preserve"> </w:t>
            </w:r>
            <w:r w:rsidRPr="007C29F1">
              <w:rPr>
                <w:rFonts w:ascii="Arial" w:hAnsi="Arial" w:cs="Arial"/>
                <w:bCs/>
                <w:iCs/>
                <w:sz w:val="24"/>
                <w:szCs w:val="24"/>
              </w:rPr>
              <w:t>RO</w:t>
            </w:r>
            <w:r w:rsidRPr="007C29F1">
              <w:rPr>
                <w:rFonts w:ascii="Arial" w:hAnsi="Arial" w:cs="Arial"/>
                <w:bCs/>
                <w:iCs/>
                <w:spacing w:val="-2"/>
                <w:sz w:val="24"/>
                <w:szCs w:val="24"/>
              </w:rPr>
              <w:t xml:space="preserve"> </w:t>
            </w:r>
            <w:r w:rsidRPr="007C29F1">
              <w:rPr>
                <w:rFonts w:ascii="Arial" w:hAnsi="Arial" w:cs="Arial"/>
                <w:bCs/>
                <w:iCs/>
                <w:sz w:val="24"/>
                <w:szCs w:val="24"/>
              </w:rPr>
              <w:t>Head</w:t>
            </w:r>
            <w:r w:rsidRPr="007C29F1">
              <w:rPr>
                <w:rFonts w:ascii="Arial" w:hAnsi="Arial" w:cs="Arial"/>
                <w:bCs/>
                <w:iCs/>
                <w:spacing w:val="-2"/>
                <w:sz w:val="24"/>
                <w:szCs w:val="24"/>
              </w:rPr>
              <w:t xml:space="preserve"> </w:t>
            </w:r>
            <w:r w:rsidRPr="007C29F1">
              <w:rPr>
                <w:rFonts w:ascii="Arial" w:hAnsi="Arial" w:cs="Arial"/>
                <w:bCs/>
                <w:iCs/>
                <w:spacing w:val="-5"/>
                <w:sz w:val="24"/>
                <w:szCs w:val="24"/>
              </w:rPr>
              <w:t>CAC</w:t>
            </w:r>
          </w:p>
        </w:tc>
        <w:tc>
          <w:tcPr>
            <w:tcW w:w="3039" w:type="dxa"/>
          </w:tcPr>
          <w:p w14:paraId="68CC0D6F" w14:textId="77777777" w:rsidR="00B93984" w:rsidRPr="007C29F1" w:rsidRDefault="00B93984" w:rsidP="007C29F1">
            <w:pPr>
              <w:pStyle w:val="TableParagraph"/>
              <w:ind w:left="108"/>
              <w:jc w:val="both"/>
              <w:rPr>
                <w:rFonts w:ascii="Arial" w:hAnsi="Arial" w:cs="Arial"/>
                <w:bCs/>
                <w:iCs/>
                <w:sz w:val="24"/>
                <w:szCs w:val="24"/>
              </w:rPr>
            </w:pPr>
            <w:r w:rsidRPr="007C29F1">
              <w:rPr>
                <w:rFonts w:ascii="Arial" w:hAnsi="Arial" w:cs="Arial"/>
                <w:bCs/>
                <w:iCs/>
                <w:sz w:val="24"/>
                <w:szCs w:val="24"/>
              </w:rPr>
              <w:t>Respective</w:t>
            </w:r>
            <w:r w:rsidRPr="007C29F1">
              <w:rPr>
                <w:rFonts w:ascii="Arial" w:hAnsi="Arial" w:cs="Arial"/>
                <w:bCs/>
                <w:iCs/>
                <w:spacing w:val="-8"/>
                <w:sz w:val="24"/>
                <w:szCs w:val="24"/>
              </w:rPr>
              <w:t xml:space="preserve"> </w:t>
            </w:r>
            <w:r w:rsidRPr="007C29F1">
              <w:rPr>
                <w:rFonts w:ascii="Arial" w:hAnsi="Arial" w:cs="Arial"/>
                <w:bCs/>
                <w:iCs/>
                <w:spacing w:val="-4"/>
                <w:sz w:val="24"/>
                <w:szCs w:val="24"/>
              </w:rPr>
              <w:t>CACs</w:t>
            </w:r>
          </w:p>
        </w:tc>
      </w:tr>
    </w:tbl>
    <w:p w14:paraId="303560C7" w14:textId="77777777" w:rsidR="00C22EC3" w:rsidRPr="007C29F1" w:rsidRDefault="00C22EC3" w:rsidP="007C29F1">
      <w:pPr>
        <w:jc w:val="both"/>
        <w:rPr>
          <w:rFonts w:ascii="Arial" w:hAnsi="Arial" w:cs="Arial"/>
          <w:sz w:val="24"/>
          <w:szCs w:val="24"/>
        </w:rPr>
      </w:pPr>
    </w:p>
    <w:p w14:paraId="17DEF382" w14:textId="1B08E896" w:rsidR="007C41C0" w:rsidRPr="007C29F1" w:rsidRDefault="00C22EC3">
      <w:pPr>
        <w:pStyle w:val="ListParagraph"/>
        <w:numPr>
          <w:ilvl w:val="0"/>
          <w:numId w:val="161"/>
        </w:numPr>
        <w:spacing w:before="0"/>
        <w:rPr>
          <w:rFonts w:ascii="Arial" w:hAnsi="Arial" w:cs="Arial"/>
          <w:sz w:val="24"/>
          <w:szCs w:val="24"/>
        </w:rPr>
      </w:pPr>
      <w:r w:rsidRPr="007C29F1">
        <w:rPr>
          <w:rFonts w:ascii="Arial" w:hAnsi="Arial" w:cs="Arial"/>
          <w:sz w:val="24"/>
          <w:szCs w:val="24"/>
        </w:rPr>
        <w:t xml:space="preserve">The Risk Grade/Credit score based delegation of powers  shall </w:t>
      </w:r>
      <w:r w:rsidR="00C923D1" w:rsidRPr="007C29F1">
        <w:rPr>
          <w:rFonts w:ascii="Arial" w:hAnsi="Arial" w:cs="Arial"/>
          <w:sz w:val="24"/>
          <w:szCs w:val="24"/>
        </w:rPr>
        <w:t>NOT</w:t>
      </w:r>
      <w:r w:rsidRPr="007C29F1">
        <w:rPr>
          <w:rFonts w:ascii="Arial" w:hAnsi="Arial" w:cs="Arial"/>
          <w:sz w:val="24"/>
          <w:szCs w:val="24"/>
        </w:rPr>
        <w:t xml:space="preserve"> apply in case of COMMERCIAL SEGMENT.</w:t>
      </w:r>
    </w:p>
    <w:p w14:paraId="2D9E627F" w14:textId="77777777" w:rsidR="00C22EC3" w:rsidRPr="007C29F1" w:rsidRDefault="00C22EC3" w:rsidP="007C29F1">
      <w:pPr>
        <w:pStyle w:val="Default"/>
        <w:jc w:val="both"/>
        <w:rPr>
          <w:rFonts w:ascii="Arial" w:hAnsi="Arial" w:cs="Arial"/>
        </w:rPr>
      </w:pPr>
    </w:p>
    <w:p w14:paraId="6A0B4E67" w14:textId="77777777" w:rsidR="00C22EC3" w:rsidRPr="007C29F1" w:rsidRDefault="00C22EC3">
      <w:pPr>
        <w:pStyle w:val="Default"/>
        <w:numPr>
          <w:ilvl w:val="0"/>
          <w:numId w:val="161"/>
        </w:numPr>
        <w:jc w:val="both"/>
        <w:rPr>
          <w:rFonts w:ascii="Arial" w:hAnsi="Arial" w:cs="Arial"/>
        </w:rPr>
      </w:pPr>
      <w:r w:rsidRPr="007C29F1">
        <w:rPr>
          <w:rFonts w:ascii="Arial" w:hAnsi="Arial" w:cs="Arial"/>
        </w:rPr>
        <w:t xml:space="preserve">Further, if a score of -1 is displayed in the TransUnion CIBIL report, it shall be interpreted as the individual has no credit history available in the last 36 months </w:t>
      </w:r>
    </w:p>
    <w:p w14:paraId="47F5F2AA" w14:textId="77777777" w:rsidR="00A71AA1" w:rsidRPr="007C29F1" w:rsidRDefault="00A71AA1" w:rsidP="007C29F1">
      <w:pPr>
        <w:jc w:val="both"/>
        <w:rPr>
          <w:rFonts w:ascii="Arial" w:hAnsi="Arial" w:cs="Arial"/>
          <w:sz w:val="24"/>
          <w:szCs w:val="24"/>
        </w:rPr>
      </w:pPr>
    </w:p>
    <w:p w14:paraId="6298B5DA" w14:textId="595CF30B" w:rsidR="00C22EC3" w:rsidRPr="007C29F1" w:rsidRDefault="001F56DA" w:rsidP="007C29F1">
      <w:pPr>
        <w:jc w:val="both"/>
        <w:rPr>
          <w:rFonts w:ascii="Arial" w:hAnsi="Arial" w:cs="Arial"/>
          <w:b/>
          <w:sz w:val="24"/>
          <w:szCs w:val="24"/>
        </w:rPr>
      </w:pPr>
      <w:r w:rsidRPr="007C29F1">
        <w:rPr>
          <w:rFonts w:ascii="Arial" w:hAnsi="Arial" w:cs="Arial"/>
          <w:b/>
          <w:sz w:val="24"/>
          <w:szCs w:val="24"/>
        </w:rPr>
        <w:t>Canara Retail Grade</w:t>
      </w:r>
      <w:r w:rsidR="00A71AA1" w:rsidRPr="007C29F1">
        <w:rPr>
          <w:rFonts w:ascii="Arial" w:hAnsi="Arial" w:cs="Arial"/>
          <w:b/>
          <w:sz w:val="24"/>
          <w:szCs w:val="24"/>
        </w:rPr>
        <w:t xml:space="preserve"> : </w:t>
      </w:r>
      <w:r w:rsidR="00A71AA1" w:rsidRPr="007C29F1">
        <w:rPr>
          <w:rFonts w:ascii="Arial" w:hAnsi="Arial" w:cs="Arial"/>
          <w:sz w:val="24"/>
          <w:szCs w:val="24"/>
        </w:rPr>
        <w:t xml:space="preserve">Applicable for all </w:t>
      </w:r>
      <w:r w:rsidR="00A71AA1" w:rsidRPr="00C923D1">
        <w:rPr>
          <w:rFonts w:ascii="Arial" w:hAnsi="Arial" w:cs="Arial"/>
          <w:b/>
          <w:bCs/>
          <w:sz w:val="24"/>
          <w:szCs w:val="24"/>
        </w:rPr>
        <w:t>Retail Lending Schemes</w:t>
      </w:r>
      <w:r w:rsidR="00A71AA1" w:rsidRPr="007C29F1">
        <w:rPr>
          <w:rFonts w:ascii="Arial" w:hAnsi="Arial" w:cs="Arial"/>
          <w:sz w:val="24"/>
          <w:szCs w:val="24"/>
        </w:rPr>
        <w:t xml:space="preserve"> other than Canara Pension, EL,GL.</w:t>
      </w:r>
    </w:p>
    <w:tbl>
      <w:tblPr>
        <w:tblW w:w="0" w:type="auto"/>
        <w:jc w:val="center"/>
        <w:tblBorders>
          <w:top w:val="nil"/>
          <w:left w:val="nil"/>
          <w:bottom w:val="nil"/>
          <w:right w:val="nil"/>
        </w:tblBorders>
        <w:tblLayout w:type="fixed"/>
        <w:tblLook w:val="0000" w:firstRow="0" w:lastRow="0" w:firstColumn="0" w:lastColumn="0" w:noHBand="0" w:noVBand="0"/>
      </w:tblPr>
      <w:tblGrid>
        <w:gridCol w:w="1946"/>
        <w:gridCol w:w="1946"/>
        <w:gridCol w:w="1946"/>
        <w:gridCol w:w="366"/>
      </w:tblGrid>
      <w:tr w:rsidR="001F56DA" w:rsidRPr="007C29F1" w14:paraId="05F29D7B" w14:textId="77777777" w:rsidTr="004C0F5D">
        <w:trPr>
          <w:trHeight w:val="120"/>
          <w:jc w:val="center"/>
        </w:trPr>
        <w:tc>
          <w:tcPr>
            <w:tcW w:w="1946" w:type="dxa"/>
          </w:tcPr>
          <w:p w14:paraId="6309ED9F" w14:textId="77777777" w:rsidR="001F56DA" w:rsidRPr="007C29F1" w:rsidRDefault="001F56DA" w:rsidP="007C29F1">
            <w:pPr>
              <w:pStyle w:val="Default"/>
              <w:jc w:val="both"/>
              <w:rPr>
                <w:rFonts w:ascii="Arial" w:hAnsi="Arial" w:cs="Arial"/>
              </w:rPr>
            </w:pPr>
            <w:r w:rsidRPr="007C29F1">
              <w:rPr>
                <w:rFonts w:ascii="Arial" w:hAnsi="Arial" w:cs="Arial"/>
                <w:b/>
                <w:bCs/>
              </w:rPr>
              <w:t xml:space="preserve">Scoring Band </w:t>
            </w:r>
          </w:p>
        </w:tc>
        <w:tc>
          <w:tcPr>
            <w:tcW w:w="1946" w:type="dxa"/>
          </w:tcPr>
          <w:p w14:paraId="0EEDCC4C" w14:textId="77777777" w:rsidR="001F56DA" w:rsidRPr="007C29F1" w:rsidRDefault="001F56DA" w:rsidP="007C29F1">
            <w:pPr>
              <w:pStyle w:val="Default"/>
              <w:jc w:val="both"/>
              <w:rPr>
                <w:rFonts w:ascii="Arial" w:hAnsi="Arial" w:cs="Arial"/>
              </w:rPr>
            </w:pPr>
            <w:r w:rsidRPr="007C29F1">
              <w:rPr>
                <w:rFonts w:ascii="Arial" w:hAnsi="Arial" w:cs="Arial"/>
                <w:b/>
                <w:bCs/>
              </w:rPr>
              <w:t xml:space="preserve">Rating Grade </w:t>
            </w:r>
          </w:p>
        </w:tc>
        <w:tc>
          <w:tcPr>
            <w:tcW w:w="2312" w:type="dxa"/>
            <w:gridSpan w:val="2"/>
          </w:tcPr>
          <w:p w14:paraId="53C349CA" w14:textId="32B899F8" w:rsidR="001F56DA" w:rsidRPr="007C29F1" w:rsidRDefault="001F56DA" w:rsidP="007C29F1">
            <w:pPr>
              <w:pStyle w:val="Default"/>
              <w:jc w:val="both"/>
              <w:rPr>
                <w:rFonts w:ascii="Arial" w:hAnsi="Arial" w:cs="Arial"/>
              </w:rPr>
            </w:pPr>
            <w:r w:rsidRPr="007C29F1">
              <w:rPr>
                <w:rFonts w:ascii="Arial" w:hAnsi="Arial" w:cs="Arial"/>
                <w:b/>
                <w:bCs/>
              </w:rPr>
              <w:t xml:space="preserve">GradeDescription </w:t>
            </w:r>
          </w:p>
        </w:tc>
      </w:tr>
      <w:tr w:rsidR="001F56DA" w:rsidRPr="007C29F1" w14:paraId="42939906" w14:textId="77777777" w:rsidTr="004C0F5D">
        <w:trPr>
          <w:gridAfter w:val="1"/>
          <w:wAfter w:w="366" w:type="dxa"/>
          <w:trHeight w:val="120"/>
          <w:jc w:val="center"/>
        </w:trPr>
        <w:tc>
          <w:tcPr>
            <w:tcW w:w="1946" w:type="dxa"/>
          </w:tcPr>
          <w:p w14:paraId="47903C05" w14:textId="77777777" w:rsidR="001F56DA" w:rsidRPr="007C29F1" w:rsidRDefault="001F56DA" w:rsidP="007C29F1">
            <w:pPr>
              <w:pStyle w:val="Default"/>
              <w:jc w:val="both"/>
              <w:rPr>
                <w:rFonts w:ascii="Arial" w:hAnsi="Arial" w:cs="Arial"/>
              </w:rPr>
            </w:pPr>
            <w:r w:rsidRPr="007C29F1">
              <w:rPr>
                <w:rFonts w:ascii="Arial" w:hAnsi="Arial" w:cs="Arial"/>
              </w:rPr>
              <w:t xml:space="preserve">&gt; 95 </w:t>
            </w:r>
          </w:p>
        </w:tc>
        <w:tc>
          <w:tcPr>
            <w:tcW w:w="1946" w:type="dxa"/>
          </w:tcPr>
          <w:p w14:paraId="035B5879" w14:textId="77777777" w:rsidR="001F56DA" w:rsidRPr="007C29F1" w:rsidRDefault="001F56DA" w:rsidP="007C29F1">
            <w:pPr>
              <w:pStyle w:val="Default"/>
              <w:jc w:val="both"/>
              <w:rPr>
                <w:rFonts w:ascii="Arial" w:hAnsi="Arial" w:cs="Arial"/>
              </w:rPr>
            </w:pPr>
            <w:r w:rsidRPr="007C29F1">
              <w:rPr>
                <w:rFonts w:ascii="Arial" w:hAnsi="Arial" w:cs="Arial"/>
              </w:rPr>
              <w:t xml:space="preserve">CRG-Prime </w:t>
            </w:r>
          </w:p>
        </w:tc>
        <w:tc>
          <w:tcPr>
            <w:tcW w:w="1946" w:type="dxa"/>
          </w:tcPr>
          <w:p w14:paraId="625DC676" w14:textId="77777777" w:rsidR="001F56DA" w:rsidRPr="007C29F1" w:rsidRDefault="001F56DA" w:rsidP="007C29F1">
            <w:pPr>
              <w:pStyle w:val="Default"/>
              <w:jc w:val="both"/>
              <w:rPr>
                <w:rFonts w:ascii="Arial" w:hAnsi="Arial" w:cs="Arial"/>
              </w:rPr>
            </w:pPr>
            <w:r w:rsidRPr="007C29F1">
              <w:rPr>
                <w:rFonts w:ascii="Arial" w:hAnsi="Arial" w:cs="Arial"/>
              </w:rPr>
              <w:t xml:space="preserve">Low Risk-I </w:t>
            </w:r>
          </w:p>
        </w:tc>
      </w:tr>
      <w:tr w:rsidR="001F56DA" w:rsidRPr="007C29F1" w14:paraId="545C5A77" w14:textId="77777777" w:rsidTr="004C0F5D">
        <w:trPr>
          <w:gridAfter w:val="1"/>
          <w:wAfter w:w="366" w:type="dxa"/>
          <w:trHeight w:val="120"/>
          <w:jc w:val="center"/>
        </w:trPr>
        <w:tc>
          <w:tcPr>
            <w:tcW w:w="1946" w:type="dxa"/>
          </w:tcPr>
          <w:p w14:paraId="33625432" w14:textId="77777777" w:rsidR="001F56DA" w:rsidRPr="007C29F1" w:rsidRDefault="001F56DA" w:rsidP="007C29F1">
            <w:pPr>
              <w:pStyle w:val="Default"/>
              <w:jc w:val="both"/>
              <w:rPr>
                <w:rFonts w:ascii="Arial" w:hAnsi="Arial" w:cs="Arial"/>
              </w:rPr>
            </w:pPr>
            <w:r w:rsidRPr="007C29F1">
              <w:rPr>
                <w:rFonts w:ascii="Arial" w:hAnsi="Arial" w:cs="Arial"/>
              </w:rPr>
              <w:t xml:space="preserve">&gt; 80 ≤ 95 </w:t>
            </w:r>
          </w:p>
        </w:tc>
        <w:tc>
          <w:tcPr>
            <w:tcW w:w="1946" w:type="dxa"/>
          </w:tcPr>
          <w:p w14:paraId="5E44D3E9" w14:textId="77777777" w:rsidR="001F56DA" w:rsidRPr="007C29F1" w:rsidRDefault="001F56DA" w:rsidP="007C29F1">
            <w:pPr>
              <w:pStyle w:val="Default"/>
              <w:jc w:val="both"/>
              <w:rPr>
                <w:rFonts w:ascii="Arial" w:hAnsi="Arial" w:cs="Arial"/>
              </w:rPr>
            </w:pPr>
            <w:r w:rsidRPr="007C29F1">
              <w:rPr>
                <w:rFonts w:ascii="Arial" w:hAnsi="Arial" w:cs="Arial"/>
              </w:rPr>
              <w:t xml:space="preserve">CRG-1 </w:t>
            </w:r>
          </w:p>
        </w:tc>
        <w:tc>
          <w:tcPr>
            <w:tcW w:w="1946" w:type="dxa"/>
          </w:tcPr>
          <w:p w14:paraId="11827201" w14:textId="77777777" w:rsidR="001F56DA" w:rsidRPr="007C29F1" w:rsidRDefault="001F56DA" w:rsidP="007C29F1">
            <w:pPr>
              <w:pStyle w:val="Default"/>
              <w:jc w:val="both"/>
              <w:rPr>
                <w:rFonts w:ascii="Arial" w:hAnsi="Arial" w:cs="Arial"/>
              </w:rPr>
            </w:pPr>
            <w:r w:rsidRPr="007C29F1">
              <w:rPr>
                <w:rFonts w:ascii="Arial" w:hAnsi="Arial" w:cs="Arial"/>
              </w:rPr>
              <w:t xml:space="preserve">Low Risk-II </w:t>
            </w:r>
          </w:p>
        </w:tc>
      </w:tr>
      <w:tr w:rsidR="001F56DA" w:rsidRPr="007C29F1" w14:paraId="7F142387" w14:textId="77777777" w:rsidTr="004C0F5D">
        <w:trPr>
          <w:gridAfter w:val="1"/>
          <w:wAfter w:w="366" w:type="dxa"/>
          <w:trHeight w:val="120"/>
          <w:jc w:val="center"/>
        </w:trPr>
        <w:tc>
          <w:tcPr>
            <w:tcW w:w="1946" w:type="dxa"/>
          </w:tcPr>
          <w:p w14:paraId="760779B8" w14:textId="77777777" w:rsidR="001F56DA" w:rsidRPr="007C29F1" w:rsidRDefault="001F56DA" w:rsidP="007C29F1">
            <w:pPr>
              <w:pStyle w:val="Default"/>
              <w:jc w:val="both"/>
              <w:rPr>
                <w:rFonts w:ascii="Arial" w:hAnsi="Arial" w:cs="Arial"/>
              </w:rPr>
            </w:pPr>
            <w:r w:rsidRPr="007C29F1">
              <w:rPr>
                <w:rFonts w:ascii="Arial" w:hAnsi="Arial" w:cs="Arial"/>
              </w:rPr>
              <w:t xml:space="preserve">&gt; 70 ≤ 80 </w:t>
            </w:r>
          </w:p>
        </w:tc>
        <w:tc>
          <w:tcPr>
            <w:tcW w:w="1946" w:type="dxa"/>
          </w:tcPr>
          <w:p w14:paraId="17D576AA" w14:textId="77777777" w:rsidR="001F56DA" w:rsidRPr="007C29F1" w:rsidRDefault="001F56DA" w:rsidP="007C29F1">
            <w:pPr>
              <w:pStyle w:val="Default"/>
              <w:jc w:val="both"/>
              <w:rPr>
                <w:rFonts w:ascii="Arial" w:hAnsi="Arial" w:cs="Arial"/>
              </w:rPr>
            </w:pPr>
            <w:r w:rsidRPr="007C29F1">
              <w:rPr>
                <w:rFonts w:ascii="Arial" w:hAnsi="Arial" w:cs="Arial"/>
              </w:rPr>
              <w:t xml:space="preserve">CRG-2 </w:t>
            </w:r>
          </w:p>
        </w:tc>
        <w:tc>
          <w:tcPr>
            <w:tcW w:w="1946" w:type="dxa"/>
          </w:tcPr>
          <w:p w14:paraId="7336241B" w14:textId="77777777" w:rsidR="001F56DA" w:rsidRPr="007C29F1" w:rsidRDefault="001F56DA" w:rsidP="007C29F1">
            <w:pPr>
              <w:pStyle w:val="Default"/>
              <w:jc w:val="both"/>
              <w:rPr>
                <w:rFonts w:ascii="Arial" w:hAnsi="Arial" w:cs="Arial"/>
              </w:rPr>
            </w:pPr>
            <w:r w:rsidRPr="007C29F1">
              <w:rPr>
                <w:rFonts w:ascii="Arial" w:hAnsi="Arial" w:cs="Arial"/>
              </w:rPr>
              <w:t xml:space="preserve">Normal Risk </w:t>
            </w:r>
          </w:p>
        </w:tc>
      </w:tr>
      <w:tr w:rsidR="001F56DA" w:rsidRPr="007C29F1" w14:paraId="6EEA3AC9" w14:textId="77777777" w:rsidTr="004C0F5D">
        <w:trPr>
          <w:gridAfter w:val="1"/>
          <w:wAfter w:w="366" w:type="dxa"/>
          <w:trHeight w:val="120"/>
          <w:jc w:val="center"/>
        </w:trPr>
        <w:tc>
          <w:tcPr>
            <w:tcW w:w="1946" w:type="dxa"/>
          </w:tcPr>
          <w:p w14:paraId="42A3FED5" w14:textId="77777777" w:rsidR="001F56DA" w:rsidRPr="007C29F1" w:rsidRDefault="001F56DA" w:rsidP="007C29F1">
            <w:pPr>
              <w:pStyle w:val="Default"/>
              <w:jc w:val="both"/>
              <w:rPr>
                <w:rFonts w:ascii="Arial" w:hAnsi="Arial" w:cs="Arial"/>
              </w:rPr>
            </w:pPr>
            <w:r w:rsidRPr="007C29F1">
              <w:rPr>
                <w:rFonts w:ascii="Arial" w:hAnsi="Arial" w:cs="Arial"/>
              </w:rPr>
              <w:t xml:space="preserve">&gt; 60 ≤ 70 </w:t>
            </w:r>
          </w:p>
        </w:tc>
        <w:tc>
          <w:tcPr>
            <w:tcW w:w="1946" w:type="dxa"/>
          </w:tcPr>
          <w:p w14:paraId="287416E9" w14:textId="77777777" w:rsidR="001F56DA" w:rsidRPr="007C29F1" w:rsidRDefault="001F56DA" w:rsidP="007C29F1">
            <w:pPr>
              <w:pStyle w:val="Default"/>
              <w:jc w:val="both"/>
              <w:rPr>
                <w:rFonts w:ascii="Arial" w:hAnsi="Arial" w:cs="Arial"/>
              </w:rPr>
            </w:pPr>
            <w:r w:rsidRPr="007C29F1">
              <w:rPr>
                <w:rFonts w:ascii="Arial" w:hAnsi="Arial" w:cs="Arial"/>
              </w:rPr>
              <w:t xml:space="preserve">CRG-3 </w:t>
            </w:r>
          </w:p>
        </w:tc>
        <w:tc>
          <w:tcPr>
            <w:tcW w:w="1946" w:type="dxa"/>
          </w:tcPr>
          <w:p w14:paraId="089FA0D8" w14:textId="77777777" w:rsidR="001F56DA" w:rsidRPr="007C29F1" w:rsidRDefault="001F56DA" w:rsidP="007C29F1">
            <w:pPr>
              <w:pStyle w:val="Default"/>
              <w:jc w:val="both"/>
              <w:rPr>
                <w:rFonts w:ascii="Arial" w:hAnsi="Arial" w:cs="Arial"/>
              </w:rPr>
            </w:pPr>
            <w:r w:rsidRPr="007C29F1">
              <w:rPr>
                <w:rFonts w:ascii="Arial" w:hAnsi="Arial" w:cs="Arial"/>
              </w:rPr>
              <w:t xml:space="preserve">Medium Risk </w:t>
            </w:r>
          </w:p>
        </w:tc>
      </w:tr>
      <w:tr w:rsidR="001F56DA" w:rsidRPr="007C29F1" w14:paraId="5D02B8CF" w14:textId="77777777" w:rsidTr="004C0F5D">
        <w:trPr>
          <w:gridAfter w:val="1"/>
          <w:wAfter w:w="366" w:type="dxa"/>
          <w:trHeight w:val="120"/>
          <w:jc w:val="center"/>
        </w:trPr>
        <w:tc>
          <w:tcPr>
            <w:tcW w:w="1946" w:type="dxa"/>
          </w:tcPr>
          <w:p w14:paraId="2ADE1354" w14:textId="77777777" w:rsidR="001F56DA" w:rsidRPr="007C29F1" w:rsidRDefault="001F56DA" w:rsidP="007C29F1">
            <w:pPr>
              <w:pStyle w:val="Default"/>
              <w:jc w:val="both"/>
              <w:rPr>
                <w:rFonts w:ascii="Arial" w:hAnsi="Arial" w:cs="Arial"/>
              </w:rPr>
            </w:pPr>
            <w:r w:rsidRPr="007C29F1">
              <w:rPr>
                <w:rFonts w:ascii="Arial" w:hAnsi="Arial" w:cs="Arial"/>
              </w:rPr>
              <w:t xml:space="preserve">≤ 60 </w:t>
            </w:r>
          </w:p>
        </w:tc>
        <w:tc>
          <w:tcPr>
            <w:tcW w:w="1946" w:type="dxa"/>
          </w:tcPr>
          <w:p w14:paraId="24983CFB" w14:textId="77777777" w:rsidR="001F56DA" w:rsidRPr="007C29F1" w:rsidRDefault="001F56DA" w:rsidP="007C29F1">
            <w:pPr>
              <w:pStyle w:val="Default"/>
              <w:jc w:val="both"/>
              <w:rPr>
                <w:rFonts w:ascii="Arial" w:hAnsi="Arial" w:cs="Arial"/>
              </w:rPr>
            </w:pPr>
            <w:r w:rsidRPr="007C29F1">
              <w:rPr>
                <w:rFonts w:ascii="Arial" w:hAnsi="Arial" w:cs="Arial"/>
              </w:rPr>
              <w:t xml:space="preserve">CRG-4 </w:t>
            </w:r>
          </w:p>
        </w:tc>
        <w:tc>
          <w:tcPr>
            <w:tcW w:w="1946" w:type="dxa"/>
          </w:tcPr>
          <w:p w14:paraId="7F683D40" w14:textId="77777777" w:rsidR="001F56DA" w:rsidRPr="007C29F1" w:rsidRDefault="001F56DA" w:rsidP="007C29F1">
            <w:pPr>
              <w:pStyle w:val="Default"/>
              <w:jc w:val="both"/>
              <w:rPr>
                <w:rFonts w:ascii="Arial" w:hAnsi="Arial" w:cs="Arial"/>
              </w:rPr>
            </w:pPr>
            <w:r w:rsidRPr="007C29F1">
              <w:rPr>
                <w:rFonts w:ascii="Arial" w:hAnsi="Arial" w:cs="Arial"/>
              </w:rPr>
              <w:t xml:space="preserve">High Risk </w:t>
            </w:r>
          </w:p>
        </w:tc>
      </w:tr>
    </w:tbl>
    <w:p w14:paraId="4C74C20D" w14:textId="77777777" w:rsidR="00A71AA1" w:rsidRPr="007C29F1" w:rsidRDefault="00A71AA1" w:rsidP="007C29F1">
      <w:pPr>
        <w:jc w:val="both"/>
        <w:rPr>
          <w:rFonts w:ascii="Arial" w:hAnsi="Arial" w:cs="Arial"/>
          <w:sz w:val="24"/>
          <w:szCs w:val="24"/>
        </w:rPr>
      </w:pPr>
    </w:p>
    <w:p w14:paraId="0AE7DACF" w14:textId="6D597B40" w:rsidR="001F56DA" w:rsidRPr="007C29F1" w:rsidRDefault="00A71AA1" w:rsidP="007C29F1">
      <w:pPr>
        <w:jc w:val="both"/>
        <w:rPr>
          <w:rFonts w:ascii="Arial" w:hAnsi="Arial" w:cs="Arial"/>
          <w:b/>
          <w:sz w:val="24"/>
          <w:szCs w:val="24"/>
        </w:rPr>
      </w:pPr>
      <w:r w:rsidRPr="007C29F1">
        <w:rPr>
          <w:rFonts w:ascii="Arial" w:hAnsi="Arial" w:cs="Arial"/>
          <w:b/>
          <w:sz w:val="24"/>
          <w:szCs w:val="24"/>
        </w:rPr>
        <w:lastRenderedPageBreak/>
        <w:t>RISK TIERS FOR RETAIL BORROWERS:</w:t>
      </w:r>
    </w:p>
    <w:p w14:paraId="36454D88" w14:textId="1160A337" w:rsidR="00A71AA1" w:rsidRPr="007C29F1" w:rsidRDefault="00A71AA1">
      <w:pPr>
        <w:pStyle w:val="ListParagraph"/>
        <w:numPr>
          <w:ilvl w:val="0"/>
          <w:numId w:val="162"/>
        </w:numPr>
        <w:spacing w:before="0"/>
        <w:rPr>
          <w:rFonts w:ascii="Arial" w:hAnsi="Arial" w:cs="Arial"/>
          <w:sz w:val="24"/>
          <w:szCs w:val="24"/>
        </w:rPr>
      </w:pPr>
      <w:r w:rsidRPr="007C29F1">
        <w:rPr>
          <w:rFonts w:ascii="Arial" w:hAnsi="Arial" w:cs="Arial"/>
          <w:b/>
          <w:sz w:val="24"/>
          <w:szCs w:val="24"/>
        </w:rPr>
        <w:t>Near Prime</w:t>
      </w:r>
      <w:r w:rsidRPr="007C29F1">
        <w:rPr>
          <w:rFonts w:ascii="Arial" w:hAnsi="Arial" w:cs="Arial"/>
          <w:sz w:val="24"/>
          <w:szCs w:val="24"/>
        </w:rPr>
        <w:t>, where CRG-3 (CIC score 730-681 where CRG not applicable)</w:t>
      </w:r>
    </w:p>
    <w:p w14:paraId="226C10EE" w14:textId="77777777" w:rsidR="009A303E" w:rsidRPr="007C29F1" w:rsidRDefault="009A303E" w:rsidP="007C29F1">
      <w:pPr>
        <w:jc w:val="both"/>
        <w:rPr>
          <w:rFonts w:ascii="Arial" w:hAnsi="Arial" w:cs="Arial"/>
          <w:sz w:val="24"/>
          <w:szCs w:val="24"/>
        </w:rPr>
      </w:pPr>
    </w:p>
    <w:p w14:paraId="6AADC2EE" w14:textId="2440A63A" w:rsidR="00A71AA1" w:rsidRPr="007C29F1" w:rsidRDefault="00A71AA1">
      <w:pPr>
        <w:pStyle w:val="ListParagraph"/>
        <w:numPr>
          <w:ilvl w:val="0"/>
          <w:numId w:val="162"/>
        </w:numPr>
        <w:spacing w:before="0"/>
        <w:rPr>
          <w:rFonts w:ascii="Arial" w:hAnsi="Arial" w:cs="Arial"/>
          <w:sz w:val="24"/>
          <w:szCs w:val="24"/>
        </w:rPr>
      </w:pPr>
      <w:r w:rsidRPr="007C29F1">
        <w:rPr>
          <w:rFonts w:ascii="Arial" w:hAnsi="Arial" w:cs="Arial"/>
          <w:b/>
          <w:sz w:val="24"/>
          <w:szCs w:val="24"/>
        </w:rPr>
        <w:t>Sub Prime</w:t>
      </w:r>
      <w:r w:rsidRPr="007C29F1">
        <w:rPr>
          <w:rFonts w:ascii="Arial" w:hAnsi="Arial" w:cs="Arial"/>
          <w:sz w:val="24"/>
          <w:szCs w:val="24"/>
        </w:rPr>
        <w:t xml:space="preserve"> where CRG-</w:t>
      </w:r>
      <w:r w:rsidR="00A92925" w:rsidRPr="007C29F1">
        <w:rPr>
          <w:rFonts w:ascii="Arial" w:hAnsi="Arial" w:cs="Arial"/>
          <w:sz w:val="24"/>
          <w:szCs w:val="24"/>
        </w:rPr>
        <w:t>4</w:t>
      </w:r>
      <w:r w:rsidRPr="007C29F1">
        <w:rPr>
          <w:rFonts w:ascii="Arial" w:hAnsi="Arial" w:cs="Arial"/>
          <w:sz w:val="24"/>
          <w:szCs w:val="24"/>
        </w:rPr>
        <w:t xml:space="preserve"> (CIC Score 300-680 where CRG not applicable)</w:t>
      </w:r>
    </w:p>
    <w:p w14:paraId="3C391AA6" w14:textId="77777777" w:rsidR="009A303E" w:rsidRPr="007C29F1" w:rsidRDefault="009A303E" w:rsidP="007C29F1">
      <w:pPr>
        <w:jc w:val="both"/>
        <w:rPr>
          <w:rFonts w:ascii="Arial" w:hAnsi="Arial" w:cs="Arial"/>
          <w:sz w:val="24"/>
          <w:szCs w:val="24"/>
        </w:rPr>
      </w:pPr>
    </w:p>
    <w:p w14:paraId="43623857" w14:textId="7E1233DD" w:rsidR="00A71AA1" w:rsidRPr="007C29F1" w:rsidRDefault="00A71AA1" w:rsidP="007C29F1">
      <w:pPr>
        <w:jc w:val="both"/>
        <w:rPr>
          <w:rFonts w:ascii="Arial" w:hAnsi="Arial" w:cs="Arial"/>
          <w:b/>
          <w:sz w:val="24"/>
          <w:szCs w:val="24"/>
        </w:rPr>
      </w:pPr>
      <w:r w:rsidRPr="007C29F1">
        <w:rPr>
          <w:rFonts w:ascii="Arial" w:hAnsi="Arial" w:cs="Arial"/>
          <w:b/>
          <w:sz w:val="24"/>
          <w:szCs w:val="24"/>
        </w:rPr>
        <w:t>Maximum ceiling prescribed for Near Prime &amp; Sub Prime borrowers, to avoid concentration. Ceiling is:</w:t>
      </w:r>
    </w:p>
    <w:p w14:paraId="1B5C912F" w14:textId="7E98CF0C" w:rsidR="00A71AA1" w:rsidRPr="007C29F1" w:rsidRDefault="00A71AA1">
      <w:pPr>
        <w:pStyle w:val="ListParagraph"/>
        <w:numPr>
          <w:ilvl w:val="0"/>
          <w:numId w:val="163"/>
        </w:numPr>
        <w:spacing w:before="0"/>
        <w:rPr>
          <w:rFonts w:ascii="Arial" w:hAnsi="Arial" w:cs="Arial"/>
          <w:sz w:val="24"/>
          <w:szCs w:val="24"/>
        </w:rPr>
      </w:pPr>
      <w:r w:rsidRPr="007C29F1">
        <w:rPr>
          <w:rFonts w:ascii="Arial" w:hAnsi="Arial" w:cs="Arial"/>
          <w:b/>
          <w:sz w:val="24"/>
          <w:szCs w:val="24"/>
        </w:rPr>
        <w:t>Near Prime : max.10%</w:t>
      </w:r>
      <w:r w:rsidRPr="007C29F1">
        <w:rPr>
          <w:rFonts w:ascii="Arial" w:hAnsi="Arial" w:cs="Arial"/>
          <w:sz w:val="24"/>
          <w:szCs w:val="24"/>
        </w:rPr>
        <w:t xml:space="preserve"> of Retail loans sanctioned during the year (Trigger 9% CRG, 8% if CRG not applicable)</w:t>
      </w:r>
    </w:p>
    <w:p w14:paraId="13B9E166" w14:textId="77777777" w:rsidR="009A303E" w:rsidRPr="007C29F1" w:rsidRDefault="009A303E" w:rsidP="007C29F1">
      <w:pPr>
        <w:jc w:val="both"/>
        <w:rPr>
          <w:rFonts w:ascii="Arial" w:hAnsi="Arial" w:cs="Arial"/>
          <w:sz w:val="24"/>
          <w:szCs w:val="24"/>
        </w:rPr>
      </w:pPr>
    </w:p>
    <w:p w14:paraId="474BF9F1" w14:textId="5F0C1E79" w:rsidR="00A71AA1" w:rsidRPr="007C29F1" w:rsidRDefault="00A71AA1">
      <w:pPr>
        <w:pStyle w:val="ListParagraph"/>
        <w:numPr>
          <w:ilvl w:val="0"/>
          <w:numId w:val="163"/>
        </w:numPr>
        <w:spacing w:before="0"/>
        <w:rPr>
          <w:rFonts w:ascii="Arial" w:hAnsi="Arial" w:cs="Arial"/>
          <w:sz w:val="24"/>
          <w:szCs w:val="24"/>
        </w:rPr>
      </w:pPr>
      <w:r w:rsidRPr="007C29F1">
        <w:rPr>
          <w:rFonts w:ascii="Arial" w:hAnsi="Arial" w:cs="Arial"/>
          <w:b/>
          <w:sz w:val="24"/>
          <w:szCs w:val="24"/>
        </w:rPr>
        <w:t>Sub Prime: max 5% of Retail loans</w:t>
      </w:r>
      <w:r w:rsidRPr="007C29F1">
        <w:rPr>
          <w:rFonts w:ascii="Arial" w:hAnsi="Arial" w:cs="Arial"/>
          <w:sz w:val="24"/>
          <w:szCs w:val="24"/>
        </w:rPr>
        <w:t xml:space="preserve"> (Trigger : 4.5% for CRG applicable, 4% non CRG)</w:t>
      </w:r>
    </w:p>
    <w:p w14:paraId="6F59B1EF" w14:textId="77777777" w:rsidR="00A71AA1" w:rsidRPr="007C29F1" w:rsidRDefault="00A71AA1" w:rsidP="007C29F1">
      <w:pPr>
        <w:jc w:val="both"/>
        <w:rPr>
          <w:rFonts w:ascii="Arial" w:hAnsi="Arial" w:cs="Arial"/>
          <w:sz w:val="24"/>
          <w:szCs w:val="24"/>
        </w:rPr>
      </w:pPr>
    </w:p>
    <w:p w14:paraId="479DE72C" w14:textId="6ADF2E96" w:rsidR="000F7525" w:rsidRPr="007C29F1" w:rsidRDefault="002638DD" w:rsidP="007C29F1">
      <w:pPr>
        <w:pStyle w:val="Heading1"/>
        <w:tabs>
          <w:tab w:val="left" w:pos="1342"/>
        </w:tabs>
        <w:ind w:left="0"/>
        <w:jc w:val="both"/>
        <w:rPr>
          <w:rFonts w:ascii="Arial" w:hAnsi="Arial" w:cs="Arial"/>
          <w:color w:val="0D0D0D"/>
          <w:spacing w:val="-2"/>
        </w:rPr>
      </w:pPr>
      <w:r w:rsidRPr="007C29F1">
        <w:rPr>
          <w:rFonts w:ascii="Arial" w:hAnsi="Arial" w:cs="Arial"/>
          <w:color w:val="0D0D0D"/>
        </w:rPr>
        <w:t>LENDING</w:t>
      </w:r>
      <w:r w:rsidRPr="007C29F1">
        <w:rPr>
          <w:rFonts w:ascii="Arial" w:hAnsi="Arial" w:cs="Arial"/>
          <w:color w:val="0D0D0D"/>
          <w:spacing w:val="-3"/>
        </w:rPr>
        <w:t xml:space="preserve"> </w:t>
      </w:r>
      <w:r w:rsidRPr="007C29F1">
        <w:rPr>
          <w:rFonts w:ascii="Arial" w:hAnsi="Arial" w:cs="Arial"/>
          <w:color w:val="0D0D0D"/>
        </w:rPr>
        <w:t>TO</w:t>
      </w:r>
      <w:r w:rsidRPr="007C29F1">
        <w:rPr>
          <w:rFonts w:ascii="Arial" w:hAnsi="Arial" w:cs="Arial"/>
          <w:color w:val="0D0D0D"/>
          <w:spacing w:val="-1"/>
        </w:rPr>
        <w:t xml:space="preserve"> </w:t>
      </w:r>
      <w:r w:rsidRPr="007C29F1">
        <w:rPr>
          <w:rFonts w:ascii="Arial" w:hAnsi="Arial" w:cs="Arial"/>
          <w:color w:val="0D0D0D"/>
        </w:rPr>
        <w:t>REAL</w:t>
      </w:r>
      <w:r w:rsidRPr="007C29F1">
        <w:rPr>
          <w:rFonts w:ascii="Arial" w:hAnsi="Arial" w:cs="Arial"/>
          <w:color w:val="0D0D0D"/>
          <w:spacing w:val="-3"/>
        </w:rPr>
        <w:t xml:space="preserve"> </w:t>
      </w:r>
      <w:r w:rsidRPr="007C29F1">
        <w:rPr>
          <w:rFonts w:ascii="Arial" w:hAnsi="Arial" w:cs="Arial"/>
          <w:color w:val="0D0D0D"/>
        </w:rPr>
        <w:t>ESTATE</w:t>
      </w:r>
      <w:r w:rsidRPr="007C29F1">
        <w:rPr>
          <w:rFonts w:ascii="Arial" w:hAnsi="Arial" w:cs="Arial"/>
          <w:color w:val="0D0D0D"/>
          <w:spacing w:val="-3"/>
        </w:rPr>
        <w:t xml:space="preserve"> </w:t>
      </w:r>
      <w:r w:rsidRPr="007C29F1">
        <w:rPr>
          <w:rFonts w:ascii="Arial" w:hAnsi="Arial" w:cs="Arial"/>
          <w:color w:val="0D0D0D"/>
          <w:spacing w:val="-2"/>
        </w:rPr>
        <w:t>SECTOR</w:t>
      </w:r>
    </w:p>
    <w:p w14:paraId="3C239CBD" w14:textId="77777777" w:rsidR="002638DD" w:rsidRPr="007C29F1" w:rsidRDefault="002638DD" w:rsidP="007C29F1">
      <w:pPr>
        <w:pStyle w:val="Heading1"/>
        <w:tabs>
          <w:tab w:val="left" w:pos="1342"/>
        </w:tabs>
        <w:ind w:left="0"/>
        <w:jc w:val="both"/>
        <w:rPr>
          <w:rFonts w:ascii="Arial" w:hAnsi="Arial" w:cs="Arial"/>
        </w:rPr>
      </w:pPr>
    </w:p>
    <w:p w14:paraId="5D2944D5" w14:textId="77777777" w:rsidR="00F270F9" w:rsidRPr="007C29F1" w:rsidRDefault="00340299" w:rsidP="007C29F1">
      <w:pPr>
        <w:jc w:val="both"/>
        <w:rPr>
          <w:rFonts w:ascii="Arial" w:hAnsi="Arial" w:cs="Arial"/>
          <w:b/>
          <w:color w:val="0D0D0D"/>
          <w:sz w:val="24"/>
          <w:szCs w:val="24"/>
        </w:rPr>
      </w:pPr>
      <w:r w:rsidRPr="007C29F1">
        <w:rPr>
          <w:rFonts w:ascii="Arial" w:hAnsi="Arial" w:cs="Arial"/>
          <w:b/>
          <w:color w:val="0D0D0D"/>
          <w:sz w:val="24"/>
          <w:szCs w:val="24"/>
        </w:rPr>
        <w:t>Non-commercial</w:t>
      </w:r>
      <w:r w:rsidRPr="007C29F1">
        <w:rPr>
          <w:rFonts w:ascii="Arial" w:hAnsi="Arial" w:cs="Arial"/>
          <w:b/>
          <w:color w:val="0D0D0D"/>
          <w:spacing w:val="-7"/>
          <w:sz w:val="24"/>
          <w:szCs w:val="24"/>
        </w:rPr>
        <w:t xml:space="preserve"> </w:t>
      </w:r>
      <w:r w:rsidRPr="007C29F1">
        <w:rPr>
          <w:rFonts w:ascii="Arial" w:hAnsi="Arial" w:cs="Arial"/>
          <w:b/>
          <w:color w:val="0D0D0D"/>
          <w:sz w:val="24"/>
          <w:szCs w:val="24"/>
        </w:rPr>
        <w:t>Real</w:t>
      </w:r>
      <w:r w:rsidRPr="007C29F1">
        <w:rPr>
          <w:rFonts w:ascii="Arial" w:hAnsi="Arial" w:cs="Arial"/>
          <w:b/>
          <w:color w:val="0D0D0D"/>
          <w:spacing w:val="-3"/>
          <w:sz w:val="24"/>
          <w:szCs w:val="24"/>
        </w:rPr>
        <w:t xml:space="preserve"> </w:t>
      </w:r>
      <w:r w:rsidRPr="007C29F1">
        <w:rPr>
          <w:rFonts w:ascii="Arial" w:hAnsi="Arial" w:cs="Arial"/>
          <w:b/>
          <w:color w:val="0D0D0D"/>
          <w:sz w:val="24"/>
          <w:szCs w:val="24"/>
        </w:rPr>
        <w:t>Estate</w:t>
      </w:r>
      <w:r w:rsidRPr="007C29F1">
        <w:rPr>
          <w:rFonts w:ascii="Arial" w:hAnsi="Arial" w:cs="Arial"/>
          <w:b/>
          <w:color w:val="0D0D0D"/>
          <w:spacing w:val="-4"/>
          <w:sz w:val="24"/>
          <w:szCs w:val="24"/>
        </w:rPr>
        <w:t xml:space="preserve"> </w:t>
      </w:r>
      <w:r w:rsidRPr="007C29F1">
        <w:rPr>
          <w:rFonts w:ascii="Arial" w:hAnsi="Arial" w:cs="Arial"/>
          <w:b/>
          <w:color w:val="0D0D0D"/>
          <w:sz w:val="24"/>
          <w:szCs w:val="24"/>
        </w:rPr>
        <w:t xml:space="preserve">Sector:      </w:t>
      </w:r>
    </w:p>
    <w:p w14:paraId="33625A4B" w14:textId="77777777" w:rsidR="00F270F9" w:rsidRPr="007C29F1" w:rsidRDefault="00751C05">
      <w:pPr>
        <w:pStyle w:val="ListParagraph"/>
        <w:numPr>
          <w:ilvl w:val="0"/>
          <w:numId w:val="85"/>
        </w:numPr>
        <w:spacing w:before="0"/>
        <w:rPr>
          <w:rFonts w:ascii="Arial" w:hAnsi="Arial" w:cs="Arial"/>
          <w:b/>
          <w:color w:val="0D0D0D"/>
          <w:sz w:val="24"/>
          <w:szCs w:val="24"/>
        </w:rPr>
      </w:pPr>
      <w:r w:rsidRPr="007C29F1">
        <w:rPr>
          <w:rFonts w:ascii="Arial" w:hAnsi="Arial" w:cs="Arial"/>
          <w:bCs/>
          <w:color w:val="0D0D0D"/>
          <w:sz w:val="24"/>
          <w:szCs w:val="24"/>
        </w:rPr>
        <w:t xml:space="preserve">All </w:t>
      </w:r>
      <w:r w:rsidR="00340299" w:rsidRPr="007C29F1">
        <w:rPr>
          <w:rFonts w:ascii="Arial" w:hAnsi="Arial" w:cs="Arial"/>
          <w:bCs/>
          <w:color w:val="0D0D0D"/>
          <w:sz w:val="24"/>
          <w:szCs w:val="24"/>
        </w:rPr>
        <w:t xml:space="preserve"> </w:t>
      </w:r>
      <w:r w:rsidRPr="007C29F1">
        <w:rPr>
          <w:rFonts w:ascii="Arial" w:hAnsi="Arial" w:cs="Arial"/>
          <w:bCs/>
          <w:color w:val="0D0D0D"/>
          <w:sz w:val="24"/>
          <w:szCs w:val="24"/>
        </w:rPr>
        <w:t>Housing Loans</w:t>
      </w:r>
    </w:p>
    <w:p w14:paraId="083901A4" w14:textId="5F2ECA82" w:rsidR="000F7525" w:rsidRPr="007C29F1" w:rsidRDefault="00AC5D23">
      <w:pPr>
        <w:pStyle w:val="ListParagraph"/>
        <w:numPr>
          <w:ilvl w:val="0"/>
          <w:numId w:val="85"/>
        </w:numPr>
        <w:spacing w:before="0"/>
        <w:rPr>
          <w:rFonts w:ascii="Arial" w:hAnsi="Arial" w:cs="Arial"/>
          <w:b/>
          <w:color w:val="0D0D0D"/>
          <w:sz w:val="24"/>
          <w:szCs w:val="24"/>
        </w:rPr>
      </w:pPr>
      <w:r w:rsidRPr="007C29F1">
        <w:rPr>
          <w:rFonts w:ascii="Arial" w:hAnsi="Arial" w:cs="Arial"/>
          <w:bCs/>
          <w:color w:val="0D0D0D"/>
          <w:sz w:val="24"/>
          <w:szCs w:val="24"/>
        </w:rPr>
        <w:t>Loans to business entities for construction of their own office premises</w:t>
      </w:r>
      <w:r w:rsidR="000220CE" w:rsidRPr="007C29F1">
        <w:rPr>
          <w:rFonts w:ascii="Arial" w:hAnsi="Arial" w:cs="Arial"/>
          <w:bCs/>
          <w:color w:val="0D0D0D"/>
          <w:sz w:val="24"/>
          <w:szCs w:val="24"/>
        </w:rPr>
        <w:t xml:space="preserve">, for development of SEZs, for </w:t>
      </w:r>
      <w:r w:rsidR="00520196" w:rsidRPr="007C29F1">
        <w:rPr>
          <w:rFonts w:ascii="Arial" w:hAnsi="Arial" w:cs="Arial"/>
          <w:bCs/>
          <w:color w:val="0D0D0D"/>
          <w:sz w:val="24"/>
          <w:szCs w:val="24"/>
        </w:rPr>
        <w:t>acquisition of units</w:t>
      </w:r>
      <w:r w:rsidR="000220CE" w:rsidRPr="007C29F1">
        <w:rPr>
          <w:rFonts w:ascii="Arial" w:hAnsi="Arial" w:cs="Arial"/>
          <w:bCs/>
          <w:color w:val="0D0D0D"/>
          <w:sz w:val="24"/>
          <w:szCs w:val="24"/>
        </w:rPr>
        <w:t xml:space="preserve"> in SEZs</w:t>
      </w:r>
      <w:r w:rsidR="00520196" w:rsidRPr="007C29F1">
        <w:rPr>
          <w:rFonts w:ascii="Arial" w:hAnsi="Arial" w:cs="Arial"/>
          <w:b/>
          <w:color w:val="0D0D0D"/>
          <w:sz w:val="24"/>
          <w:szCs w:val="24"/>
        </w:rPr>
        <w:t>.</w:t>
      </w:r>
    </w:p>
    <w:p w14:paraId="55A5B4E6" w14:textId="77777777" w:rsidR="007E7340" w:rsidRPr="007C29F1" w:rsidRDefault="007E7340" w:rsidP="007C29F1">
      <w:pPr>
        <w:jc w:val="both"/>
        <w:rPr>
          <w:rFonts w:ascii="Arial" w:hAnsi="Arial" w:cs="Arial"/>
          <w:b/>
          <w:color w:val="0D0D0D"/>
          <w:sz w:val="24"/>
          <w:szCs w:val="24"/>
        </w:rPr>
      </w:pPr>
    </w:p>
    <w:p w14:paraId="3EFA4B35" w14:textId="0F0B0E61" w:rsidR="00610DC5" w:rsidRPr="007C29F1" w:rsidRDefault="00DF4C94" w:rsidP="007C29F1">
      <w:pPr>
        <w:jc w:val="both"/>
        <w:rPr>
          <w:rFonts w:ascii="Arial" w:hAnsi="Arial" w:cs="Arial"/>
          <w:b/>
          <w:color w:val="0D0D0D"/>
          <w:sz w:val="24"/>
          <w:szCs w:val="24"/>
        </w:rPr>
      </w:pPr>
      <w:r w:rsidRPr="007C29F1">
        <w:rPr>
          <w:rFonts w:ascii="Arial" w:hAnsi="Arial" w:cs="Arial"/>
          <w:b/>
          <w:color w:val="0D0D0D"/>
          <w:sz w:val="24"/>
          <w:szCs w:val="24"/>
        </w:rPr>
        <w:t>NON THRUST AREA</w:t>
      </w:r>
      <w:r w:rsidR="007B5150" w:rsidRPr="007C29F1">
        <w:rPr>
          <w:rFonts w:ascii="Arial" w:hAnsi="Arial" w:cs="Arial"/>
          <w:b/>
          <w:color w:val="0D0D0D"/>
          <w:sz w:val="24"/>
          <w:szCs w:val="24"/>
        </w:rPr>
        <w:t>S:</w:t>
      </w:r>
    </w:p>
    <w:p w14:paraId="363369A5" w14:textId="77777777" w:rsidR="002638DD" w:rsidRPr="007C29F1" w:rsidRDefault="002638DD" w:rsidP="007C29F1">
      <w:pPr>
        <w:jc w:val="both"/>
        <w:rPr>
          <w:rFonts w:ascii="Arial" w:hAnsi="Arial" w:cs="Arial"/>
          <w:b/>
          <w:color w:val="0D0D0D"/>
          <w:sz w:val="24"/>
          <w:szCs w:val="24"/>
        </w:rPr>
      </w:pPr>
    </w:p>
    <w:p w14:paraId="50C25D11" w14:textId="77777777" w:rsidR="00610DC5" w:rsidRPr="007C29F1" w:rsidRDefault="00DF4C94" w:rsidP="007C29F1">
      <w:pPr>
        <w:jc w:val="both"/>
        <w:rPr>
          <w:rFonts w:ascii="Arial" w:hAnsi="Arial" w:cs="Arial"/>
          <w:b/>
          <w:bCs/>
          <w:color w:val="0D0D0D"/>
          <w:spacing w:val="-2"/>
          <w:sz w:val="24"/>
          <w:szCs w:val="24"/>
        </w:rPr>
      </w:pPr>
      <w:r w:rsidRPr="007C29F1">
        <w:rPr>
          <w:rFonts w:ascii="Arial" w:hAnsi="Arial" w:cs="Arial"/>
          <w:b/>
          <w:bCs/>
          <w:color w:val="0D0D0D"/>
          <w:sz w:val="24"/>
          <w:szCs w:val="24"/>
        </w:rPr>
        <w:t>Commercial</w:t>
      </w:r>
      <w:r w:rsidRPr="007C29F1">
        <w:rPr>
          <w:rFonts w:ascii="Arial" w:hAnsi="Arial" w:cs="Arial"/>
          <w:b/>
          <w:bCs/>
          <w:color w:val="0D0D0D"/>
          <w:spacing w:val="-5"/>
          <w:sz w:val="24"/>
          <w:szCs w:val="24"/>
        </w:rPr>
        <w:t xml:space="preserve"> </w:t>
      </w:r>
      <w:r w:rsidRPr="007C29F1">
        <w:rPr>
          <w:rFonts w:ascii="Arial" w:hAnsi="Arial" w:cs="Arial"/>
          <w:b/>
          <w:bCs/>
          <w:color w:val="0D0D0D"/>
          <w:sz w:val="24"/>
          <w:szCs w:val="24"/>
        </w:rPr>
        <w:t>Real</w:t>
      </w:r>
      <w:r w:rsidRPr="007C29F1">
        <w:rPr>
          <w:rFonts w:ascii="Arial" w:hAnsi="Arial" w:cs="Arial"/>
          <w:b/>
          <w:bCs/>
          <w:color w:val="0D0D0D"/>
          <w:spacing w:val="-5"/>
          <w:sz w:val="24"/>
          <w:szCs w:val="24"/>
        </w:rPr>
        <w:t xml:space="preserve"> </w:t>
      </w:r>
      <w:r w:rsidRPr="007C29F1">
        <w:rPr>
          <w:rFonts w:ascii="Arial" w:hAnsi="Arial" w:cs="Arial"/>
          <w:b/>
          <w:bCs/>
          <w:color w:val="0D0D0D"/>
          <w:sz w:val="24"/>
          <w:szCs w:val="24"/>
        </w:rPr>
        <w:t>Estate</w:t>
      </w:r>
      <w:r w:rsidRPr="007C29F1">
        <w:rPr>
          <w:rFonts w:ascii="Arial" w:hAnsi="Arial" w:cs="Arial"/>
          <w:b/>
          <w:bCs/>
          <w:color w:val="0D0D0D"/>
          <w:spacing w:val="-1"/>
          <w:sz w:val="24"/>
          <w:szCs w:val="24"/>
        </w:rPr>
        <w:t xml:space="preserve"> </w:t>
      </w:r>
      <w:r w:rsidRPr="007C29F1">
        <w:rPr>
          <w:rFonts w:ascii="Arial" w:hAnsi="Arial" w:cs="Arial"/>
          <w:b/>
          <w:bCs/>
          <w:color w:val="0D0D0D"/>
          <w:sz w:val="24"/>
          <w:szCs w:val="24"/>
        </w:rPr>
        <w:t>(CRE)</w:t>
      </w:r>
      <w:r w:rsidRPr="007C29F1">
        <w:rPr>
          <w:rFonts w:ascii="Arial" w:hAnsi="Arial" w:cs="Arial"/>
          <w:b/>
          <w:bCs/>
          <w:color w:val="0D0D0D"/>
          <w:spacing w:val="-3"/>
          <w:sz w:val="24"/>
          <w:szCs w:val="24"/>
        </w:rPr>
        <w:t xml:space="preserve"> </w:t>
      </w:r>
      <w:r w:rsidRPr="007C29F1">
        <w:rPr>
          <w:rFonts w:ascii="Arial" w:hAnsi="Arial" w:cs="Arial"/>
          <w:b/>
          <w:bCs/>
          <w:color w:val="0D0D0D"/>
          <w:spacing w:val="-2"/>
          <w:sz w:val="24"/>
          <w:szCs w:val="24"/>
        </w:rPr>
        <w:t>Exposure</w:t>
      </w:r>
      <w:r w:rsidR="007B5150" w:rsidRPr="007C29F1">
        <w:rPr>
          <w:rFonts w:ascii="Arial" w:hAnsi="Arial" w:cs="Arial"/>
          <w:b/>
          <w:bCs/>
          <w:color w:val="0D0D0D"/>
          <w:spacing w:val="-2"/>
          <w:sz w:val="24"/>
          <w:szCs w:val="24"/>
        </w:rPr>
        <w:t xml:space="preserve">:  </w:t>
      </w:r>
    </w:p>
    <w:p w14:paraId="2FB20927" w14:textId="77777777" w:rsidR="00F270F9" w:rsidRPr="007C29F1" w:rsidRDefault="0004347F">
      <w:pPr>
        <w:pStyle w:val="ListParagraph"/>
        <w:numPr>
          <w:ilvl w:val="0"/>
          <w:numId w:val="86"/>
        </w:numPr>
        <w:spacing w:before="0" w:after="240"/>
        <w:rPr>
          <w:rFonts w:ascii="Arial" w:hAnsi="Arial" w:cs="Arial"/>
          <w:color w:val="0D0D0D"/>
          <w:sz w:val="24"/>
          <w:szCs w:val="24"/>
        </w:rPr>
      </w:pPr>
      <w:r w:rsidRPr="007C29F1">
        <w:rPr>
          <w:rFonts w:ascii="Arial" w:hAnsi="Arial" w:cs="Arial"/>
          <w:color w:val="0D0D0D"/>
          <w:sz w:val="24"/>
          <w:szCs w:val="24"/>
        </w:rPr>
        <w:t xml:space="preserve">The funding will result in the </w:t>
      </w:r>
      <w:r w:rsidRPr="007C29F1">
        <w:rPr>
          <w:rFonts w:ascii="Arial" w:hAnsi="Arial" w:cs="Arial"/>
          <w:b/>
          <w:color w:val="0D0D0D"/>
          <w:sz w:val="24"/>
          <w:szCs w:val="24"/>
        </w:rPr>
        <w:t>creation / acquisition of real estate</w:t>
      </w:r>
      <w:r w:rsidRPr="007C29F1">
        <w:rPr>
          <w:rFonts w:ascii="Arial" w:hAnsi="Arial" w:cs="Arial"/>
          <w:color w:val="0D0D0D"/>
          <w:sz w:val="24"/>
          <w:szCs w:val="24"/>
        </w:rPr>
        <w:t xml:space="preserve">       </w:t>
      </w:r>
      <w:r w:rsidR="00B52C45" w:rsidRPr="007C29F1">
        <w:rPr>
          <w:rFonts w:ascii="Arial" w:hAnsi="Arial" w:cs="Arial"/>
          <w:color w:val="0D0D0D"/>
          <w:sz w:val="24"/>
          <w:szCs w:val="24"/>
        </w:rPr>
        <w:t xml:space="preserve">where the prospects for </w:t>
      </w:r>
      <w:r w:rsidR="00B52C45" w:rsidRPr="007C29F1">
        <w:rPr>
          <w:rFonts w:ascii="Arial" w:hAnsi="Arial" w:cs="Arial"/>
          <w:b/>
          <w:color w:val="0D0D0D"/>
          <w:sz w:val="24"/>
          <w:szCs w:val="24"/>
        </w:rPr>
        <w:t xml:space="preserve">repayment </w:t>
      </w:r>
      <w:r w:rsidR="00B52C45" w:rsidRPr="007C29F1">
        <w:rPr>
          <w:rFonts w:ascii="Arial" w:hAnsi="Arial" w:cs="Arial"/>
          <w:color w:val="0D0D0D"/>
          <w:sz w:val="24"/>
          <w:szCs w:val="24"/>
        </w:rPr>
        <w:t xml:space="preserve">would depend primarily on the </w:t>
      </w:r>
      <w:r w:rsidR="00B52C45" w:rsidRPr="007C29F1">
        <w:rPr>
          <w:rFonts w:ascii="Arial" w:hAnsi="Arial" w:cs="Arial"/>
          <w:b/>
          <w:color w:val="0D0D0D"/>
          <w:sz w:val="24"/>
          <w:szCs w:val="24"/>
        </w:rPr>
        <w:t>cash flows</w:t>
      </w:r>
      <w:r w:rsidR="00B52C45" w:rsidRPr="007C29F1">
        <w:rPr>
          <w:rFonts w:ascii="Arial" w:hAnsi="Arial" w:cs="Arial"/>
          <w:color w:val="0D0D0D"/>
          <w:sz w:val="24"/>
          <w:szCs w:val="24"/>
        </w:rPr>
        <w:t xml:space="preserve"> generated by the asset</w:t>
      </w:r>
      <w:r w:rsidR="00FD4876" w:rsidRPr="007C29F1">
        <w:rPr>
          <w:rFonts w:ascii="Arial" w:hAnsi="Arial" w:cs="Arial"/>
          <w:color w:val="0D0D0D"/>
          <w:sz w:val="24"/>
          <w:szCs w:val="24"/>
        </w:rPr>
        <w:t xml:space="preserve">. </w:t>
      </w:r>
    </w:p>
    <w:p w14:paraId="18A2F50B" w14:textId="5C15DD61" w:rsidR="0004347F" w:rsidRPr="007C29F1" w:rsidRDefault="00FD4876">
      <w:pPr>
        <w:pStyle w:val="ListParagraph"/>
        <w:numPr>
          <w:ilvl w:val="0"/>
          <w:numId w:val="86"/>
        </w:numPr>
        <w:spacing w:before="0" w:after="240"/>
        <w:rPr>
          <w:rFonts w:ascii="Arial" w:hAnsi="Arial" w:cs="Arial"/>
          <w:color w:val="0D0D0D"/>
          <w:sz w:val="24"/>
          <w:szCs w:val="24"/>
        </w:rPr>
      </w:pPr>
      <w:r w:rsidRPr="007C29F1">
        <w:rPr>
          <w:rFonts w:ascii="Arial" w:hAnsi="Arial" w:cs="Arial"/>
          <w:color w:val="0D0D0D"/>
          <w:sz w:val="24"/>
          <w:szCs w:val="24"/>
        </w:rPr>
        <w:t>The primary source</w:t>
      </w:r>
      <w:r w:rsidRPr="007C29F1">
        <w:rPr>
          <w:rFonts w:ascii="Arial" w:hAnsi="Arial" w:cs="Arial"/>
          <w:color w:val="0D0D0D"/>
          <w:spacing w:val="-3"/>
          <w:sz w:val="24"/>
          <w:szCs w:val="24"/>
        </w:rPr>
        <w:t xml:space="preserve"> </w:t>
      </w:r>
      <w:r w:rsidRPr="007C29F1">
        <w:rPr>
          <w:rFonts w:ascii="Arial" w:hAnsi="Arial" w:cs="Arial"/>
          <w:color w:val="0D0D0D"/>
          <w:sz w:val="24"/>
          <w:szCs w:val="24"/>
        </w:rPr>
        <w:t>of</w:t>
      </w:r>
      <w:r w:rsidRPr="007C29F1">
        <w:rPr>
          <w:rFonts w:ascii="Arial" w:hAnsi="Arial" w:cs="Arial"/>
          <w:color w:val="0D0D0D"/>
          <w:spacing w:val="-3"/>
          <w:sz w:val="24"/>
          <w:szCs w:val="24"/>
        </w:rPr>
        <w:t xml:space="preserve"> </w:t>
      </w:r>
      <w:r w:rsidRPr="007C29F1">
        <w:rPr>
          <w:rFonts w:ascii="Arial" w:hAnsi="Arial" w:cs="Arial"/>
          <w:color w:val="0D0D0D"/>
          <w:sz w:val="24"/>
          <w:szCs w:val="24"/>
        </w:rPr>
        <w:t>cash</w:t>
      </w:r>
      <w:r w:rsidRPr="007C29F1">
        <w:rPr>
          <w:rFonts w:ascii="Arial" w:hAnsi="Arial" w:cs="Arial"/>
          <w:color w:val="0D0D0D"/>
          <w:spacing w:val="-1"/>
          <w:sz w:val="24"/>
          <w:szCs w:val="24"/>
        </w:rPr>
        <w:t xml:space="preserve"> </w:t>
      </w:r>
      <w:r w:rsidRPr="007C29F1">
        <w:rPr>
          <w:rFonts w:ascii="Arial" w:hAnsi="Arial" w:cs="Arial"/>
          <w:color w:val="0D0D0D"/>
          <w:sz w:val="24"/>
          <w:szCs w:val="24"/>
        </w:rPr>
        <w:t>flow</w:t>
      </w:r>
      <w:r w:rsidRPr="007C29F1">
        <w:rPr>
          <w:rFonts w:ascii="Arial" w:hAnsi="Arial" w:cs="Arial"/>
          <w:color w:val="0D0D0D"/>
          <w:spacing w:val="-3"/>
          <w:sz w:val="24"/>
          <w:szCs w:val="24"/>
        </w:rPr>
        <w:t xml:space="preserve"> </w:t>
      </w:r>
      <w:r w:rsidRPr="007C29F1">
        <w:rPr>
          <w:rFonts w:ascii="Arial" w:hAnsi="Arial" w:cs="Arial"/>
          <w:color w:val="0D0D0D"/>
          <w:sz w:val="24"/>
          <w:szCs w:val="24"/>
        </w:rPr>
        <w:t>(i.e.</w:t>
      </w:r>
      <w:r w:rsidRPr="007C29F1">
        <w:rPr>
          <w:rFonts w:ascii="Arial" w:hAnsi="Arial" w:cs="Arial"/>
          <w:color w:val="0D0D0D"/>
          <w:spacing w:val="-1"/>
          <w:sz w:val="24"/>
          <w:szCs w:val="24"/>
        </w:rPr>
        <w:t xml:space="preserve"> </w:t>
      </w:r>
      <w:r w:rsidRPr="007C29F1">
        <w:rPr>
          <w:rFonts w:ascii="Arial" w:hAnsi="Arial" w:cs="Arial"/>
          <w:b/>
          <w:bCs/>
          <w:color w:val="0D0D0D"/>
          <w:sz w:val="24"/>
          <w:szCs w:val="24"/>
        </w:rPr>
        <w:t>more</w:t>
      </w:r>
      <w:r w:rsidRPr="007C29F1">
        <w:rPr>
          <w:rFonts w:ascii="Arial" w:hAnsi="Arial" w:cs="Arial"/>
          <w:b/>
          <w:bCs/>
          <w:color w:val="0D0D0D"/>
          <w:spacing w:val="-3"/>
          <w:sz w:val="24"/>
          <w:szCs w:val="24"/>
        </w:rPr>
        <w:t xml:space="preserve"> </w:t>
      </w:r>
      <w:r w:rsidRPr="007C29F1">
        <w:rPr>
          <w:rFonts w:ascii="Arial" w:hAnsi="Arial" w:cs="Arial"/>
          <w:b/>
          <w:bCs/>
          <w:color w:val="0D0D0D"/>
          <w:sz w:val="24"/>
          <w:szCs w:val="24"/>
        </w:rPr>
        <w:t>than</w:t>
      </w:r>
      <w:r w:rsidRPr="007C29F1">
        <w:rPr>
          <w:rFonts w:ascii="Arial" w:hAnsi="Arial" w:cs="Arial"/>
          <w:b/>
          <w:bCs/>
          <w:color w:val="0D0D0D"/>
          <w:spacing w:val="-1"/>
          <w:sz w:val="24"/>
          <w:szCs w:val="24"/>
        </w:rPr>
        <w:t xml:space="preserve"> </w:t>
      </w:r>
      <w:r w:rsidRPr="007C29F1">
        <w:rPr>
          <w:rFonts w:ascii="Arial" w:hAnsi="Arial" w:cs="Arial"/>
          <w:b/>
          <w:bCs/>
          <w:color w:val="0D0D0D"/>
          <w:sz w:val="24"/>
          <w:szCs w:val="24"/>
        </w:rPr>
        <w:t>50%</w:t>
      </w:r>
      <w:r w:rsidRPr="007C29F1">
        <w:rPr>
          <w:rFonts w:ascii="Arial" w:hAnsi="Arial" w:cs="Arial"/>
          <w:b/>
          <w:bCs/>
          <w:color w:val="0D0D0D"/>
          <w:spacing w:val="-2"/>
          <w:sz w:val="24"/>
          <w:szCs w:val="24"/>
        </w:rPr>
        <w:t xml:space="preserve"> </w:t>
      </w:r>
      <w:r w:rsidRPr="007C29F1">
        <w:rPr>
          <w:rFonts w:ascii="Arial" w:hAnsi="Arial" w:cs="Arial"/>
          <w:b/>
          <w:bCs/>
          <w:color w:val="0D0D0D"/>
          <w:sz w:val="24"/>
          <w:szCs w:val="24"/>
        </w:rPr>
        <w:t>of</w:t>
      </w:r>
      <w:r w:rsidRPr="007C29F1">
        <w:rPr>
          <w:rFonts w:ascii="Arial" w:hAnsi="Arial" w:cs="Arial"/>
          <w:b/>
          <w:bCs/>
          <w:color w:val="0D0D0D"/>
          <w:spacing w:val="-1"/>
          <w:sz w:val="24"/>
          <w:szCs w:val="24"/>
        </w:rPr>
        <w:t xml:space="preserve"> </w:t>
      </w:r>
      <w:r w:rsidRPr="007C29F1">
        <w:rPr>
          <w:rFonts w:ascii="Arial" w:hAnsi="Arial" w:cs="Arial"/>
          <w:b/>
          <w:bCs/>
          <w:color w:val="0D0D0D"/>
          <w:sz w:val="24"/>
          <w:szCs w:val="24"/>
        </w:rPr>
        <w:t>cash</w:t>
      </w:r>
      <w:r w:rsidRPr="007C29F1">
        <w:rPr>
          <w:rFonts w:ascii="Arial" w:hAnsi="Arial" w:cs="Arial"/>
          <w:b/>
          <w:bCs/>
          <w:color w:val="0D0D0D"/>
          <w:spacing w:val="-1"/>
          <w:sz w:val="24"/>
          <w:szCs w:val="24"/>
        </w:rPr>
        <w:t xml:space="preserve"> </w:t>
      </w:r>
      <w:r w:rsidRPr="007C29F1">
        <w:rPr>
          <w:rFonts w:ascii="Arial" w:hAnsi="Arial" w:cs="Arial"/>
          <w:b/>
          <w:bCs/>
          <w:color w:val="0D0D0D"/>
          <w:sz w:val="24"/>
          <w:szCs w:val="24"/>
        </w:rPr>
        <w:t>flows</w:t>
      </w:r>
      <w:r w:rsidRPr="007C29F1">
        <w:rPr>
          <w:rFonts w:ascii="Arial" w:hAnsi="Arial" w:cs="Arial"/>
          <w:color w:val="0D0D0D"/>
          <w:sz w:val="24"/>
          <w:szCs w:val="24"/>
        </w:rPr>
        <w:t>)</w:t>
      </w:r>
      <w:r w:rsidRPr="007C29F1">
        <w:rPr>
          <w:rFonts w:ascii="Arial" w:hAnsi="Arial" w:cs="Arial"/>
          <w:color w:val="0D0D0D"/>
          <w:spacing w:val="-1"/>
          <w:sz w:val="24"/>
          <w:szCs w:val="24"/>
        </w:rPr>
        <w:t xml:space="preserve"> </w:t>
      </w:r>
      <w:r w:rsidRPr="007C29F1">
        <w:rPr>
          <w:rFonts w:ascii="Arial" w:hAnsi="Arial" w:cs="Arial"/>
          <w:color w:val="0D0D0D"/>
          <w:sz w:val="24"/>
          <w:szCs w:val="24"/>
        </w:rPr>
        <w:t>for</w:t>
      </w:r>
      <w:r w:rsidRPr="007C29F1">
        <w:rPr>
          <w:rFonts w:ascii="Arial" w:hAnsi="Arial" w:cs="Arial"/>
          <w:color w:val="0D0D0D"/>
          <w:spacing w:val="-1"/>
          <w:sz w:val="24"/>
          <w:szCs w:val="24"/>
        </w:rPr>
        <w:t xml:space="preserve"> </w:t>
      </w:r>
      <w:r w:rsidRPr="007C29F1">
        <w:rPr>
          <w:rFonts w:ascii="Arial" w:hAnsi="Arial" w:cs="Arial"/>
          <w:color w:val="0D0D0D"/>
          <w:sz w:val="24"/>
          <w:szCs w:val="24"/>
        </w:rPr>
        <w:t>repayment</w:t>
      </w:r>
      <w:r w:rsidRPr="007C29F1">
        <w:rPr>
          <w:rFonts w:ascii="Arial" w:hAnsi="Arial" w:cs="Arial"/>
          <w:color w:val="0D0D0D"/>
          <w:spacing w:val="-1"/>
          <w:sz w:val="24"/>
          <w:szCs w:val="24"/>
        </w:rPr>
        <w:t xml:space="preserve"> </w:t>
      </w:r>
      <w:r w:rsidRPr="007C29F1">
        <w:rPr>
          <w:rFonts w:ascii="Arial" w:hAnsi="Arial" w:cs="Arial"/>
          <w:color w:val="0D0D0D"/>
          <w:sz w:val="24"/>
          <w:szCs w:val="24"/>
        </w:rPr>
        <w:t xml:space="preserve">would generally be </w:t>
      </w:r>
      <w:r w:rsidRPr="007C29F1">
        <w:rPr>
          <w:rFonts w:ascii="Arial" w:hAnsi="Arial" w:cs="Arial"/>
          <w:b/>
          <w:bCs/>
          <w:color w:val="0D0D0D"/>
          <w:sz w:val="24"/>
          <w:szCs w:val="24"/>
        </w:rPr>
        <w:t>lease or rental payments or the sale of the assets</w:t>
      </w:r>
      <w:r w:rsidRPr="007C29F1">
        <w:rPr>
          <w:rFonts w:ascii="Arial" w:hAnsi="Arial" w:cs="Arial"/>
          <w:color w:val="0D0D0D"/>
          <w:sz w:val="24"/>
          <w:szCs w:val="24"/>
        </w:rPr>
        <w:t xml:space="preserve"> as also for recovery in the event of default</w:t>
      </w:r>
      <w:r w:rsidR="00F324AD" w:rsidRPr="007C29F1">
        <w:rPr>
          <w:rFonts w:ascii="Arial" w:hAnsi="Arial" w:cs="Arial"/>
          <w:color w:val="0D0D0D"/>
          <w:sz w:val="24"/>
          <w:szCs w:val="24"/>
        </w:rPr>
        <w:t>.</w:t>
      </w:r>
    </w:p>
    <w:p w14:paraId="6BB790CA" w14:textId="77777777" w:rsidR="00F324AD" w:rsidRPr="007C29F1" w:rsidRDefault="00F324AD" w:rsidP="007C29F1">
      <w:pPr>
        <w:jc w:val="both"/>
        <w:rPr>
          <w:rFonts w:ascii="Arial" w:hAnsi="Arial" w:cs="Arial"/>
          <w:color w:val="0D0D0D"/>
          <w:sz w:val="24"/>
          <w:szCs w:val="24"/>
        </w:rPr>
      </w:pPr>
    </w:p>
    <w:p w14:paraId="475F9ED0" w14:textId="77777777" w:rsidR="00202E2C" w:rsidRPr="007C29F1" w:rsidRDefault="00202E2C" w:rsidP="007C29F1">
      <w:pPr>
        <w:pStyle w:val="Heading1"/>
        <w:tabs>
          <w:tab w:val="left" w:pos="1524"/>
        </w:tabs>
        <w:ind w:left="0"/>
        <w:jc w:val="both"/>
        <w:rPr>
          <w:rFonts w:ascii="Arial" w:hAnsi="Arial" w:cs="Arial"/>
        </w:rPr>
      </w:pPr>
      <w:r w:rsidRPr="007C29F1">
        <w:rPr>
          <w:rFonts w:ascii="Arial" w:hAnsi="Arial" w:cs="Arial"/>
          <w:color w:val="0D0D0D"/>
        </w:rPr>
        <w:t>Commercial</w:t>
      </w:r>
      <w:r w:rsidRPr="007C29F1">
        <w:rPr>
          <w:rFonts w:ascii="Arial" w:hAnsi="Arial" w:cs="Arial"/>
          <w:color w:val="0D0D0D"/>
          <w:spacing w:val="-6"/>
        </w:rPr>
        <w:t xml:space="preserve"> </w:t>
      </w:r>
      <w:r w:rsidRPr="007C29F1">
        <w:rPr>
          <w:rFonts w:ascii="Arial" w:hAnsi="Arial" w:cs="Arial"/>
          <w:color w:val="0D0D0D"/>
        </w:rPr>
        <w:t>Real</w:t>
      </w:r>
      <w:r w:rsidRPr="007C29F1">
        <w:rPr>
          <w:rFonts w:ascii="Arial" w:hAnsi="Arial" w:cs="Arial"/>
          <w:color w:val="0D0D0D"/>
          <w:spacing w:val="-5"/>
        </w:rPr>
        <w:t xml:space="preserve"> </w:t>
      </w:r>
      <w:r w:rsidRPr="007C29F1">
        <w:rPr>
          <w:rFonts w:ascii="Arial" w:hAnsi="Arial" w:cs="Arial"/>
          <w:color w:val="0D0D0D"/>
        </w:rPr>
        <w:t>Estate</w:t>
      </w:r>
      <w:r w:rsidRPr="007C29F1">
        <w:rPr>
          <w:rFonts w:ascii="Arial" w:hAnsi="Arial" w:cs="Arial"/>
          <w:color w:val="0D0D0D"/>
          <w:spacing w:val="-1"/>
        </w:rPr>
        <w:t xml:space="preserve"> </w:t>
      </w:r>
      <w:r w:rsidRPr="007C29F1">
        <w:rPr>
          <w:rFonts w:ascii="Arial" w:hAnsi="Arial" w:cs="Arial"/>
          <w:color w:val="0D0D0D"/>
        </w:rPr>
        <w:t>–</w:t>
      </w:r>
      <w:r w:rsidRPr="007C29F1">
        <w:rPr>
          <w:rFonts w:ascii="Arial" w:hAnsi="Arial" w:cs="Arial"/>
          <w:color w:val="0D0D0D"/>
          <w:spacing w:val="-3"/>
        </w:rPr>
        <w:t xml:space="preserve"> </w:t>
      </w:r>
      <w:r w:rsidRPr="007C29F1">
        <w:rPr>
          <w:rFonts w:ascii="Arial" w:hAnsi="Arial" w:cs="Arial"/>
          <w:color w:val="0D0D0D"/>
        </w:rPr>
        <w:t>Residential</w:t>
      </w:r>
      <w:r w:rsidRPr="007C29F1">
        <w:rPr>
          <w:rFonts w:ascii="Arial" w:hAnsi="Arial" w:cs="Arial"/>
          <w:color w:val="0D0D0D"/>
          <w:spacing w:val="-5"/>
        </w:rPr>
        <w:t xml:space="preserve"> </w:t>
      </w:r>
      <w:r w:rsidRPr="007C29F1">
        <w:rPr>
          <w:rFonts w:ascii="Arial" w:hAnsi="Arial" w:cs="Arial"/>
          <w:color w:val="0D0D0D"/>
        </w:rPr>
        <w:t>Housing</w:t>
      </w:r>
      <w:r w:rsidRPr="007C29F1">
        <w:rPr>
          <w:rFonts w:ascii="Arial" w:hAnsi="Arial" w:cs="Arial"/>
          <w:color w:val="0D0D0D"/>
          <w:spacing w:val="-4"/>
        </w:rPr>
        <w:t xml:space="preserve"> </w:t>
      </w:r>
      <w:r w:rsidRPr="007C29F1">
        <w:rPr>
          <w:rFonts w:ascii="Arial" w:hAnsi="Arial" w:cs="Arial"/>
          <w:color w:val="0D0D0D"/>
        </w:rPr>
        <w:t>(CRE-</w:t>
      </w:r>
      <w:r w:rsidRPr="007C29F1">
        <w:rPr>
          <w:rFonts w:ascii="Arial" w:hAnsi="Arial" w:cs="Arial"/>
          <w:color w:val="0D0D0D"/>
          <w:spacing w:val="-5"/>
        </w:rPr>
        <w:t>RH)</w:t>
      </w:r>
    </w:p>
    <w:p w14:paraId="2663373F" w14:textId="444C8502" w:rsidR="00F270F9" w:rsidRPr="006E12D9" w:rsidRDefault="003568C2">
      <w:pPr>
        <w:pStyle w:val="ListParagraph"/>
        <w:numPr>
          <w:ilvl w:val="0"/>
          <w:numId w:val="87"/>
        </w:numPr>
        <w:tabs>
          <w:tab w:val="left" w:pos="1702"/>
        </w:tabs>
        <w:spacing w:before="0"/>
        <w:rPr>
          <w:rFonts w:ascii="Arial" w:hAnsi="Arial" w:cs="Arial"/>
          <w:b/>
          <w:bCs/>
          <w:sz w:val="24"/>
          <w:szCs w:val="24"/>
        </w:rPr>
      </w:pPr>
      <w:r w:rsidRPr="007C29F1">
        <w:rPr>
          <w:rFonts w:ascii="Arial" w:hAnsi="Arial" w:cs="Arial"/>
          <w:color w:val="0D0D0D"/>
          <w:sz w:val="24"/>
          <w:szCs w:val="24"/>
        </w:rPr>
        <w:t xml:space="preserve">Loans to builders/ developers for </w:t>
      </w:r>
      <w:r w:rsidRPr="007C29F1">
        <w:rPr>
          <w:rFonts w:ascii="Arial" w:hAnsi="Arial" w:cs="Arial"/>
          <w:b/>
          <w:bCs/>
          <w:color w:val="0D0D0D"/>
          <w:sz w:val="24"/>
          <w:szCs w:val="24"/>
        </w:rPr>
        <w:t>residential housing projects</w:t>
      </w:r>
      <w:r w:rsidR="006A1609" w:rsidRPr="007C29F1">
        <w:rPr>
          <w:rFonts w:ascii="Arial" w:hAnsi="Arial" w:cs="Arial"/>
          <w:color w:val="0D0D0D"/>
          <w:sz w:val="24"/>
          <w:szCs w:val="24"/>
        </w:rPr>
        <w:t xml:space="preserve"> comprising</w:t>
      </w:r>
      <w:r w:rsidR="006A1609" w:rsidRPr="007C29F1">
        <w:rPr>
          <w:rFonts w:ascii="Arial" w:hAnsi="Arial" w:cs="Arial"/>
          <w:color w:val="0D0D0D"/>
          <w:spacing w:val="40"/>
          <w:sz w:val="24"/>
          <w:szCs w:val="24"/>
        </w:rPr>
        <w:t xml:space="preserve"> </w:t>
      </w:r>
      <w:r w:rsidR="006A1609" w:rsidRPr="007C29F1">
        <w:rPr>
          <w:rFonts w:ascii="Arial" w:hAnsi="Arial" w:cs="Arial"/>
          <w:color w:val="0D0D0D"/>
          <w:sz w:val="24"/>
          <w:szCs w:val="24"/>
        </w:rPr>
        <w:t>of</w:t>
      </w:r>
      <w:r w:rsidR="006A1609" w:rsidRPr="007C29F1">
        <w:rPr>
          <w:rFonts w:ascii="Arial" w:hAnsi="Arial" w:cs="Arial"/>
          <w:color w:val="0D0D0D"/>
          <w:spacing w:val="40"/>
          <w:sz w:val="24"/>
          <w:szCs w:val="24"/>
        </w:rPr>
        <w:t xml:space="preserve"> </w:t>
      </w:r>
      <w:r w:rsidR="006A1609" w:rsidRPr="007C29F1">
        <w:rPr>
          <w:rFonts w:ascii="Arial" w:hAnsi="Arial" w:cs="Arial"/>
          <w:color w:val="0D0D0D"/>
          <w:sz w:val="24"/>
          <w:szCs w:val="24"/>
        </w:rPr>
        <w:t>some</w:t>
      </w:r>
      <w:r w:rsidR="006A1609" w:rsidRPr="007C29F1">
        <w:rPr>
          <w:rFonts w:ascii="Arial" w:hAnsi="Arial" w:cs="Arial"/>
          <w:color w:val="0D0D0D"/>
          <w:spacing w:val="40"/>
          <w:sz w:val="24"/>
          <w:szCs w:val="24"/>
        </w:rPr>
        <w:t xml:space="preserve"> </w:t>
      </w:r>
      <w:r w:rsidR="006A1609" w:rsidRPr="007C29F1">
        <w:rPr>
          <w:rFonts w:ascii="Arial" w:hAnsi="Arial" w:cs="Arial"/>
          <w:b/>
          <w:bCs/>
          <w:color w:val="0D0D0D"/>
          <w:sz w:val="24"/>
          <w:szCs w:val="24"/>
        </w:rPr>
        <w:t>commercial</w:t>
      </w:r>
      <w:r w:rsidR="006A1609" w:rsidRPr="007C29F1">
        <w:rPr>
          <w:rFonts w:ascii="Arial" w:hAnsi="Arial" w:cs="Arial"/>
          <w:b/>
          <w:bCs/>
          <w:color w:val="0D0D0D"/>
          <w:spacing w:val="40"/>
          <w:sz w:val="24"/>
          <w:szCs w:val="24"/>
        </w:rPr>
        <w:t xml:space="preserve"> </w:t>
      </w:r>
      <w:r w:rsidR="006A1609" w:rsidRPr="007C29F1">
        <w:rPr>
          <w:rFonts w:ascii="Arial" w:hAnsi="Arial" w:cs="Arial"/>
          <w:b/>
          <w:bCs/>
          <w:color w:val="0D0D0D"/>
          <w:sz w:val="24"/>
          <w:szCs w:val="24"/>
        </w:rPr>
        <w:t>space</w:t>
      </w:r>
      <w:r w:rsidR="006A1609" w:rsidRPr="007C29F1">
        <w:rPr>
          <w:rFonts w:ascii="Arial" w:hAnsi="Arial" w:cs="Arial"/>
          <w:color w:val="0D0D0D"/>
          <w:sz w:val="24"/>
          <w:szCs w:val="24"/>
        </w:rPr>
        <w:t xml:space="preserve"> (e.g. Shopping complex, school etc.)</w:t>
      </w:r>
      <w:r w:rsidR="00297C72" w:rsidRPr="007C29F1">
        <w:rPr>
          <w:rFonts w:ascii="Arial" w:hAnsi="Arial" w:cs="Arial"/>
          <w:color w:val="0D0D0D"/>
          <w:sz w:val="24"/>
          <w:szCs w:val="24"/>
        </w:rPr>
        <w:t xml:space="preserve"> </w:t>
      </w:r>
      <w:r w:rsidR="00DC10B2" w:rsidRPr="007C29F1">
        <w:rPr>
          <w:rFonts w:ascii="Arial" w:hAnsi="Arial" w:cs="Arial"/>
          <w:color w:val="0D0D0D"/>
          <w:sz w:val="24"/>
          <w:szCs w:val="24"/>
        </w:rPr>
        <w:t xml:space="preserve">that </w:t>
      </w:r>
      <w:r w:rsidR="00297C72" w:rsidRPr="007C29F1">
        <w:rPr>
          <w:rFonts w:ascii="Arial" w:hAnsi="Arial" w:cs="Arial"/>
          <w:b/>
          <w:bCs/>
          <w:color w:val="0D0D0D"/>
          <w:sz w:val="24"/>
          <w:szCs w:val="24"/>
        </w:rPr>
        <w:t xml:space="preserve">does not exceed 10% of the total Floor Space Index (FSI) of the </w:t>
      </w:r>
      <w:r w:rsidR="00297C72" w:rsidRPr="007C29F1">
        <w:rPr>
          <w:rFonts w:ascii="Arial" w:hAnsi="Arial" w:cs="Arial"/>
          <w:b/>
          <w:bCs/>
          <w:color w:val="0D0D0D"/>
          <w:spacing w:val="-2"/>
          <w:sz w:val="24"/>
          <w:szCs w:val="24"/>
        </w:rPr>
        <w:t>project.</w:t>
      </w:r>
      <w:r w:rsidR="008032F8" w:rsidRPr="007C29F1">
        <w:rPr>
          <w:rFonts w:ascii="Arial" w:hAnsi="Arial" w:cs="Arial"/>
          <w:b/>
          <w:bCs/>
          <w:color w:val="0D0D0D"/>
          <w:spacing w:val="-2"/>
          <w:sz w:val="24"/>
          <w:szCs w:val="24"/>
        </w:rPr>
        <w:t>(</w:t>
      </w:r>
      <w:r w:rsidR="008032F8" w:rsidRPr="007C29F1">
        <w:rPr>
          <w:rFonts w:ascii="Arial" w:hAnsi="Arial" w:cs="Arial"/>
          <w:bCs/>
          <w:color w:val="0D0D0D"/>
          <w:spacing w:val="-2"/>
          <w:sz w:val="24"/>
          <w:szCs w:val="24"/>
        </w:rPr>
        <w:t>FSI is total built up area in the site</w:t>
      </w:r>
      <w:r w:rsidR="008032F8" w:rsidRPr="007C29F1">
        <w:rPr>
          <w:rFonts w:ascii="Arial" w:hAnsi="Arial" w:cs="Arial"/>
          <w:b/>
          <w:bCs/>
          <w:color w:val="0D0D0D"/>
          <w:spacing w:val="-2"/>
          <w:sz w:val="24"/>
          <w:szCs w:val="24"/>
        </w:rPr>
        <w:t>)</w:t>
      </w:r>
    </w:p>
    <w:p w14:paraId="2F86AFCE" w14:textId="77777777" w:rsidR="006E12D9" w:rsidRPr="007C29F1" w:rsidRDefault="006E12D9" w:rsidP="006E12D9">
      <w:pPr>
        <w:pStyle w:val="ListParagraph"/>
        <w:tabs>
          <w:tab w:val="left" w:pos="1702"/>
        </w:tabs>
        <w:spacing w:before="0"/>
        <w:ind w:left="720" w:firstLine="0"/>
        <w:rPr>
          <w:rFonts w:ascii="Arial" w:hAnsi="Arial" w:cs="Arial"/>
          <w:b/>
          <w:bCs/>
          <w:sz w:val="24"/>
          <w:szCs w:val="24"/>
        </w:rPr>
      </w:pPr>
    </w:p>
    <w:p w14:paraId="635EF811" w14:textId="168229DB" w:rsidR="00D025C9" w:rsidRPr="007C29F1" w:rsidRDefault="00211C96">
      <w:pPr>
        <w:pStyle w:val="BodyText"/>
        <w:numPr>
          <w:ilvl w:val="0"/>
          <w:numId w:val="88"/>
        </w:numPr>
        <w:spacing w:after="240"/>
        <w:rPr>
          <w:rFonts w:ascii="Arial" w:hAnsi="Arial" w:cs="Arial"/>
          <w:color w:val="0D0D0D"/>
        </w:rPr>
      </w:pPr>
      <w:r w:rsidRPr="007C29F1">
        <w:rPr>
          <w:rFonts w:ascii="Arial" w:hAnsi="Arial" w:cs="Arial"/>
          <w:color w:val="0D0D0D"/>
        </w:rPr>
        <w:t xml:space="preserve">Banks are </w:t>
      </w:r>
      <w:r w:rsidRPr="007C29F1">
        <w:rPr>
          <w:rFonts w:ascii="Arial" w:hAnsi="Arial" w:cs="Arial"/>
          <w:b/>
          <w:bCs/>
          <w:color w:val="0D0D0D"/>
        </w:rPr>
        <w:t>not permitted</w:t>
      </w:r>
      <w:r w:rsidRPr="007C29F1">
        <w:rPr>
          <w:rFonts w:ascii="Arial" w:hAnsi="Arial" w:cs="Arial"/>
          <w:color w:val="0D0D0D"/>
        </w:rPr>
        <w:t xml:space="preserve"> to extend </w:t>
      </w:r>
      <w:r w:rsidR="006E12D9">
        <w:rPr>
          <w:rFonts w:ascii="Arial" w:hAnsi="Arial" w:cs="Arial"/>
          <w:color w:val="0D0D0D"/>
        </w:rPr>
        <w:t>F</w:t>
      </w:r>
      <w:r w:rsidRPr="007C29F1">
        <w:rPr>
          <w:rFonts w:ascii="Arial" w:hAnsi="Arial" w:cs="Arial"/>
          <w:color w:val="0D0D0D"/>
        </w:rPr>
        <w:t xml:space="preserve">und </w:t>
      </w:r>
      <w:r w:rsidR="006E12D9">
        <w:rPr>
          <w:rFonts w:ascii="Arial" w:hAnsi="Arial" w:cs="Arial"/>
          <w:color w:val="0D0D0D"/>
        </w:rPr>
        <w:t>B</w:t>
      </w:r>
      <w:r w:rsidRPr="007C29F1">
        <w:rPr>
          <w:rFonts w:ascii="Arial" w:hAnsi="Arial" w:cs="Arial"/>
          <w:color w:val="0D0D0D"/>
        </w:rPr>
        <w:t xml:space="preserve">ased or </w:t>
      </w:r>
      <w:r w:rsidR="006E12D9">
        <w:rPr>
          <w:rFonts w:ascii="Arial" w:hAnsi="Arial" w:cs="Arial"/>
          <w:color w:val="0D0D0D"/>
        </w:rPr>
        <w:t>N</w:t>
      </w:r>
      <w:r w:rsidRPr="007C29F1">
        <w:rPr>
          <w:rFonts w:ascii="Arial" w:hAnsi="Arial" w:cs="Arial"/>
          <w:color w:val="0D0D0D"/>
        </w:rPr>
        <w:t xml:space="preserve">on </w:t>
      </w:r>
      <w:r w:rsidR="006E12D9">
        <w:rPr>
          <w:rFonts w:ascii="Arial" w:hAnsi="Arial" w:cs="Arial"/>
          <w:color w:val="0D0D0D"/>
        </w:rPr>
        <w:t>F</w:t>
      </w:r>
      <w:r w:rsidRPr="007C29F1">
        <w:rPr>
          <w:rFonts w:ascii="Arial" w:hAnsi="Arial" w:cs="Arial"/>
          <w:color w:val="0D0D0D"/>
        </w:rPr>
        <w:t xml:space="preserve">und </w:t>
      </w:r>
      <w:r w:rsidR="006E12D9">
        <w:rPr>
          <w:rFonts w:ascii="Arial" w:hAnsi="Arial" w:cs="Arial"/>
          <w:color w:val="0D0D0D"/>
        </w:rPr>
        <w:t>B</w:t>
      </w:r>
      <w:r w:rsidRPr="007C29F1">
        <w:rPr>
          <w:rFonts w:ascii="Arial" w:hAnsi="Arial" w:cs="Arial"/>
          <w:color w:val="0D0D0D"/>
        </w:rPr>
        <w:t xml:space="preserve">ased facilities to </w:t>
      </w:r>
      <w:r w:rsidR="006E12D9">
        <w:rPr>
          <w:rFonts w:ascii="Arial" w:hAnsi="Arial" w:cs="Arial"/>
          <w:color w:val="0D0D0D"/>
        </w:rPr>
        <w:t>P</w:t>
      </w:r>
      <w:r w:rsidRPr="007C29F1">
        <w:rPr>
          <w:rFonts w:ascii="Arial" w:hAnsi="Arial" w:cs="Arial"/>
          <w:color w:val="0D0D0D"/>
        </w:rPr>
        <w:t xml:space="preserve">rivate </w:t>
      </w:r>
      <w:r w:rsidR="006E12D9">
        <w:rPr>
          <w:rFonts w:ascii="Arial" w:hAnsi="Arial" w:cs="Arial"/>
          <w:color w:val="0D0D0D"/>
        </w:rPr>
        <w:t>B</w:t>
      </w:r>
      <w:r w:rsidRPr="007C29F1">
        <w:rPr>
          <w:rFonts w:ascii="Arial" w:hAnsi="Arial" w:cs="Arial"/>
          <w:color w:val="0D0D0D"/>
        </w:rPr>
        <w:t xml:space="preserve">uilders </w:t>
      </w:r>
      <w:r w:rsidRPr="007C29F1">
        <w:rPr>
          <w:rFonts w:ascii="Arial" w:hAnsi="Arial" w:cs="Arial"/>
          <w:b/>
          <w:bCs/>
          <w:color w:val="0D0D0D"/>
        </w:rPr>
        <w:t>for acquisition of land</w:t>
      </w:r>
      <w:r w:rsidRPr="007C29F1">
        <w:rPr>
          <w:rFonts w:ascii="Arial" w:hAnsi="Arial" w:cs="Arial"/>
          <w:color w:val="0D0D0D"/>
        </w:rPr>
        <w:t xml:space="preserve"> even as part of a housing project.</w:t>
      </w:r>
    </w:p>
    <w:p w14:paraId="7C9BBDE3" w14:textId="6E7EBEFF" w:rsidR="00D025C9" w:rsidRPr="007C29F1" w:rsidRDefault="00D025C9">
      <w:pPr>
        <w:pStyle w:val="ListParagraph"/>
        <w:numPr>
          <w:ilvl w:val="0"/>
          <w:numId w:val="88"/>
        </w:numPr>
        <w:spacing w:before="0" w:after="240"/>
        <w:rPr>
          <w:rFonts w:ascii="Arial" w:hAnsi="Arial" w:cs="Arial"/>
          <w:sz w:val="24"/>
          <w:szCs w:val="24"/>
        </w:rPr>
      </w:pPr>
      <w:r w:rsidRPr="007C29F1">
        <w:rPr>
          <w:rFonts w:ascii="Arial" w:hAnsi="Arial" w:cs="Arial"/>
          <w:sz w:val="24"/>
          <w:szCs w:val="24"/>
        </w:rPr>
        <w:t xml:space="preserve">For </w:t>
      </w:r>
      <w:r w:rsidRPr="007C29F1">
        <w:rPr>
          <w:rFonts w:ascii="Arial" w:hAnsi="Arial" w:cs="Arial"/>
          <w:b/>
          <w:bCs/>
          <w:sz w:val="24"/>
          <w:szCs w:val="24"/>
        </w:rPr>
        <w:t>individuals</w:t>
      </w:r>
      <w:r w:rsidRPr="007C29F1">
        <w:rPr>
          <w:rFonts w:ascii="Arial" w:hAnsi="Arial" w:cs="Arial"/>
          <w:sz w:val="24"/>
          <w:szCs w:val="24"/>
        </w:rPr>
        <w:t xml:space="preserve"> who wish to purchase of plot for construction of house bank may lend for the same provided the </w:t>
      </w:r>
      <w:r w:rsidRPr="007C29F1">
        <w:rPr>
          <w:rFonts w:ascii="Arial" w:hAnsi="Arial" w:cs="Arial"/>
          <w:b/>
          <w:bCs/>
          <w:sz w:val="24"/>
          <w:szCs w:val="24"/>
        </w:rPr>
        <w:t>construction starts within 1</w:t>
      </w:r>
      <w:r w:rsidR="00451A80" w:rsidRPr="007C29F1">
        <w:rPr>
          <w:rFonts w:ascii="Arial" w:hAnsi="Arial" w:cs="Arial"/>
          <w:b/>
          <w:bCs/>
          <w:sz w:val="24"/>
          <w:szCs w:val="24"/>
        </w:rPr>
        <w:t>8</w:t>
      </w:r>
      <w:r w:rsidRPr="007C29F1">
        <w:rPr>
          <w:rFonts w:ascii="Arial" w:hAnsi="Arial" w:cs="Arial"/>
          <w:b/>
          <w:bCs/>
          <w:sz w:val="24"/>
          <w:szCs w:val="24"/>
        </w:rPr>
        <w:t xml:space="preserve"> months.</w:t>
      </w:r>
      <w:r w:rsidRPr="007C29F1">
        <w:rPr>
          <w:rFonts w:ascii="Arial" w:hAnsi="Arial" w:cs="Arial"/>
          <w:sz w:val="24"/>
          <w:szCs w:val="24"/>
        </w:rPr>
        <w:t xml:space="preserve"> </w:t>
      </w:r>
    </w:p>
    <w:p w14:paraId="6591657C" w14:textId="77777777" w:rsidR="004979CF" w:rsidRPr="007C29F1" w:rsidRDefault="004979CF">
      <w:pPr>
        <w:pStyle w:val="ListParagraph"/>
        <w:numPr>
          <w:ilvl w:val="0"/>
          <w:numId w:val="88"/>
        </w:numPr>
        <w:tabs>
          <w:tab w:val="left" w:pos="1702"/>
        </w:tabs>
        <w:spacing w:before="0" w:after="240"/>
        <w:rPr>
          <w:rFonts w:ascii="Arial" w:hAnsi="Arial" w:cs="Arial"/>
          <w:color w:val="0D0D0D"/>
          <w:spacing w:val="-2"/>
          <w:sz w:val="24"/>
          <w:szCs w:val="24"/>
        </w:rPr>
      </w:pPr>
      <w:r w:rsidRPr="007C29F1">
        <w:rPr>
          <w:rFonts w:ascii="Arial" w:hAnsi="Arial" w:cs="Arial"/>
          <w:color w:val="0D0D0D"/>
          <w:sz w:val="24"/>
          <w:szCs w:val="24"/>
        </w:rPr>
        <w:t xml:space="preserve">The builder/developer/company would </w:t>
      </w:r>
      <w:r w:rsidRPr="007C29F1">
        <w:rPr>
          <w:rFonts w:ascii="Arial" w:hAnsi="Arial" w:cs="Arial"/>
          <w:b/>
          <w:color w:val="0D0D0D"/>
          <w:sz w:val="24"/>
          <w:szCs w:val="24"/>
        </w:rPr>
        <w:t>disclose in the Pamphlets</w:t>
      </w:r>
      <w:r w:rsidRPr="007C29F1">
        <w:rPr>
          <w:rFonts w:ascii="Arial" w:hAnsi="Arial" w:cs="Arial"/>
          <w:color w:val="0D0D0D"/>
          <w:sz w:val="24"/>
          <w:szCs w:val="24"/>
        </w:rPr>
        <w:t xml:space="preserve"> / Brochures etc., the name(s) of the bank(s) to which the property is </w:t>
      </w:r>
      <w:r w:rsidRPr="007C29F1">
        <w:rPr>
          <w:rFonts w:ascii="Arial" w:hAnsi="Arial" w:cs="Arial"/>
          <w:color w:val="0D0D0D"/>
          <w:spacing w:val="-2"/>
          <w:sz w:val="24"/>
          <w:szCs w:val="24"/>
        </w:rPr>
        <w:t>mortgaged</w:t>
      </w:r>
      <w:r w:rsidR="00C069F7" w:rsidRPr="007C29F1">
        <w:rPr>
          <w:rFonts w:ascii="Arial" w:hAnsi="Arial" w:cs="Arial"/>
          <w:color w:val="0D0D0D"/>
          <w:spacing w:val="-2"/>
          <w:sz w:val="24"/>
          <w:szCs w:val="24"/>
        </w:rPr>
        <w:t xml:space="preserve">  and </w:t>
      </w:r>
      <w:r w:rsidR="00C069F7" w:rsidRPr="007C29F1">
        <w:rPr>
          <w:rFonts w:ascii="Arial" w:hAnsi="Arial" w:cs="Arial"/>
          <w:color w:val="0D0D0D"/>
          <w:sz w:val="24"/>
          <w:szCs w:val="24"/>
        </w:rPr>
        <w:t xml:space="preserve">they would provide </w:t>
      </w:r>
      <w:r w:rsidR="00C069F7" w:rsidRPr="007C29F1">
        <w:rPr>
          <w:rFonts w:ascii="Arial" w:hAnsi="Arial" w:cs="Arial"/>
          <w:b/>
          <w:color w:val="0D0D0D"/>
          <w:sz w:val="24"/>
          <w:szCs w:val="24"/>
        </w:rPr>
        <w:t>No Objection Certificate (NOC)/</w:t>
      </w:r>
      <w:r w:rsidR="00C069F7" w:rsidRPr="007C29F1">
        <w:rPr>
          <w:rFonts w:ascii="Arial" w:hAnsi="Arial" w:cs="Arial"/>
          <w:color w:val="0D0D0D"/>
          <w:sz w:val="24"/>
          <w:szCs w:val="24"/>
        </w:rPr>
        <w:t xml:space="preserve"> permission of the mortgagee bank for sale of flats / property, if </w:t>
      </w:r>
      <w:r w:rsidR="00C069F7" w:rsidRPr="007C29F1">
        <w:rPr>
          <w:rFonts w:ascii="Arial" w:hAnsi="Arial" w:cs="Arial"/>
          <w:color w:val="0D0D0D"/>
          <w:spacing w:val="-2"/>
          <w:sz w:val="24"/>
          <w:szCs w:val="24"/>
        </w:rPr>
        <w:t>required</w:t>
      </w:r>
    </w:p>
    <w:p w14:paraId="105D3080" w14:textId="237DED57" w:rsidR="003E665C" w:rsidRPr="007C29F1" w:rsidRDefault="003E665C">
      <w:pPr>
        <w:pStyle w:val="ListParagraph"/>
        <w:numPr>
          <w:ilvl w:val="0"/>
          <w:numId w:val="88"/>
        </w:numPr>
        <w:tabs>
          <w:tab w:val="left" w:pos="1702"/>
        </w:tabs>
        <w:spacing w:before="0" w:after="240"/>
        <w:rPr>
          <w:rFonts w:ascii="Arial" w:hAnsi="Arial" w:cs="Arial"/>
          <w:color w:val="0D0D0D"/>
          <w:spacing w:val="-2"/>
          <w:sz w:val="24"/>
          <w:szCs w:val="24"/>
        </w:rPr>
      </w:pPr>
      <w:r w:rsidRPr="007C29F1">
        <w:rPr>
          <w:rFonts w:ascii="Arial" w:hAnsi="Arial" w:cs="Arial"/>
          <w:color w:val="0D0D0D"/>
          <w:spacing w:val="-2"/>
          <w:sz w:val="24"/>
          <w:szCs w:val="24"/>
        </w:rPr>
        <w:t xml:space="preserve">HLs extended to individuals for the </w:t>
      </w:r>
      <w:r w:rsidRPr="007C29F1">
        <w:rPr>
          <w:rFonts w:ascii="Arial" w:hAnsi="Arial" w:cs="Arial"/>
          <w:b/>
          <w:color w:val="0D0D0D"/>
          <w:spacing w:val="-2"/>
          <w:sz w:val="24"/>
          <w:szCs w:val="24"/>
        </w:rPr>
        <w:t>third housing unit onwards treated as CRE</w:t>
      </w:r>
      <w:r w:rsidRPr="007C29F1">
        <w:rPr>
          <w:rFonts w:ascii="Arial" w:hAnsi="Arial" w:cs="Arial"/>
          <w:color w:val="0D0D0D"/>
          <w:spacing w:val="-2"/>
          <w:sz w:val="24"/>
          <w:szCs w:val="24"/>
        </w:rPr>
        <w:t xml:space="preserve"> as the borrower may be renting these units and repayment will be rental income.</w:t>
      </w:r>
    </w:p>
    <w:p w14:paraId="4CEFD39D" w14:textId="77777777" w:rsidR="008826A9" w:rsidRPr="007C29F1" w:rsidRDefault="008826A9" w:rsidP="00D67CE9">
      <w:pPr>
        <w:pStyle w:val="Heading1"/>
        <w:tabs>
          <w:tab w:val="left" w:pos="1437"/>
          <w:tab w:val="left" w:pos="1438"/>
        </w:tabs>
        <w:spacing w:after="240"/>
        <w:ind w:left="0"/>
        <w:jc w:val="both"/>
        <w:rPr>
          <w:rFonts w:ascii="Arial" w:hAnsi="Arial" w:cs="Arial"/>
        </w:rPr>
      </w:pPr>
      <w:r w:rsidRPr="007C29F1">
        <w:rPr>
          <w:rFonts w:ascii="Arial" w:hAnsi="Arial" w:cs="Arial"/>
          <w:color w:val="0D0D0D"/>
        </w:rPr>
        <w:lastRenderedPageBreak/>
        <w:t>Project</w:t>
      </w:r>
      <w:r w:rsidRPr="007C29F1">
        <w:rPr>
          <w:rFonts w:ascii="Arial" w:hAnsi="Arial" w:cs="Arial"/>
          <w:color w:val="0D0D0D"/>
          <w:spacing w:val="-3"/>
        </w:rPr>
        <w:t xml:space="preserve"> </w:t>
      </w:r>
      <w:r w:rsidRPr="007C29F1">
        <w:rPr>
          <w:rFonts w:ascii="Arial" w:hAnsi="Arial" w:cs="Arial"/>
          <w:color w:val="0D0D0D"/>
        </w:rPr>
        <w:t>Parameters</w:t>
      </w:r>
      <w:r w:rsidRPr="007C29F1">
        <w:rPr>
          <w:rFonts w:ascii="Arial" w:hAnsi="Arial" w:cs="Arial"/>
          <w:color w:val="0D0D0D"/>
          <w:spacing w:val="-2"/>
        </w:rPr>
        <w:t xml:space="preserve"> </w:t>
      </w:r>
      <w:r w:rsidRPr="007C29F1">
        <w:rPr>
          <w:rFonts w:ascii="Arial" w:hAnsi="Arial" w:cs="Arial"/>
          <w:color w:val="0D0D0D"/>
        </w:rPr>
        <w:t>–</w:t>
      </w:r>
      <w:r w:rsidRPr="007C29F1">
        <w:rPr>
          <w:rFonts w:ascii="Arial" w:hAnsi="Arial" w:cs="Arial"/>
          <w:color w:val="0D0D0D"/>
          <w:spacing w:val="-3"/>
        </w:rPr>
        <w:t xml:space="preserve"> </w:t>
      </w:r>
      <w:r w:rsidRPr="007C29F1">
        <w:rPr>
          <w:rFonts w:ascii="Arial" w:hAnsi="Arial" w:cs="Arial"/>
          <w:color w:val="0D0D0D"/>
        </w:rPr>
        <w:t>Commercial</w:t>
      </w:r>
      <w:r w:rsidRPr="007C29F1">
        <w:rPr>
          <w:rFonts w:ascii="Arial" w:hAnsi="Arial" w:cs="Arial"/>
          <w:color w:val="0D0D0D"/>
          <w:spacing w:val="-4"/>
        </w:rPr>
        <w:t xml:space="preserve"> </w:t>
      </w:r>
      <w:r w:rsidRPr="007C29F1">
        <w:rPr>
          <w:rFonts w:ascii="Arial" w:hAnsi="Arial" w:cs="Arial"/>
          <w:color w:val="0D0D0D"/>
        </w:rPr>
        <w:t>Real</w:t>
      </w:r>
      <w:r w:rsidRPr="007C29F1">
        <w:rPr>
          <w:rFonts w:ascii="Arial" w:hAnsi="Arial" w:cs="Arial"/>
          <w:color w:val="0D0D0D"/>
          <w:spacing w:val="-3"/>
        </w:rPr>
        <w:t xml:space="preserve"> </w:t>
      </w:r>
      <w:r w:rsidRPr="007C29F1">
        <w:rPr>
          <w:rFonts w:ascii="Arial" w:hAnsi="Arial" w:cs="Arial"/>
          <w:color w:val="0D0D0D"/>
          <w:spacing w:val="-2"/>
        </w:rPr>
        <w:t>estate</w:t>
      </w:r>
    </w:p>
    <w:p w14:paraId="553FC4D2" w14:textId="30886C8E" w:rsidR="00117EC5" w:rsidRPr="007C29F1" w:rsidRDefault="00117EC5">
      <w:pPr>
        <w:pStyle w:val="BodyText"/>
        <w:numPr>
          <w:ilvl w:val="0"/>
          <w:numId w:val="13"/>
        </w:numPr>
        <w:spacing w:after="240"/>
        <w:rPr>
          <w:rFonts w:ascii="Arial" w:hAnsi="Arial" w:cs="Arial"/>
        </w:rPr>
      </w:pPr>
      <w:r w:rsidRPr="007C29F1">
        <w:rPr>
          <w:rFonts w:ascii="Arial" w:hAnsi="Arial" w:cs="Arial"/>
          <w:color w:val="0D0D0D"/>
        </w:rPr>
        <w:t>The maximum exposure to a particular project under</w:t>
      </w:r>
      <w:r w:rsidRPr="007C29F1">
        <w:rPr>
          <w:rFonts w:ascii="Arial" w:hAnsi="Arial" w:cs="Arial"/>
          <w:color w:val="0D0D0D"/>
          <w:spacing w:val="40"/>
        </w:rPr>
        <w:t xml:space="preserve"> </w:t>
      </w:r>
      <w:r w:rsidRPr="007C29F1">
        <w:rPr>
          <w:rFonts w:ascii="Arial" w:hAnsi="Arial" w:cs="Arial"/>
          <w:color w:val="0D0D0D"/>
        </w:rPr>
        <w:t>Commercial</w:t>
      </w:r>
      <w:r w:rsidRPr="007C29F1">
        <w:rPr>
          <w:rFonts w:ascii="Arial" w:hAnsi="Arial" w:cs="Arial"/>
          <w:color w:val="0D0D0D"/>
          <w:spacing w:val="-2"/>
        </w:rPr>
        <w:t xml:space="preserve"> </w:t>
      </w:r>
      <w:r w:rsidRPr="007C29F1">
        <w:rPr>
          <w:rFonts w:ascii="Arial" w:hAnsi="Arial" w:cs="Arial"/>
          <w:color w:val="0D0D0D"/>
        </w:rPr>
        <w:t>Real</w:t>
      </w:r>
      <w:r w:rsidRPr="007C29F1">
        <w:rPr>
          <w:rFonts w:ascii="Arial" w:hAnsi="Arial" w:cs="Arial"/>
          <w:color w:val="0D0D0D"/>
          <w:spacing w:val="-2"/>
        </w:rPr>
        <w:t xml:space="preserve"> </w:t>
      </w:r>
      <w:r w:rsidRPr="007C29F1">
        <w:rPr>
          <w:rFonts w:ascii="Arial" w:hAnsi="Arial" w:cs="Arial"/>
          <w:color w:val="0D0D0D"/>
        </w:rPr>
        <w:t>Estate by</w:t>
      </w:r>
      <w:r w:rsidRPr="007C29F1">
        <w:rPr>
          <w:rFonts w:ascii="Arial" w:hAnsi="Arial" w:cs="Arial"/>
          <w:color w:val="0D0D0D"/>
          <w:spacing w:val="-1"/>
        </w:rPr>
        <w:t xml:space="preserve"> </w:t>
      </w:r>
      <w:r w:rsidRPr="007C29F1">
        <w:rPr>
          <w:rFonts w:ascii="Arial" w:hAnsi="Arial" w:cs="Arial"/>
          <w:color w:val="0D0D0D"/>
        </w:rPr>
        <w:t>the Bank</w:t>
      </w:r>
      <w:r w:rsidRPr="007C29F1">
        <w:rPr>
          <w:rFonts w:ascii="Arial" w:hAnsi="Arial" w:cs="Arial"/>
          <w:color w:val="0D0D0D"/>
          <w:spacing w:val="-2"/>
        </w:rPr>
        <w:t xml:space="preserve"> </w:t>
      </w:r>
      <w:r w:rsidRPr="007C29F1">
        <w:rPr>
          <w:rFonts w:ascii="Arial" w:hAnsi="Arial" w:cs="Arial"/>
          <w:color w:val="0D0D0D"/>
        </w:rPr>
        <w:t>shall</w:t>
      </w:r>
      <w:r w:rsidRPr="007C29F1">
        <w:rPr>
          <w:rFonts w:ascii="Arial" w:hAnsi="Arial" w:cs="Arial"/>
          <w:color w:val="0D0D0D"/>
          <w:spacing w:val="-2"/>
        </w:rPr>
        <w:t xml:space="preserve"> </w:t>
      </w:r>
      <w:r w:rsidRPr="007C29F1">
        <w:rPr>
          <w:rFonts w:ascii="Arial" w:hAnsi="Arial" w:cs="Arial"/>
          <w:b/>
          <w:bCs/>
          <w:color w:val="0D0D0D"/>
        </w:rPr>
        <w:t>not exceed Rs. 500</w:t>
      </w:r>
      <w:r w:rsidRPr="007C29F1">
        <w:rPr>
          <w:rFonts w:ascii="Arial" w:hAnsi="Arial" w:cs="Arial"/>
          <w:b/>
          <w:bCs/>
          <w:color w:val="0D0D0D"/>
          <w:spacing w:val="-1"/>
        </w:rPr>
        <w:t xml:space="preserve"> </w:t>
      </w:r>
      <w:r w:rsidRPr="007C29F1">
        <w:rPr>
          <w:rFonts w:ascii="Arial" w:hAnsi="Arial" w:cs="Arial"/>
          <w:b/>
          <w:bCs/>
          <w:color w:val="0D0D0D"/>
        </w:rPr>
        <w:t>Crore or 3.33 times of the Tangible Net Worth of the borrower</w:t>
      </w:r>
      <w:r w:rsidRPr="007C29F1">
        <w:rPr>
          <w:rFonts w:ascii="Arial" w:hAnsi="Arial" w:cs="Arial"/>
          <w:color w:val="0D0D0D"/>
        </w:rPr>
        <w:t xml:space="preserve"> whichever is lesser.</w:t>
      </w:r>
    </w:p>
    <w:p w14:paraId="30D9FE2E" w14:textId="02CE0DEE" w:rsidR="00350174" w:rsidRPr="007C29F1" w:rsidRDefault="00350174">
      <w:pPr>
        <w:pStyle w:val="BodyText"/>
        <w:numPr>
          <w:ilvl w:val="0"/>
          <w:numId w:val="13"/>
        </w:numPr>
        <w:spacing w:after="240"/>
        <w:rPr>
          <w:rFonts w:ascii="Arial" w:hAnsi="Arial" w:cs="Arial"/>
          <w:b/>
          <w:bCs/>
        </w:rPr>
      </w:pPr>
      <w:r w:rsidRPr="007C29F1">
        <w:rPr>
          <w:rFonts w:ascii="Arial" w:hAnsi="Arial" w:cs="Arial"/>
          <w:b/>
          <w:color w:val="0D0D0D"/>
          <w:spacing w:val="-5"/>
        </w:rPr>
        <w:t>DER :</w:t>
      </w:r>
      <w:r w:rsidR="007C6F59" w:rsidRPr="007C29F1">
        <w:rPr>
          <w:rFonts w:ascii="Arial" w:hAnsi="Arial" w:cs="Arial"/>
          <w:color w:val="0D0D0D"/>
        </w:rPr>
        <w:t xml:space="preserve"> Not</w:t>
      </w:r>
      <w:r w:rsidR="007C6F59" w:rsidRPr="007C29F1">
        <w:rPr>
          <w:rFonts w:ascii="Arial" w:hAnsi="Arial" w:cs="Arial"/>
          <w:color w:val="0D0D0D"/>
          <w:spacing w:val="-2"/>
        </w:rPr>
        <w:t xml:space="preserve"> </w:t>
      </w:r>
      <w:r w:rsidR="007C6F59" w:rsidRPr="007C29F1">
        <w:rPr>
          <w:rFonts w:ascii="Arial" w:hAnsi="Arial" w:cs="Arial"/>
          <w:color w:val="0D0D0D"/>
        </w:rPr>
        <w:t>more</w:t>
      </w:r>
      <w:r w:rsidR="007C6F59" w:rsidRPr="007C29F1">
        <w:rPr>
          <w:rFonts w:ascii="Arial" w:hAnsi="Arial" w:cs="Arial"/>
          <w:color w:val="0D0D0D"/>
          <w:spacing w:val="1"/>
        </w:rPr>
        <w:t xml:space="preserve"> </w:t>
      </w:r>
      <w:r w:rsidR="007C6F59" w:rsidRPr="007C29F1">
        <w:rPr>
          <w:rFonts w:ascii="Arial" w:hAnsi="Arial" w:cs="Arial"/>
          <w:color w:val="0D0D0D"/>
        </w:rPr>
        <w:t>than</w:t>
      </w:r>
      <w:r w:rsidR="007C6F59" w:rsidRPr="007C29F1">
        <w:rPr>
          <w:rFonts w:ascii="Arial" w:hAnsi="Arial" w:cs="Arial"/>
          <w:color w:val="0D0D0D"/>
          <w:spacing w:val="-2"/>
        </w:rPr>
        <w:t xml:space="preserve"> </w:t>
      </w:r>
      <w:r w:rsidR="007C6F59" w:rsidRPr="007C29F1">
        <w:rPr>
          <w:rFonts w:ascii="Arial" w:hAnsi="Arial" w:cs="Arial"/>
          <w:b/>
          <w:bCs/>
          <w:color w:val="0D0D0D"/>
        </w:rPr>
        <w:t>3</w:t>
      </w:r>
      <w:r w:rsidR="007C6F59" w:rsidRPr="007C29F1">
        <w:rPr>
          <w:rFonts w:ascii="Arial" w:hAnsi="Arial" w:cs="Arial"/>
          <w:b/>
          <w:bCs/>
          <w:color w:val="0D0D0D"/>
          <w:spacing w:val="-3"/>
        </w:rPr>
        <w:t xml:space="preserve"> </w:t>
      </w:r>
      <w:r w:rsidR="007C6F59" w:rsidRPr="007C29F1">
        <w:rPr>
          <w:rFonts w:ascii="Arial" w:hAnsi="Arial" w:cs="Arial"/>
          <w:b/>
          <w:bCs/>
          <w:color w:val="0D0D0D"/>
        </w:rPr>
        <w:t>:</w:t>
      </w:r>
      <w:r w:rsidR="007C6F59" w:rsidRPr="007C29F1">
        <w:rPr>
          <w:rFonts w:ascii="Arial" w:hAnsi="Arial" w:cs="Arial"/>
          <w:b/>
          <w:bCs/>
          <w:color w:val="0D0D0D"/>
          <w:spacing w:val="-2"/>
        </w:rPr>
        <w:t xml:space="preserve"> </w:t>
      </w:r>
      <w:r w:rsidR="007C6F59" w:rsidRPr="007C29F1">
        <w:rPr>
          <w:rFonts w:ascii="Arial" w:hAnsi="Arial" w:cs="Arial"/>
          <w:b/>
          <w:bCs/>
          <w:color w:val="0D0D0D"/>
          <w:spacing w:val="-10"/>
        </w:rPr>
        <w:t>1</w:t>
      </w:r>
    </w:p>
    <w:p w14:paraId="723B7150" w14:textId="77777777" w:rsidR="0033519E" w:rsidRPr="007C29F1" w:rsidRDefault="007373DB">
      <w:pPr>
        <w:pStyle w:val="BodyText"/>
        <w:numPr>
          <w:ilvl w:val="0"/>
          <w:numId w:val="13"/>
        </w:numPr>
        <w:spacing w:after="240"/>
        <w:rPr>
          <w:rFonts w:ascii="Arial" w:hAnsi="Arial" w:cs="Arial"/>
        </w:rPr>
      </w:pPr>
      <w:r w:rsidRPr="007C29F1">
        <w:rPr>
          <w:rFonts w:ascii="Arial" w:hAnsi="Arial" w:cs="Arial"/>
          <w:b/>
          <w:color w:val="0D0D0D"/>
        </w:rPr>
        <w:t>Promoters’</w:t>
      </w:r>
      <w:r w:rsidRPr="007C29F1">
        <w:rPr>
          <w:rFonts w:ascii="Arial" w:hAnsi="Arial" w:cs="Arial"/>
          <w:b/>
          <w:color w:val="0D0D0D"/>
          <w:spacing w:val="-6"/>
        </w:rPr>
        <w:t xml:space="preserve"> </w:t>
      </w:r>
      <w:r w:rsidRPr="007C29F1">
        <w:rPr>
          <w:rFonts w:ascii="Arial" w:hAnsi="Arial" w:cs="Arial"/>
          <w:b/>
          <w:color w:val="0D0D0D"/>
          <w:spacing w:val="-2"/>
        </w:rPr>
        <w:t xml:space="preserve">contribution : </w:t>
      </w:r>
      <w:r w:rsidR="003B422A" w:rsidRPr="007C29F1">
        <w:rPr>
          <w:rFonts w:ascii="Arial" w:hAnsi="Arial" w:cs="Arial"/>
          <w:b/>
          <w:color w:val="0D0D0D"/>
          <w:spacing w:val="-2"/>
        </w:rPr>
        <w:t>Minimum</w:t>
      </w:r>
      <w:r w:rsidR="00582AC0" w:rsidRPr="007C29F1">
        <w:rPr>
          <w:rFonts w:ascii="Arial" w:hAnsi="Arial" w:cs="Arial"/>
          <w:b/>
          <w:color w:val="0D0D0D"/>
          <w:spacing w:val="-2"/>
        </w:rPr>
        <w:t xml:space="preserve"> 50% </w:t>
      </w:r>
      <w:r w:rsidR="00582AC0" w:rsidRPr="007C29F1">
        <w:rPr>
          <w:rFonts w:ascii="Arial" w:hAnsi="Arial" w:cs="Arial"/>
          <w:bCs/>
          <w:color w:val="0D0D0D"/>
          <w:spacing w:val="-2"/>
        </w:rPr>
        <w:t xml:space="preserve">( 25% </w:t>
      </w:r>
      <w:r w:rsidR="00E01E10" w:rsidRPr="007C29F1">
        <w:rPr>
          <w:rFonts w:ascii="Arial" w:hAnsi="Arial" w:cs="Arial"/>
          <w:bCs/>
          <w:color w:val="0D0D0D"/>
          <w:spacing w:val="-2"/>
        </w:rPr>
        <w:t xml:space="preserve"> equity/quasi equity</w:t>
      </w:r>
      <w:r w:rsidR="00801A8C" w:rsidRPr="007C29F1">
        <w:rPr>
          <w:rFonts w:ascii="Arial" w:hAnsi="Arial" w:cs="Arial"/>
          <w:bCs/>
          <w:color w:val="0D0D0D"/>
          <w:spacing w:val="-2"/>
        </w:rPr>
        <w:t xml:space="preserve">, of which </w:t>
      </w:r>
      <w:r w:rsidR="00B127C9" w:rsidRPr="007C29F1">
        <w:rPr>
          <w:rFonts w:ascii="Arial" w:hAnsi="Arial" w:cs="Arial"/>
          <w:b/>
          <w:color w:val="0D0D0D"/>
          <w:spacing w:val="-2"/>
        </w:rPr>
        <w:t>equity</w:t>
      </w:r>
      <w:r w:rsidR="00B127C9" w:rsidRPr="007C29F1">
        <w:rPr>
          <w:rFonts w:ascii="Arial" w:hAnsi="Arial" w:cs="Arial"/>
          <w:bCs/>
          <w:color w:val="0D0D0D"/>
          <w:spacing w:val="-2"/>
        </w:rPr>
        <w:t xml:space="preserve"> </w:t>
      </w:r>
      <w:r w:rsidR="00801A8C" w:rsidRPr="007C29F1">
        <w:rPr>
          <w:rFonts w:ascii="Arial" w:hAnsi="Arial" w:cs="Arial"/>
          <w:b/>
          <w:color w:val="0D0D0D"/>
          <w:spacing w:val="-2"/>
        </w:rPr>
        <w:t xml:space="preserve">min.17% </w:t>
      </w:r>
      <w:r w:rsidR="00B127C9" w:rsidRPr="007C29F1">
        <w:rPr>
          <w:rFonts w:ascii="Arial" w:hAnsi="Arial" w:cs="Arial"/>
          <w:b/>
          <w:color w:val="0D0D0D"/>
          <w:spacing w:val="-2"/>
        </w:rPr>
        <w:t>and quasi equity maximum 8%</w:t>
      </w:r>
      <w:r w:rsidR="00B127C9" w:rsidRPr="007C29F1">
        <w:rPr>
          <w:rFonts w:ascii="Arial" w:hAnsi="Arial" w:cs="Arial"/>
          <w:bCs/>
          <w:color w:val="0D0D0D"/>
          <w:spacing w:val="-2"/>
        </w:rPr>
        <w:t>)</w:t>
      </w:r>
      <w:r w:rsidR="0077533E" w:rsidRPr="007C29F1">
        <w:rPr>
          <w:rFonts w:ascii="Arial" w:hAnsi="Arial" w:cs="Arial"/>
          <w:bCs/>
          <w:color w:val="0D0D0D"/>
          <w:spacing w:val="-2"/>
        </w:rPr>
        <w:t xml:space="preserve"> and </w:t>
      </w:r>
      <w:r w:rsidR="0077533E" w:rsidRPr="007C29F1">
        <w:rPr>
          <w:rFonts w:ascii="Arial" w:hAnsi="Arial" w:cs="Arial"/>
          <w:b/>
          <w:bCs/>
          <w:color w:val="0D0D0D"/>
          <w:spacing w:val="-2"/>
        </w:rPr>
        <w:t>25% margin</w:t>
      </w:r>
      <w:r w:rsidR="0077533E" w:rsidRPr="007C29F1">
        <w:rPr>
          <w:rFonts w:ascii="Arial" w:hAnsi="Arial" w:cs="Arial"/>
          <w:bCs/>
          <w:color w:val="0D0D0D"/>
          <w:spacing w:val="-2"/>
        </w:rPr>
        <w:t xml:space="preserve"> may be </w:t>
      </w:r>
      <w:r w:rsidR="0077533E" w:rsidRPr="007C29F1">
        <w:rPr>
          <w:rFonts w:ascii="Arial" w:hAnsi="Arial" w:cs="Arial"/>
          <w:b/>
          <w:bCs/>
          <w:color w:val="0D0D0D"/>
          <w:spacing w:val="-2"/>
        </w:rPr>
        <w:t>advance</w:t>
      </w:r>
      <w:r w:rsidR="00801A8C" w:rsidRPr="007C29F1">
        <w:rPr>
          <w:rFonts w:ascii="Arial" w:hAnsi="Arial" w:cs="Arial"/>
          <w:b/>
          <w:bCs/>
          <w:color w:val="0D0D0D"/>
          <w:spacing w:val="-2"/>
        </w:rPr>
        <w:t xml:space="preserve"> </w:t>
      </w:r>
      <w:r w:rsidR="0077533E" w:rsidRPr="007C29F1">
        <w:rPr>
          <w:rFonts w:ascii="Arial" w:hAnsi="Arial" w:cs="Arial"/>
          <w:b/>
          <w:bCs/>
          <w:color w:val="0D0D0D"/>
          <w:spacing w:val="-2"/>
        </w:rPr>
        <w:t xml:space="preserve"> money</w:t>
      </w:r>
      <w:r w:rsidR="0077533E" w:rsidRPr="007C29F1">
        <w:rPr>
          <w:rFonts w:ascii="Arial" w:hAnsi="Arial" w:cs="Arial"/>
          <w:bCs/>
          <w:color w:val="0D0D0D"/>
          <w:spacing w:val="-2"/>
        </w:rPr>
        <w:t xml:space="preserve"> </w:t>
      </w:r>
      <w:r w:rsidR="008C1558" w:rsidRPr="007C29F1">
        <w:rPr>
          <w:rFonts w:ascii="Arial" w:hAnsi="Arial" w:cs="Arial"/>
          <w:bCs/>
          <w:color w:val="0D0D0D"/>
          <w:spacing w:val="-2"/>
        </w:rPr>
        <w:t>if land is already purchased</w:t>
      </w:r>
      <w:r w:rsidR="00F000BF" w:rsidRPr="007C29F1">
        <w:rPr>
          <w:rFonts w:ascii="Arial" w:hAnsi="Arial" w:cs="Arial"/>
          <w:bCs/>
          <w:color w:val="0D0D0D"/>
          <w:spacing w:val="-2"/>
        </w:rPr>
        <w:t>)</w:t>
      </w:r>
      <w:r w:rsidR="008C1558" w:rsidRPr="007C29F1">
        <w:rPr>
          <w:rFonts w:ascii="Arial" w:hAnsi="Arial" w:cs="Arial"/>
          <w:bCs/>
          <w:color w:val="0D0D0D"/>
          <w:spacing w:val="-2"/>
        </w:rPr>
        <w:t xml:space="preserve">. </w:t>
      </w:r>
    </w:p>
    <w:p w14:paraId="40E5CF54" w14:textId="6D76FCA0" w:rsidR="007C6F59" w:rsidRPr="007C29F1" w:rsidRDefault="00D161AC">
      <w:pPr>
        <w:pStyle w:val="BodyText"/>
        <w:numPr>
          <w:ilvl w:val="0"/>
          <w:numId w:val="89"/>
        </w:numPr>
        <w:spacing w:after="240"/>
        <w:rPr>
          <w:rFonts w:ascii="Arial" w:hAnsi="Arial" w:cs="Arial"/>
        </w:rPr>
      </w:pPr>
      <w:r w:rsidRPr="007C29F1">
        <w:rPr>
          <w:rFonts w:ascii="Arial" w:hAnsi="Arial" w:cs="Arial"/>
          <w:bCs/>
          <w:color w:val="0D0D0D"/>
          <w:spacing w:val="-2"/>
        </w:rPr>
        <w:t xml:space="preserve">If land is not purchased, </w:t>
      </w:r>
      <w:r w:rsidRPr="007C29F1">
        <w:rPr>
          <w:rFonts w:ascii="Arial" w:hAnsi="Arial" w:cs="Arial"/>
          <w:b/>
          <w:bCs/>
          <w:color w:val="0D0D0D"/>
          <w:spacing w:val="-2"/>
        </w:rPr>
        <w:t xml:space="preserve">34% minimum </w:t>
      </w:r>
      <w:r w:rsidR="003B3C4F" w:rsidRPr="007C29F1">
        <w:rPr>
          <w:rFonts w:ascii="Arial" w:hAnsi="Arial" w:cs="Arial"/>
          <w:b/>
          <w:bCs/>
          <w:color w:val="0D0D0D"/>
          <w:spacing w:val="-2"/>
        </w:rPr>
        <w:t>equity</w:t>
      </w:r>
      <w:r w:rsidR="003B3C4F" w:rsidRPr="007C29F1">
        <w:rPr>
          <w:rFonts w:ascii="Arial" w:hAnsi="Arial" w:cs="Arial"/>
          <w:bCs/>
          <w:color w:val="0D0D0D"/>
          <w:spacing w:val="-2"/>
        </w:rPr>
        <w:t xml:space="preserve"> and maximum 16% quasi equity.</w:t>
      </w:r>
    </w:p>
    <w:p w14:paraId="63EBBC56" w14:textId="4243F56A" w:rsidR="00854E7D" w:rsidRPr="007C29F1" w:rsidRDefault="00854E7D">
      <w:pPr>
        <w:pStyle w:val="BodyText"/>
        <w:numPr>
          <w:ilvl w:val="0"/>
          <w:numId w:val="89"/>
        </w:numPr>
        <w:spacing w:after="240"/>
        <w:rPr>
          <w:rFonts w:ascii="Arial" w:hAnsi="Arial" w:cs="Arial"/>
        </w:rPr>
      </w:pPr>
      <w:r w:rsidRPr="007C29F1">
        <w:rPr>
          <w:rFonts w:ascii="Arial" w:hAnsi="Arial" w:cs="Arial"/>
          <w:color w:val="0D0D0D"/>
        </w:rPr>
        <w:t xml:space="preserve">In case land is to be purchased </w:t>
      </w:r>
      <w:r w:rsidRPr="007C29F1">
        <w:rPr>
          <w:rFonts w:ascii="Arial" w:hAnsi="Arial" w:cs="Arial"/>
          <w:b/>
          <w:color w:val="0D0D0D"/>
        </w:rPr>
        <w:t>from Govt., Overall margin 40%</w:t>
      </w:r>
      <w:r w:rsidRPr="007C29F1">
        <w:rPr>
          <w:rFonts w:ascii="Arial" w:hAnsi="Arial" w:cs="Arial"/>
          <w:color w:val="0D0D0D"/>
        </w:rPr>
        <w:t xml:space="preserve"> (28% equity capital, upto 12% Quasi equity.</w:t>
      </w:r>
    </w:p>
    <w:p w14:paraId="4E590FE6" w14:textId="25FBB574" w:rsidR="003B3C4F" w:rsidRPr="007C29F1" w:rsidRDefault="004947AE">
      <w:pPr>
        <w:pStyle w:val="BodyText"/>
        <w:numPr>
          <w:ilvl w:val="0"/>
          <w:numId w:val="13"/>
        </w:numPr>
        <w:spacing w:after="240"/>
        <w:ind w:right="614"/>
        <w:rPr>
          <w:rFonts w:ascii="Arial" w:hAnsi="Arial" w:cs="Arial"/>
        </w:rPr>
      </w:pPr>
      <w:r w:rsidRPr="007C29F1">
        <w:rPr>
          <w:rFonts w:ascii="Arial" w:hAnsi="Arial" w:cs="Arial"/>
          <w:b/>
          <w:color w:val="0D0D0D"/>
          <w:spacing w:val="-4"/>
        </w:rPr>
        <w:t>DSCR :  1.50 (</w:t>
      </w:r>
      <w:r w:rsidRPr="007C29F1">
        <w:rPr>
          <w:rFonts w:ascii="Arial" w:hAnsi="Arial" w:cs="Arial"/>
          <w:bCs/>
          <w:color w:val="0D0D0D"/>
          <w:spacing w:val="-4"/>
        </w:rPr>
        <w:t>1.25</w:t>
      </w:r>
      <w:r w:rsidR="00955939" w:rsidRPr="007C29F1">
        <w:rPr>
          <w:rFonts w:ascii="Arial" w:hAnsi="Arial" w:cs="Arial"/>
          <w:bCs/>
          <w:color w:val="0D0D0D"/>
          <w:spacing w:val="-4"/>
        </w:rPr>
        <w:t xml:space="preserve"> in exceptional cases by sanctioning authority)</w:t>
      </w:r>
    </w:p>
    <w:p w14:paraId="586E23D5" w14:textId="526FCD2A" w:rsidR="0017195E" w:rsidRPr="007C29F1" w:rsidRDefault="004366CE">
      <w:pPr>
        <w:pStyle w:val="BodyText"/>
        <w:numPr>
          <w:ilvl w:val="0"/>
          <w:numId w:val="13"/>
        </w:numPr>
        <w:spacing w:after="240"/>
        <w:ind w:right="614"/>
        <w:rPr>
          <w:rFonts w:ascii="Arial" w:hAnsi="Arial" w:cs="Arial"/>
        </w:rPr>
      </w:pPr>
      <w:r w:rsidRPr="007C29F1">
        <w:rPr>
          <w:rFonts w:ascii="Arial" w:hAnsi="Arial" w:cs="Arial"/>
          <w:b/>
          <w:bCs/>
        </w:rPr>
        <w:t>FACR: 2:1</w:t>
      </w:r>
      <w:r w:rsidRPr="007C29F1">
        <w:rPr>
          <w:rFonts w:ascii="Arial" w:hAnsi="Arial" w:cs="Arial"/>
        </w:rPr>
        <w:t xml:space="preserve"> (1.75 in exceptional cases </w:t>
      </w:r>
      <w:r w:rsidR="00854E7D" w:rsidRPr="007C29F1">
        <w:rPr>
          <w:rFonts w:ascii="Arial" w:hAnsi="Arial" w:cs="Arial"/>
        </w:rPr>
        <w:t>by HO authorities</w:t>
      </w:r>
      <w:r w:rsidRPr="007C29F1">
        <w:rPr>
          <w:rFonts w:ascii="Arial" w:hAnsi="Arial" w:cs="Arial"/>
        </w:rPr>
        <w:t>)</w:t>
      </w:r>
      <w:r w:rsidR="0017195E" w:rsidRPr="007C29F1">
        <w:rPr>
          <w:rFonts w:ascii="Arial" w:hAnsi="Arial" w:cs="Arial"/>
          <w:b/>
          <w:color w:val="0D0D0D"/>
        </w:rPr>
        <w:t xml:space="preserve"> </w:t>
      </w:r>
    </w:p>
    <w:p w14:paraId="11BC32E6" w14:textId="08C50195" w:rsidR="002638DD" w:rsidRPr="007C29F1" w:rsidRDefault="0017195E">
      <w:pPr>
        <w:pStyle w:val="BodyText"/>
        <w:numPr>
          <w:ilvl w:val="0"/>
          <w:numId w:val="13"/>
        </w:numPr>
        <w:spacing w:after="240"/>
        <w:ind w:right="614"/>
        <w:rPr>
          <w:rFonts w:ascii="Arial" w:hAnsi="Arial" w:cs="Arial"/>
          <w:bCs/>
        </w:rPr>
      </w:pPr>
      <w:r w:rsidRPr="007C29F1">
        <w:rPr>
          <w:rFonts w:ascii="Arial" w:hAnsi="Arial" w:cs="Arial"/>
          <w:b/>
          <w:color w:val="0D0D0D"/>
        </w:rPr>
        <w:t>Repayment</w:t>
      </w:r>
      <w:r w:rsidRPr="007C29F1">
        <w:rPr>
          <w:rFonts w:ascii="Arial" w:hAnsi="Arial" w:cs="Arial"/>
          <w:b/>
          <w:color w:val="0D0D0D"/>
          <w:spacing w:val="-6"/>
        </w:rPr>
        <w:t xml:space="preserve"> </w:t>
      </w:r>
      <w:r w:rsidRPr="007C29F1">
        <w:rPr>
          <w:rFonts w:ascii="Arial" w:hAnsi="Arial" w:cs="Arial"/>
          <w:b/>
          <w:color w:val="0D0D0D"/>
          <w:spacing w:val="-2"/>
        </w:rPr>
        <w:t>period : 3 years</w:t>
      </w:r>
      <w:r w:rsidRPr="007C29F1">
        <w:rPr>
          <w:rFonts w:ascii="Arial" w:hAnsi="Arial" w:cs="Arial"/>
          <w:bCs/>
          <w:color w:val="0D0D0D"/>
          <w:spacing w:val="-2"/>
        </w:rPr>
        <w:t xml:space="preserve"> </w:t>
      </w:r>
      <w:r w:rsidR="00AE111A" w:rsidRPr="007C29F1">
        <w:rPr>
          <w:rFonts w:ascii="Arial" w:hAnsi="Arial" w:cs="Arial"/>
          <w:bCs/>
          <w:color w:val="0D0D0D"/>
          <w:spacing w:val="-2"/>
        </w:rPr>
        <w:t xml:space="preserve">from DCCO </w:t>
      </w:r>
      <w:r w:rsidRPr="007C29F1">
        <w:rPr>
          <w:rFonts w:ascii="Arial" w:hAnsi="Arial" w:cs="Arial"/>
          <w:bCs/>
          <w:color w:val="0D0D0D"/>
          <w:spacing w:val="-2"/>
        </w:rPr>
        <w:t xml:space="preserve">in case of sale of </w:t>
      </w:r>
      <w:r w:rsidR="00AE111A" w:rsidRPr="007C29F1">
        <w:rPr>
          <w:rFonts w:ascii="Arial" w:hAnsi="Arial" w:cs="Arial"/>
          <w:bCs/>
          <w:color w:val="0D0D0D"/>
          <w:spacing w:val="-2"/>
        </w:rPr>
        <w:t>Property</w:t>
      </w:r>
      <w:r w:rsidRPr="007C29F1">
        <w:rPr>
          <w:rFonts w:ascii="Arial" w:hAnsi="Arial" w:cs="Arial"/>
          <w:bCs/>
          <w:color w:val="0D0D0D"/>
          <w:spacing w:val="-2"/>
        </w:rPr>
        <w:t>.</w:t>
      </w:r>
      <w:r w:rsidR="00AE111A" w:rsidRPr="007C29F1">
        <w:rPr>
          <w:rFonts w:ascii="Arial" w:hAnsi="Arial" w:cs="Arial"/>
          <w:bCs/>
          <w:color w:val="0D0D0D"/>
          <w:spacing w:val="-2"/>
        </w:rPr>
        <w:t xml:space="preserve"> </w:t>
      </w:r>
      <w:r w:rsidR="002638DD" w:rsidRPr="007C29F1">
        <w:rPr>
          <w:rFonts w:ascii="Arial" w:hAnsi="Arial" w:cs="Arial"/>
          <w:bCs/>
          <w:color w:val="0D0D0D"/>
          <w:spacing w:val="-2"/>
        </w:rPr>
        <w:t xml:space="preserve">           </w:t>
      </w:r>
      <w:r w:rsidR="00AE111A" w:rsidRPr="007C29F1">
        <w:rPr>
          <w:rFonts w:ascii="Arial" w:hAnsi="Arial" w:cs="Arial"/>
          <w:b/>
          <w:color w:val="0D0D0D"/>
          <w:spacing w:val="-2"/>
        </w:rPr>
        <w:t>7 years</w:t>
      </w:r>
      <w:r w:rsidR="00AE111A" w:rsidRPr="007C29F1">
        <w:rPr>
          <w:rFonts w:ascii="Arial" w:hAnsi="Arial" w:cs="Arial"/>
          <w:bCs/>
          <w:color w:val="0D0D0D"/>
          <w:spacing w:val="-2"/>
        </w:rPr>
        <w:t xml:space="preserve"> from DCCO </w:t>
      </w:r>
      <w:r w:rsidR="00827DEC" w:rsidRPr="007C29F1">
        <w:rPr>
          <w:rFonts w:ascii="Arial" w:hAnsi="Arial" w:cs="Arial"/>
          <w:bCs/>
          <w:color w:val="0D0D0D"/>
          <w:spacing w:val="-2"/>
        </w:rPr>
        <w:t xml:space="preserve"> if repayment is out of lease rentals and </w:t>
      </w:r>
      <w:r w:rsidR="00827DEC" w:rsidRPr="007C29F1">
        <w:rPr>
          <w:rFonts w:ascii="Arial" w:hAnsi="Arial" w:cs="Arial"/>
          <w:b/>
          <w:color w:val="0D0D0D"/>
          <w:spacing w:val="-2"/>
        </w:rPr>
        <w:t>maximum 10 years including moratorium.</w:t>
      </w:r>
    </w:p>
    <w:p w14:paraId="697A016E" w14:textId="639098A1" w:rsidR="001F6707" w:rsidRPr="007C29F1" w:rsidRDefault="001F6707">
      <w:pPr>
        <w:pStyle w:val="ListParagraph"/>
        <w:numPr>
          <w:ilvl w:val="0"/>
          <w:numId w:val="14"/>
        </w:numPr>
        <w:tabs>
          <w:tab w:val="left" w:pos="1755"/>
        </w:tabs>
        <w:spacing w:before="0" w:after="240"/>
        <w:ind w:right="700"/>
        <w:rPr>
          <w:rFonts w:ascii="Arial" w:hAnsi="Arial" w:cs="Arial"/>
          <w:sz w:val="24"/>
          <w:szCs w:val="24"/>
        </w:rPr>
      </w:pPr>
      <w:r w:rsidRPr="007C29F1">
        <w:rPr>
          <w:rFonts w:ascii="Arial" w:hAnsi="Arial" w:cs="Arial"/>
          <w:sz w:val="24"/>
          <w:szCs w:val="24"/>
        </w:rPr>
        <w:t xml:space="preserve">Branches / offices shall </w:t>
      </w:r>
      <w:r w:rsidRPr="007C29F1">
        <w:rPr>
          <w:rFonts w:ascii="Arial" w:hAnsi="Arial" w:cs="Arial"/>
          <w:b/>
          <w:bCs/>
          <w:sz w:val="24"/>
          <w:szCs w:val="24"/>
        </w:rPr>
        <w:t>obtain collateral security</w:t>
      </w:r>
      <w:r w:rsidRPr="007C29F1">
        <w:rPr>
          <w:rFonts w:ascii="Arial" w:hAnsi="Arial" w:cs="Arial"/>
          <w:sz w:val="24"/>
          <w:szCs w:val="24"/>
        </w:rPr>
        <w:t xml:space="preserve"> (Residential / Commercial property) in addition to the primary security. The </w:t>
      </w:r>
      <w:r w:rsidRPr="007C29F1">
        <w:rPr>
          <w:rFonts w:ascii="Arial" w:hAnsi="Arial" w:cs="Arial"/>
          <w:b/>
          <w:sz w:val="24"/>
          <w:szCs w:val="24"/>
        </w:rPr>
        <w:t>Distress Sale Value</w:t>
      </w:r>
      <w:r w:rsidRPr="007C29F1">
        <w:rPr>
          <w:rFonts w:ascii="Arial" w:hAnsi="Arial" w:cs="Arial"/>
          <w:sz w:val="24"/>
          <w:szCs w:val="24"/>
        </w:rPr>
        <w:t xml:space="preserve"> of collateral security </w:t>
      </w:r>
      <w:r w:rsidRPr="007C29F1">
        <w:rPr>
          <w:rFonts w:ascii="Arial" w:hAnsi="Arial" w:cs="Arial"/>
          <w:b/>
          <w:bCs/>
          <w:sz w:val="24"/>
          <w:szCs w:val="24"/>
        </w:rPr>
        <w:t>shall not be less than the loan</w:t>
      </w:r>
      <w:r w:rsidRPr="007C29F1">
        <w:rPr>
          <w:rFonts w:ascii="Arial" w:hAnsi="Arial" w:cs="Arial"/>
          <w:b/>
          <w:bCs/>
          <w:spacing w:val="40"/>
          <w:sz w:val="24"/>
          <w:szCs w:val="24"/>
        </w:rPr>
        <w:t xml:space="preserve"> </w:t>
      </w:r>
      <w:r w:rsidRPr="007C29F1">
        <w:rPr>
          <w:rFonts w:ascii="Arial" w:hAnsi="Arial" w:cs="Arial"/>
          <w:b/>
          <w:bCs/>
          <w:spacing w:val="-2"/>
          <w:sz w:val="24"/>
          <w:szCs w:val="24"/>
        </w:rPr>
        <w:t>amount</w:t>
      </w:r>
      <w:r w:rsidRPr="007C29F1">
        <w:rPr>
          <w:rFonts w:ascii="Arial" w:hAnsi="Arial" w:cs="Arial"/>
          <w:spacing w:val="-2"/>
          <w:sz w:val="24"/>
          <w:szCs w:val="24"/>
        </w:rPr>
        <w:t>.</w:t>
      </w:r>
      <w:r w:rsidR="00067156" w:rsidRPr="007C29F1">
        <w:rPr>
          <w:rFonts w:ascii="Arial" w:hAnsi="Arial" w:cs="Arial"/>
          <w:spacing w:val="-2"/>
          <w:sz w:val="24"/>
          <w:szCs w:val="24"/>
        </w:rPr>
        <w:t xml:space="preserve"> (</w:t>
      </w:r>
      <w:r w:rsidR="00616EE7" w:rsidRPr="007C29F1">
        <w:rPr>
          <w:rFonts w:ascii="Arial" w:hAnsi="Arial" w:cs="Arial"/>
          <w:b/>
          <w:spacing w:val="-2"/>
          <w:sz w:val="24"/>
          <w:szCs w:val="24"/>
        </w:rPr>
        <w:t>less than 100% upto 75% by GM/CGM-HO-CAC</w:t>
      </w:r>
      <w:r w:rsidR="00067156" w:rsidRPr="007C29F1">
        <w:rPr>
          <w:rFonts w:ascii="Arial" w:hAnsi="Arial" w:cs="Arial"/>
          <w:spacing w:val="-2"/>
          <w:sz w:val="24"/>
          <w:szCs w:val="24"/>
        </w:rPr>
        <w:t>)</w:t>
      </w:r>
    </w:p>
    <w:p w14:paraId="261EB5ED" w14:textId="520C1C67" w:rsidR="00854E7D" w:rsidRPr="007C29F1" w:rsidRDefault="00854E7D">
      <w:pPr>
        <w:pStyle w:val="ListParagraph"/>
        <w:numPr>
          <w:ilvl w:val="0"/>
          <w:numId w:val="14"/>
        </w:numPr>
        <w:tabs>
          <w:tab w:val="left" w:pos="1755"/>
        </w:tabs>
        <w:spacing w:before="0" w:after="240"/>
        <w:ind w:right="700"/>
        <w:rPr>
          <w:rFonts w:ascii="Arial" w:hAnsi="Arial" w:cs="Arial"/>
          <w:sz w:val="24"/>
          <w:szCs w:val="24"/>
        </w:rPr>
      </w:pPr>
      <w:r w:rsidRPr="007C29F1">
        <w:rPr>
          <w:rFonts w:ascii="Arial" w:hAnsi="Arial" w:cs="Arial"/>
          <w:spacing w:val="-2"/>
          <w:sz w:val="24"/>
          <w:szCs w:val="24"/>
        </w:rPr>
        <w:t xml:space="preserve">All projects subject to </w:t>
      </w:r>
      <w:r w:rsidRPr="007C29F1">
        <w:rPr>
          <w:rFonts w:ascii="Arial" w:hAnsi="Arial" w:cs="Arial"/>
          <w:b/>
          <w:spacing w:val="-2"/>
          <w:sz w:val="24"/>
          <w:szCs w:val="24"/>
        </w:rPr>
        <w:t>Project Appraisal. CRE-RH upto Rs.5 cr exempted</w:t>
      </w:r>
      <w:r w:rsidRPr="007C29F1">
        <w:rPr>
          <w:rFonts w:ascii="Arial" w:hAnsi="Arial" w:cs="Arial"/>
          <w:spacing w:val="-2"/>
          <w:sz w:val="24"/>
          <w:szCs w:val="24"/>
        </w:rPr>
        <w:t>.</w:t>
      </w:r>
    </w:p>
    <w:p w14:paraId="428174FB" w14:textId="62A6619E" w:rsidR="001F6707" w:rsidRPr="007C29F1" w:rsidRDefault="00854E7D">
      <w:pPr>
        <w:pStyle w:val="ListParagraph"/>
        <w:numPr>
          <w:ilvl w:val="0"/>
          <w:numId w:val="14"/>
        </w:numPr>
        <w:tabs>
          <w:tab w:val="left" w:pos="1755"/>
        </w:tabs>
        <w:spacing w:before="0" w:after="240"/>
        <w:ind w:right="700"/>
        <w:rPr>
          <w:rFonts w:ascii="Arial" w:hAnsi="Arial" w:cs="Arial"/>
          <w:sz w:val="24"/>
          <w:szCs w:val="24"/>
        </w:rPr>
      </w:pPr>
      <w:r w:rsidRPr="007C29F1">
        <w:rPr>
          <w:rFonts w:ascii="Arial" w:hAnsi="Arial" w:cs="Arial"/>
          <w:b/>
          <w:sz w:val="24"/>
          <w:szCs w:val="24"/>
        </w:rPr>
        <w:t>LTV monitoring on yearly basis</w:t>
      </w:r>
      <w:r w:rsidRPr="007C29F1">
        <w:rPr>
          <w:rFonts w:ascii="Arial" w:hAnsi="Arial" w:cs="Arial"/>
          <w:sz w:val="24"/>
          <w:szCs w:val="24"/>
        </w:rPr>
        <w:t xml:space="preserve"> .  </w:t>
      </w:r>
      <w:r w:rsidR="00A64AFA" w:rsidRPr="007C29F1">
        <w:rPr>
          <w:rFonts w:ascii="Arial" w:hAnsi="Arial" w:cs="Arial"/>
          <w:sz w:val="24"/>
          <w:szCs w:val="24"/>
        </w:rPr>
        <w:t xml:space="preserve">LTV </w:t>
      </w:r>
      <w:r w:rsidR="0042470C" w:rsidRPr="007C29F1">
        <w:rPr>
          <w:rFonts w:ascii="Arial" w:hAnsi="Arial" w:cs="Arial"/>
          <w:sz w:val="24"/>
          <w:szCs w:val="24"/>
        </w:rPr>
        <w:t xml:space="preserve"> at any point of time should not  be more than that accepted at the time of sanction.</w:t>
      </w:r>
    </w:p>
    <w:p w14:paraId="35AA8764" w14:textId="63E381FA" w:rsidR="00854E7D" w:rsidRPr="007C29F1" w:rsidRDefault="00854E7D">
      <w:pPr>
        <w:pStyle w:val="ListParagraph"/>
        <w:numPr>
          <w:ilvl w:val="0"/>
          <w:numId w:val="14"/>
        </w:numPr>
        <w:tabs>
          <w:tab w:val="left" w:pos="1755"/>
        </w:tabs>
        <w:spacing w:before="0" w:after="240"/>
        <w:ind w:right="700"/>
        <w:rPr>
          <w:rFonts w:ascii="Arial" w:hAnsi="Arial" w:cs="Arial"/>
          <w:sz w:val="24"/>
          <w:szCs w:val="24"/>
        </w:rPr>
      </w:pPr>
      <w:r w:rsidRPr="007C29F1">
        <w:rPr>
          <w:rFonts w:ascii="Arial" w:hAnsi="Arial" w:cs="Arial"/>
          <w:b/>
          <w:sz w:val="24"/>
          <w:szCs w:val="24"/>
        </w:rPr>
        <w:t>Valuation to be done once in 3 years</w:t>
      </w:r>
      <w:r w:rsidRPr="007C29F1">
        <w:rPr>
          <w:rFonts w:ascii="Arial" w:hAnsi="Arial" w:cs="Arial"/>
          <w:sz w:val="24"/>
          <w:szCs w:val="24"/>
        </w:rPr>
        <w:t xml:space="preserve">. If a/c appears in </w:t>
      </w:r>
      <w:r w:rsidRPr="007C29F1">
        <w:rPr>
          <w:rFonts w:ascii="Arial" w:hAnsi="Arial" w:cs="Arial"/>
          <w:b/>
          <w:sz w:val="24"/>
          <w:szCs w:val="24"/>
        </w:rPr>
        <w:t>SMA</w:t>
      </w:r>
      <w:r w:rsidR="00BC2C5E" w:rsidRPr="007C29F1">
        <w:rPr>
          <w:rFonts w:ascii="Arial" w:hAnsi="Arial" w:cs="Arial"/>
          <w:b/>
          <w:sz w:val="24"/>
          <w:szCs w:val="24"/>
        </w:rPr>
        <w:t xml:space="preserve"> 1</w:t>
      </w:r>
      <w:r w:rsidR="00BC2C5E" w:rsidRPr="007C29F1">
        <w:rPr>
          <w:rFonts w:ascii="Arial" w:hAnsi="Arial" w:cs="Arial"/>
          <w:sz w:val="24"/>
          <w:szCs w:val="24"/>
        </w:rPr>
        <w:t xml:space="preserve">, shows any Early Warning Signals or any adversities affecting marketability of property, valuation shall be obtained </w:t>
      </w:r>
      <w:r w:rsidR="00BC2C5E" w:rsidRPr="007C29F1">
        <w:rPr>
          <w:rFonts w:ascii="Arial" w:hAnsi="Arial" w:cs="Arial"/>
          <w:b/>
          <w:sz w:val="24"/>
          <w:szCs w:val="24"/>
        </w:rPr>
        <w:t>ONCE IN A YEAR.</w:t>
      </w:r>
    </w:p>
    <w:p w14:paraId="2D74EE32" w14:textId="2D2E239A" w:rsidR="00667405" w:rsidRPr="007C29F1" w:rsidRDefault="0042470C">
      <w:pPr>
        <w:pStyle w:val="ListParagraph"/>
        <w:numPr>
          <w:ilvl w:val="0"/>
          <w:numId w:val="14"/>
        </w:numPr>
        <w:tabs>
          <w:tab w:val="left" w:pos="1755"/>
        </w:tabs>
        <w:spacing w:before="0" w:after="240"/>
        <w:ind w:right="700"/>
        <w:rPr>
          <w:rFonts w:ascii="Arial" w:hAnsi="Arial" w:cs="Arial"/>
          <w:sz w:val="24"/>
          <w:szCs w:val="24"/>
        </w:rPr>
      </w:pPr>
      <w:r w:rsidRPr="007C29F1">
        <w:rPr>
          <w:rFonts w:ascii="Arial" w:hAnsi="Arial" w:cs="Arial"/>
          <w:sz w:val="24"/>
          <w:szCs w:val="24"/>
        </w:rPr>
        <w:t xml:space="preserve">No separate WC limits.  </w:t>
      </w:r>
      <w:r w:rsidRPr="007C29F1">
        <w:rPr>
          <w:rFonts w:ascii="Arial" w:hAnsi="Arial" w:cs="Arial"/>
          <w:b/>
          <w:sz w:val="24"/>
          <w:szCs w:val="24"/>
        </w:rPr>
        <w:t xml:space="preserve">WC limits should be sub limit of </w:t>
      </w:r>
      <w:r w:rsidR="00A43DC7" w:rsidRPr="007C29F1">
        <w:rPr>
          <w:rFonts w:ascii="Arial" w:hAnsi="Arial" w:cs="Arial"/>
          <w:b/>
          <w:sz w:val="24"/>
          <w:szCs w:val="24"/>
        </w:rPr>
        <w:t>Term Loan</w:t>
      </w:r>
      <w:r w:rsidR="00A43DC7" w:rsidRPr="007C29F1">
        <w:rPr>
          <w:rFonts w:ascii="Arial" w:hAnsi="Arial" w:cs="Arial"/>
          <w:sz w:val="24"/>
          <w:szCs w:val="24"/>
        </w:rPr>
        <w:t xml:space="preserve"> and project specific.</w:t>
      </w:r>
    </w:p>
    <w:p w14:paraId="4EC39257" w14:textId="0D1C6EEF" w:rsidR="00A43DC7" w:rsidRPr="007C29F1" w:rsidRDefault="00AB6A4A">
      <w:pPr>
        <w:pStyle w:val="ListParagraph"/>
        <w:numPr>
          <w:ilvl w:val="0"/>
          <w:numId w:val="14"/>
        </w:numPr>
        <w:tabs>
          <w:tab w:val="left" w:pos="1755"/>
        </w:tabs>
        <w:spacing w:before="0" w:after="240"/>
        <w:ind w:right="700"/>
        <w:rPr>
          <w:rFonts w:ascii="Arial" w:hAnsi="Arial" w:cs="Arial"/>
          <w:sz w:val="24"/>
          <w:szCs w:val="24"/>
        </w:rPr>
      </w:pPr>
      <w:r w:rsidRPr="007C29F1">
        <w:rPr>
          <w:rFonts w:ascii="Arial" w:hAnsi="Arial" w:cs="Arial"/>
          <w:color w:val="0D0D0D"/>
          <w:sz w:val="24"/>
          <w:szCs w:val="24"/>
        </w:rPr>
        <w:t>Adherence</w:t>
      </w:r>
      <w:r w:rsidRPr="007C29F1">
        <w:rPr>
          <w:rFonts w:ascii="Arial" w:hAnsi="Arial" w:cs="Arial"/>
          <w:color w:val="0D0D0D"/>
          <w:spacing w:val="-5"/>
          <w:sz w:val="24"/>
          <w:szCs w:val="24"/>
        </w:rPr>
        <w:t xml:space="preserve"> </w:t>
      </w:r>
      <w:r w:rsidRPr="007C29F1">
        <w:rPr>
          <w:rFonts w:ascii="Arial" w:hAnsi="Arial" w:cs="Arial"/>
          <w:color w:val="0D0D0D"/>
          <w:sz w:val="24"/>
          <w:szCs w:val="24"/>
        </w:rPr>
        <w:t>to</w:t>
      </w:r>
      <w:r w:rsidRPr="007C29F1">
        <w:rPr>
          <w:rFonts w:ascii="Arial" w:hAnsi="Arial" w:cs="Arial"/>
          <w:color w:val="0D0D0D"/>
          <w:spacing w:val="-1"/>
          <w:sz w:val="24"/>
          <w:szCs w:val="24"/>
        </w:rPr>
        <w:t xml:space="preserve"> </w:t>
      </w:r>
      <w:r w:rsidRPr="007C29F1">
        <w:rPr>
          <w:rFonts w:ascii="Arial" w:hAnsi="Arial" w:cs="Arial"/>
          <w:b/>
          <w:bCs/>
          <w:color w:val="0D0D0D"/>
          <w:sz w:val="24"/>
          <w:szCs w:val="24"/>
        </w:rPr>
        <w:t>National</w:t>
      </w:r>
      <w:r w:rsidRPr="007C29F1">
        <w:rPr>
          <w:rFonts w:ascii="Arial" w:hAnsi="Arial" w:cs="Arial"/>
          <w:b/>
          <w:bCs/>
          <w:color w:val="0D0D0D"/>
          <w:spacing w:val="-5"/>
          <w:sz w:val="24"/>
          <w:szCs w:val="24"/>
        </w:rPr>
        <w:t xml:space="preserve"> </w:t>
      </w:r>
      <w:r w:rsidRPr="007C29F1">
        <w:rPr>
          <w:rFonts w:ascii="Arial" w:hAnsi="Arial" w:cs="Arial"/>
          <w:b/>
          <w:bCs/>
          <w:color w:val="0D0D0D"/>
          <w:sz w:val="24"/>
          <w:szCs w:val="24"/>
        </w:rPr>
        <w:t>Building</w:t>
      </w:r>
      <w:r w:rsidRPr="007C29F1">
        <w:rPr>
          <w:rFonts w:ascii="Arial" w:hAnsi="Arial" w:cs="Arial"/>
          <w:b/>
          <w:bCs/>
          <w:color w:val="0D0D0D"/>
          <w:spacing w:val="-2"/>
          <w:sz w:val="24"/>
          <w:szCs w:val="24"/>
        </w:rPr>
        <w:t xml:space="preserve"> </w:t>
      </w:r>
      <w:r w:rsidRPr="007C29F1">
        <w:rPr>
          <w:rFonts w:ascii="Arial" w:hAnsi="Arial" w:cs="Arial"/>
          <w:b/>
          <w:bCs/>
          <w:color w:val="0D0D0D"/>
          <w:sz w:val="24"/>
          <w:szCs w:val="24"/>
        </w:rPr>
        <w:t>Code</w:t>
      </w:r>
      <w:r w:rsidRPr="007C29F1">
        <w:rPr>
          <w:rFonts w:ascii="Arial" w:hAnsi="Arial" w:cs="Arial"/>
          <w:b/>
          <w:bCs/>
          <w:color w:val="0D0D0D"/>
          <w:spacing w:val="-4"/>
          <w:sz w:val="24"/>
          <w:szCs w:val="24"/>
        </w:rPr>
        <w:t xml:space="preserve"> </w:t>
      </w:r>
      <w:r w:rsidRPr="007C29F1">
        <w:rPr>
          <w:rFonts w:ascii="Arial" w:hAnsi="Arial" w:cs="Arial"/>
          <w:b/>
          <w:bCs/>
          <w:color w:val="0D0D0D"/>
          <w:sz w:val="24"/>
          <w:szCs w:val="24"/>
        </w:rPr>
        <w:t>(NBC)</w:t>
      </w:r>
      <w:r w:rsidRPr="007C29F1">
        <w:rPr>
          <w:rFonts w:ascii="Arial" w:hAnsi="Arial" w:cs="Arial"/>
          <w:b/>
          <w:bCs/>
          <w:color w:val="0D0D0D"/>
          <w:spacing w:val="-2"/>
          <w:sz w:val="24"/>
          <w:szCs w:val="24"/>
        </w:rPr>
        <w:t xml:space="preserve"> </w:t>
      </w:r>
      <w:r w:rsidRPr="007C29F1">
        <w:rPr>
          <w:rFonts w:ascii="Arial" w:hAnsi="Arial" w:cs="Arial"/>
          <w:b/>
          <w:bCs/>
          <w:color w:val="0D0D0D"/>
          <w:spacing w:val="-4"/>
          <w:sz w:val="24"/>
          <w:szCs w:val="24"/>
        </w:rPr>
        <w:t>2005</w:t>
      </w:r>
      <w:r w:rsidRPr="007C29F1">
        <w:rPr>
          <w:rFonts w:ascii="Arial" w:hAnsi="Arial" w:cs="Arial"/>
          <w:color w:val="0D0D0D"/>
          <w:spacing w:val="-4"/>
          <w:sz w:val="24"/>
          <w:szCs w:val="24"/>
        </w:rPr>
        <w:t xml:space="preserve">: </w:t>
      </w:r>
      <w:r w:rsidR="00303D38" w:rsidRPr="007C29F1">
        <w:rPr>
          <w:rFonts w:ascii="Arial" w:hAnsi="Arial" w:cs="Arial"/>
          <w:color w:val="0D0D0D"/>
          <w:sz w:val="24"/>
          <w:szCs w:val="24"/>
        </w:rPr>
        <w:t xml:space="preserve">applicable in respect of loans for construction of building </w:t>
      </w:r>
      <w:r w:rsidR="00303D38" w:rsidRPr="007C29F1">
        <w:rPr>
          <w:rFonts w:ascii="Arial" w:hAnsi="Arial" w:cs="Arial"/>
          <w:b/>
          <w:bCs/>
          <w:color w:val="0D0D0D"/>
          <w:sz w:val="24"/>
          <w:szCs w:val="24"/>
        </w:rPr>
        <w:t>exceeding Rs.25 Crore</w:t>
      </w:r>
      <w:r w:rsidR="00303D38" w:rsidRPr="007C29F1">
        <w:rPr>
          <w:rFonts w:ascii="Arial" w:hAnsi="Arial" w:cs="Arial"/>
          <w:color w:val="0D0D0D"/>
          <w:sz w:val="24"/>
          <w:szCs w:val="24"/>
        </w:rPr>
        <w:t>.</w:t>
      </w:r>
    </w:p>
    <w:p w14:paraId="52D68216" w14:textId="220FDEA2" w:rsidR="00342BDE" w:rsidRPr="007C29F1" w:rsidRDefault="00D97153">
      <w:pPr>
        <w:pStyle w:val="ListParagraph"/>
        <w:numPr>
          <w:ilvl w:val="0"/>
          <w:numId w:val="14"/>
        </w:numPr>
        <w:tabs>
          <w:tab w:val="left" w:pos="1755"/>
        </w:tabs>
        <w:spacing w:before="0" w:after="240"/>
        <w:ind w:right="700"/>
        <w:rPr>
          <w:rFonts w:ascii="Arial" w:hAnsi="Arial" w:cs="Arial"/>
          <w:sz w:val="24"/>
          <w:szCs w:val="24"/>
        </w:rPr>
      </w:pPr>
      <w:r w:rsidRPr="007C29F1">
        <w:rPr>
          <w:rFonts w:ascii="Arial" w:hAnsi="Arial" w:cs="Arial"/>
          <w:color w:val="0D0D0D"/>
          <w:sz w:val="24"/>
          <w:szCs w:val="24"/>
        </w:rPr>
        <w:t>The</w:t>
      </w:r>
      <w:r w:rsidRPr="007C29F1">
        <w:rPr>
          <w:rFonts w:ascii="Arial" w:hAnsi="Arial" w:cs="Arial"/>
          <w:color w:val="0D0D0D"/>
          <w:spacing w:val="80"/>
          <w:sz w:val="24"/>
          <w:szCs w:val="24"/>
        </w:rPr>
        <w:t xml:space="preserve"> </w:t>
      </w:r>
      <w:r w:rsidRPr="007C29F1">
        <w:rPr>
          <w:rFonts w:ascii="Arial" w:hAnsi="Arial" w:cs="Arial"/>
          <w:b/>
          <w:bCs/>
          <w:color w:val="0D0D0D"/>
          <w:sz w:val="24"/>
          <w:szCs w:val="24"/>
        </w:rPr>
        <w:t>National</w:t>
      </w:r>
      <w:r w:rsidRPr="007C29F1">
        <w:rPr>
          <w:rFonts w:ascii="Arial" w:hAnsi="Arial" w:cs="Arial"/>
          <w:b/>
          <w:bCs/>
          <w:color w:val="0D0D0D"/>
          <w:spacing w:val="80"/>
          <w:sz w:val="24"/>
          <w:szCs w:val="24"/>
        </w:rPr>
        <w:t xml:space="preserve"> </w:t>
      </w:r>
      <w:r w:rsidRPr="007C29F1">
        <w:rPr>
          <w:rFonts w:ascii="Arial" w:hAnsi="Arial" w:cs="Arial"/>
          <w:b/>
          <w:bCs/>
          <w:color w:val="0D0D0D"/>
          <w:sz w:val="24"/>
          <w:szCs w:val="24"/>
        </w:rPr>
        <w:t>Disaster</w:t>
      </w:r>
      <w:r w:rsidRPr="007C29F1">
        <w:rPr>
          <w:rFonts w:ascii="Arial" w:hAnsi="Arial" w:cs="Arial"/>
          <w:b/>
          <w:bCs/>
          <w:color w:val="0D0D0D"/>
          <w:spacing w:val="80"/>
          <w:sz w:val="24"/>
          <w:szCs w:val="24"/>
        </w:rPr>
        <w:t xml:space="preserve"> </w:t>
      </w:r>
      <w:r w:rsidRPr="007C29F1">
        <w:rPr>
          <w:rFonts w:ascii="Arial" w:hAnsi="Arial" w:cs="Arial"/>
          <w:b/>
          <w:bCs/>
          <w:color w:val="0D0D0D"/>
          <w:sz w:val="24"/>
          <w:szCs w:val="24"/>
        </w:rPr>
        <w:t>Management</w:t>
      </w:r>
      <w:r w:rsidRPr="007C29F1">
        <w:rPr>
          <w:rFonts w:ascii="Arial" w:hAnsi="Arial" w:cs="Arial"/>
          <w:b/>
          <w:bCs/>
          <w:color w:val="0D0D0D"/>
          <w:spacing w:val="80"/>
          <w:sz w:val="24"/>
          <w:szCs w:val="24"/>
        </w:rPr>
        <w:t xml:space="preserve"> </w:t>
      </w:r>
      <w:r w:rsidRPr="007C29F1">
        <w:rPr>
          <w:rFonts w:ascii="Arial" w:hAnsi="Arial" w:cs="Arial"/>
          <w:b/>
          <w:bCs/>
          <w:color w:val="0D0D0D"/>
          <w:sz w:val="24"/>
          <w:szCs w:val="24"/>
        </w:rPr>
        <w:t>Authority</w:t>
      </w:r>
      <w:r w:rsidRPr="007C29F1">
        <w:rPr>
          <w:rFonts w:ascii="Arial" w:hAnsi="Arial" w:cs="Arial"/>
          <w:b/>
          <w:bCs/>
          <w:color w:val="0D0D0D"/>
          <w:spacing w:val="80"/>
          <w:sz w:val="24"/>
          <w:szCs w:val="24"/>
        </w:rPr>
        <w:t xml:space="preserve"> </w:t>
      </w:r>
      <w:r w:rsidRPr="007C29F1">
        <w:rPr>
          <w:rFonts w:ascii="Arial" w:hAnsi="Arial" w:cs="Arial"/>
          <w:b/>
          <w:bCs/>
          <w:color w:val="0D0D0D"/>
          <w:sz w:val="24"/>
          <w:szCs w:val="24"/>
        </w:rPr>
        <w:t>(NDMA</w:t>
      </w:r>
      <w:r w:rsidRPr="007C29F1">
        <w:rPr>
          <w:rFonts w:ascii="Arial" w:hAnsi="Arial" w:cs="Arial"/>
          <w:color w:val="0D0D0D"/>
          <w:sz w:val="24"/>
          <w:szCs w:val="24"/>
        </w:rPr>
        <w:t xml:space="preserve">) guidelines </w:t>
      </w:r>
      <w:r w:rsidR="00342BDE" w:rsidRPr="007C29F1">
        <w:rPr>
          <w:rFonts w:ascii="Arial" w:hAnsi="Arial" w:cs="Arial"/>
          <w:color w:val="0D0D0D"/>
          <w:sz w:val="24"/>
          <w:szCs w:val="24"/>
        </w:rPr>
        <w:t xml:space="preserve">: For all types of Real Estate Exposures of </w:t>
      </w:r>
      <w:r w:rsidR="00342BDE" w:rsidRPr="007C29F1">
        <w:rPr>
          <w:rFonts w:ascii="Arial" w:hAnsi="Arial" w:cs="Arial"/>
          <w:b/>
          <w:bCs/>
          <w:color w:val="0D0D0D"/>
          <w:sz w:val="24"/>
          <w:szCs w:val="24"/>
        </w:rPr>
        <w:t>Rs.1 Cr. and above</w:t>
      </w:r>
      <w:r w:rsidR="00342BDE" w:rsidRPr="007C29F1">
        <w:rPr>
          <w:rFonts w:ascii="Arial" w:hAnsi="Arial" w:cs="Arial"/>
          <w:color w:val="0D0D0D"/>
          <w:sz w:val="24"/>
          <w:szCs w:val="24"/>
        </w:rPr>
        <w:t xml:space="preserve"> including Housing Loans</w:t>
      </w:r>
      <w:r w:rsidR="00067156" w:rsidRPr="007C29F1">
        <w:rPr>
          <w:rFonts w:ascii="Arial" w:hAnsi="Arial" w:cs="Arial"/>
          <w:color w:val="0D0D0D"/>
          <w:sz w:val="24"/>
          <w:szCs w:val="24"/>
        </w:rPr>
        <w:t>, finance to builders</w:t>
      </w:r>
      <w:r w:rsidR="006E5D0A" w:rsidRPr="007C29F1">
        <w:rPr>
          <w:rFonts w:ascii="Arial" w:hAnsi="Arial" w:cs="Arial"/>
          <w:color w:val="0D0D0D"/>
          <w:sz w:val="24"/>
          <w:szCs w:val="24"/>
        </w:rPr>
        <w:t>.</w:t>
      </w:r>
    </w:p>
    <w:p w14:paraId="2B880F56" w14:textId="77777777" w:rsidR="0038535D" w:rsidRDefault="0038535D" w:rsidP="007C29F1">
      <w:pPr>
        <w:tabs>
          <w:tab w:val="left" w:pos="1281"/>
          <w:tab w:val="left" w:pos="1282"/>
        </w:tabs>
        <w:jc w:val="both"/>
        <w:rPr>
          <w:rFonts w:ascii="Arial" w:hAnsi="Arial" w:cs="Arial"/>
          <w:b/>
          <w:color w:val="0D0D0D"/>
          <w:sz w:val="24"/>
          <w:szCs w:val="24"/>
        </w:rPr>
      </w:pPr>
    </w:p>
    <w:p w14:paraId="5DE360CC" w14:textId="552C9CCC" w:rsidR="00643E81" w:rsidRPr="007C29F1" w:rsidRDefault="003C5E71" w:rsidP="0038535D">
      <w:pPr>
        <w:tabs>
          <w:tab w:val="left" w:pos="1281"/>
          <w:tab w:val="left" w:pos="1282"/>
        </w:tabs>
        <w:spacing w:after="240"/>
        <w:jc w:val="both"/>
        <w:rPr>
          <w:rFonts w:ascii="Arial" w:hAnsi="Arial" w:cs="Arial"/>
          <w:b/>
          <w:sz w:val="24"/>
          <w:szCs w:val="24"/>
        </w:rPr>
      </w:pPr>
      <w:r w:rsidRPr="007C29F1">
        <w:rPr>
          <w:rFonts w:ascii="Arial" w:hAnsi="Arial" w:cs="Arial"/>
          <w:b/>
          <w:color w:val="0D0D0D"/>
          <w:sz w:val="24"/>
          <w:szCs w:val="24"/>
        </w:rPr>
        <w:lastRenderedPageBreak/>
        <w:t>LENDING</w:t>
      </w:r>
      <w:r w:rsidRPr="007C29F1">
        <w:rPr>
          <w:rFonts w:ascii="Arial" w:hAnsi="Arial" w:cs="Arial"/>
          <w:b/>
          <w:color w:val="0D0D0D"/>
          <w:spacing w:val="-5"/>
          <w:sz w:val="24"/>
          <w:szCs w:val="24"/>
        </w:rPr>
        <w:t xml:space="preserve"> </w:t>
      </w:r>
      <w:r w:rsidRPr="007C29F1">
        <w:rPr>
          <w:rFonts w:ascii="Arial" w:hAnsi="Arial" w:cs="Arial"/>
          <w:b/>
          <w:color w:val="0D0D0D"/>
          <w:sz w:val="24"/>
          <w:szCs w:val="24"/>
        </w:rPr>
        <w:t>TO</w:t>
      </w:r>
      <w:r w:rsidRPr="007C29F1">
        <w:rPr>
          <w:rFonts w:ascii="Arial" w:hAnsi="Arial" w:cs="Arial"/>
          <w:b/>
          <w:color w:val="0D0D0D"/>
          <w:spacing w:val="-2"/>
          <w:sz w:val="24"/>
          <w:szCs w:val="24"/>
        </w:rPr>
        <w:t xml:space="preserve"> </w:t>
      </w:r>
      <w:r w:rsidRPr="007C29F1">
        <w:rPr>
          <w:rFonts w:ascii="Arial" w:hAnsi="Arial" w:cs="Arial"/>
          <w:b/>
          <w:color w:val="0D0D0D"/>
          <w:sz w:val="24"/>
          <w:szCs w:val="24"/>
        </w:rPr>
        <w:t>BORROWERS</w:t>
      </w:r>
      <w:r w:rsidRPr="007C29F1">
        <w:rPr>
          <w:rFonts w:ascii="Arial" w:hAnsi="Arial" w:cs="Arial"/>
          <w:b/>
          <w:color w:val="0D0D0D"/>
          <w:spacing w:val="-5"/>
          <w:sz w:val="24"/>
          <w:szCs w:val="24"/>
        </w:rPr>
        <w:t xml:space="preserve"> </w:t>
      </w:r>
      <w:r w:rsidRPr="007C29F1">
        <w:rPr>
          <w:rFonts w:ascii="Arial" w:hAnsi="Arial" w:cs="Arial"/>
          <w:b/>
          <w:color w:val="0D0D0D"/>
          <w:sz w:val="24"/>
          <w:szCs w:val="24"/>
        </w:rPr>
        <w:t>CLASSIFIED</w:t>
      </w:r>
      <w:r w:rsidRPr="007C29F1">
        <w:rPr>
          <w:rFonts w:ascii="Arial" w:hAnsi="Arial" w:cs="Arial"/>
          <w:b/>
          <w:color w:val="0D0D0D"/>
          <w:spacing w:val="-3"/>
          <w:sz w:val="24"/>
          <w:szCs w:val="24"/>
        </w:rPr>
        <w:t xml:space="preserve"> </w:t>
      </w:r>
      <w:r w:rsidRPr="007C29F1">
        <w:rPr>
          <w:rFonts w:ascii="Arial" w:hAnsi="Arial" w:cs="Arial"/>
          <w:b/>
          <w:color w:val="0D0D0D"/>
          <w:sz w:val="24"/>
          <w:szCs w:val="24"/>
        </w:rPr>
        <w:t>AS</w:t>
      </w:r>
      <w:r w:rsidRPr="007C29F1">
        <w:rPr>
          <w:rFonts w:ascii="Arial" w:hAnsi="Arial" w:cs="Arial"/>
          <w:b/>
          <w:color w:val="0D0D0D"/>
          <w:spacing w:val="-4"/>
          <w:sz w:val="24"/>
          <w:szCs w:val="24"/>
        </w:rPr>
        <w:t xml:space="preserve"> </w:t>
      </w:r>
      <w:r w:rsidRPr="007C29F1">
        <w:rPr>
          <w:rFonts w:ascii="Arial" w:hAnsi="Arial" w:cs="Arial"/>
          <w:b/>
          <w:color w:val="0D0D0D"/>
          <w:sz w:val="24"/>
          <w:szCs w:val="24"/>
        </w:rPr>
        <w:t>CAPITAL</w:t>
      </w:r>
      <w:r w:rsidRPr="007C29F1">
        <w:rPr>
          <w:rFonts w:ascii="Arial" w:hAnsi="Arial" w:cs="Arial"/>
          <w:b/>
          <w:color w:val="0D0D0D"/>
          <w:spacing w:val="-5"/>
          <w:sz w:val="24"/>
          <w:szCs w:val="24"/>
        </w:rPr>
        <w:t xml:space="preserve"> </w:t>
      </w:r>
      <w:r w:rsidRPr="007C29F1">
        <w:rPr>
          <w:rFonts w:ascii="Arial" w:hAnsi="Arial" w:cs="Arial"/>
          <w:b/>
          <w:color w:val="0D0D0D"/>
          <w:sz w:val="24"/>
          <w:szCs w:val="24"/>
        </w:rPr>
        <w:t>MARKET</w:t>
      </w:r>
      <w:r w:rsidRPr="007C29F1">
        <w:rPr>
          <w:rFonts w:ascii="Arial" w:hAnsi="Arial" w:cs="Arial"/>
          <w:b/>
          <w:color w:val="0D0D0D"/>
          <w:spacing w:val="-3"/>
          <w:sz w:val="24"/>
          <w:szCs w:val="24"/>
        </w:rPr>
        <w:t xml:space="preserve"> </w:t>
      </w:r>
      <w:r w:rsidRPr="007C29F1">
        <w:rPr>
          <w:rFonts w:ascii="Arial" w:hAnsi="Arial" w:cs="Arial"/>
          <w:b/>
          <w:color w:val="0D0D0D"/>
          <w:spacing w:val="-2"/>
          <w:sz w:val="24"/>
          <w:szCs w:val="24"/>
        </w:rPr>
        <w:t>EXPOSURE</w:t>
      </w:r>
    </w:p>
    <w:p w14:paraId="1AAA1304" w14:textId="5EA25072" w:rsidR="002638DD" w:rsidRPr="007C29F1" w:rsidRDefault="00EC6D12">
      <w:pPr>
        <w:pStyle w:val="ListParagraph"/>
        <w:numPr>
          <w:ilvl w:val="0"/>
          <w:numId w:val="15"/>
        </w:numPr>
        <w:tabs>
          <w:tab w:val="left" w:pos="1899"/>
        </w:tabs>
        <w:spacing w:before="0" w:after="240"/>
        <w:ind w:right="614"/>
        <w:rPr>
          <w:rFonts w:ascii="Arial" w:hAnsi="Arial" w:cs="Arial"/>
          <w:sz w:val="24"/>
          <w:szCs w:val="24"/>
        </w:rPr>
      </w:pPr>
      <w:r w:rsidRPr="007C29F1">
        <w:rPr>
          <w:rFonts w:ascii="Arial" w:hAnsi="Arial" w:cs="Arial"/>
          <w:sz w:val="24"/>
          <w:szCs w:val="24"/>
        </w:rPr>
        <w:t>Maximum exposure</w:t>
      </w:r>
      <w:r w:rsidR="008A2F56" w:rsidRPr="007C29F1">
        <w:rPr>
          <w:rFonts w:ascii="Arial" w:hAnsi="Arial" w:cs="Arial"/>
          <w:sz w:val="24"/>
          <w:szCs w:val="24"/>
        </w:rPr>
        <w:t xml:space="preserve"> </w:t>
      </w:r>
      <w:r w:rsidR="00A83E48" w:rsidRPr="007C29F1">
        <w:rPr>
          <w:rFonts w:ascii="Arial" w:hAnsi="Arial" w:cs="Arial"/>
          <w:sz w:val="24"/>
          <w:szCs w:val="24"/>
        </w:rPr>
        <w:t>by Bank</w:t>
      </w:r>
      <w:r w:rsidR="00F4781D" w:rsidRPr="007C29F1">
        <w:rPr>
          <w:rFonts w:ascii="Arial" w:hAnsi="Arial" w:cs="Arial"/>
          <w:sz w:val="24"/>
          <w:szCs w:val="24"/>
        </w:rPr>
        <w:t xml:space="preserve"> (Solo basis and consolidated basis) </w:t>
      </w:r>
      <w:r w:rsidR="00A83E48" w:rsidRPr="007C29F1">
        <w:rPr>
          <w:rFonts w:ascii="Arial" w:hAnsi="Arial" w:cs="Arial"/>
          <w:sz w:val="24"/>
          <w:szCs w:val="24"/>
        </w:rPr>
        <w:t xml:space="preserve"> </w:t>
      </w:r>
      <w:r w:rsidR="00267237" w:rsidRPr="007C29F1">
        <w:rPr>
          <w:rFonts w:ascii="Arial" w:hAnsi="Arial" w:cs="Arial"/>
          <w:sz w:val="24"/>
          <w:szCs w:val="24"/>
        </w:rPr>
        <w:t xml:space="preserve">to capital market </w:t>
      </w:r>
      <w:r w:rsidR="00267237" w:rsidRPr="007C29F1">
        <w:rPr>
          <w:rFonts w:ascii="Arial" w:hAnsi="Arial" w:cs="Arial"/>
          <w:b/>
          <w:bCs/>
          <w:sz w:val="24"/>
          <w:szCs w:val="24"/>
        </w:rPr>
        <w:t>not to exceed 40% of</w:t>
      </w:r>
      <w:r w:rsidR="00A83E48" w:rsidRPr="007C29F1">
        <w:rPr>
          <w:rFonts w:ascii="Arial" w:hAnsi="Arial" w:cs="Arial"/>
          <w:b/>
          <w:bCs/>
          <w:sz w:val="24"/>
          <w:szCs w:val="24"/>
        </w:rPr>
        <w:t xml:space="preserve"> bank’s </w:t>
      </w:r>
      <w:r w:rsidR="00267237" w:rsidRPr="007C29F1">
        <w:rPr>
          <w:rFonts w:ascii="Arial" w:hAnsi="Arial" w:cs="Arial"/>
          <w:b/>
          <w:bCs/>
          <w:sz w:val="24"/>
          <w:szCs w:val="24"/>
        </w:rPr>
        <w:t xml:space="preserve"> net worth</w:t>
      </w:r>
      <w:r w:rsidR="00667405" w:rsidRPr="007C29F1">
        <w:rPr>
          <w:rFonts w:ascii="Arial" w:hAnsi="Arial" w:cs="Arial"/>
          <w:b/>
          <w:bCs/>
          <w:sz w:val="24"/>
          <w:szCs w:val="24"/>
        </w:rPr>
        <w:t xml:space="preserve"> </w:t>
      </w:r>
      <w:r w:rsidR="00EE271B" w:rsidRPr="007C29F1">
        <w:rPr>
          <w:rFonts w:ascii="Arial" w:hAnsi="Arial" w:cs="Arial"/>
          <w:sz w:val="24"/>
          <w:szCs w:val="24"/>
        </w:rPr>
        <w:t>(as on 31</w:t>
      </w:r>
      <w:r w:rsidR="00EE271B" w:rsidRPr="007C29F1">
        <w:rPr>
          <w:rFonts w:ascii="Arial" w:hAnsi="Arial" w:cs="Arial"/>
          <w:sz w:val="24"/>
          <w:szCs w:val="24"/>
          <w:vertAlign w:val="superscript"/>
        </w:rPr>
        <w:t>st</w:t>
      </w:r>
      <w:r w:rsidR="00EE271B" w:rsidRPr="007C29F1">
        <w:rPr>
          <w:rFonts w:ascii="Arial" w:hAnsi="Arial" w:cs="Arial"/>
          <w:sz w:val="24"/>
          <w:szCs w:val="24"/>
        </w:rPr>
        <w:t xml:space="preserve"> March of previous year)</w:t>
      </w:r>
      <w:r w:rsidR="00157B68">
        <w:rPr>
          <w:rFonts w:ascii="Arial" w:hAnsi="Arial" w:cs="Arial"/>
          <w:sz w:val="24"/>
          <w:szCs w:val="24"/>
        </w:rPr>
        <w:t>.</w:t>
      </w:r>
    </w:p>
    <w:p w14:paraId="3698F138" w14:textId="17A8C2EF" w:rsidR="006E5D0A" w:rsidRPr="007C29F1" w:rsidRDefault="002638DD">
      <w:pPr>
        <w:pStyle w:val="ListParagraph"/>
        <w:numPr>
          <w:ilvl w:val="0"/>
          <w:numId w:val="15"/>
        </w:numPr>
        <w:tabs>
          <w:tab w:val="left" w:pos="1899"/>
        </w:tabs>
        <w:spacing w:before="0" w:after="240"/>
        <w:ind w:right="614"/>
        <w:rPr>
          <w:rFonts w:ascii="Arial" w:hAnsi="Arial" w:cs="Arial"/>
          <w:sz w:val="24"/>
          <w:szCs w:val="24"/>
        </w:rPr>
      </w:pPr>
      <w:r w:rsidRPr="007C29F1">
        <w:rPr>
          <w:rFonts w:ascii="Arial" w:hAnsi="Arial" w:cs="Arial"/>
          <w:b/>
          <w:bCs/>
          <w:sz w:val="24"/>
          <w:szCs w:val="24"/>
        </w:rPr>
        <w:t>D</w:t>
      </w:r>
      <w:r w:rsidR="00267237" w:rsidRPr="007C29F1">
        <w:rPr>
          <w:rFonts w:ascii="Arial" w:hAnsi="Arial" w:cs="Arial"/>
          <w:b/>
          <w:bCs/>
          <w:sz w:val="24"/>
          <w:szCs w:val="24"/>
        </w:rPr>
        <w:t xml:space="preserve">irect investment </w:t>
      </w:r>
      <w:r w:rsidR="00EE0006" w:rsidRPr="007C29F1">
        <w:rPr>
          <w:rFonts w:ascii="Arial" w:hAnsi="Arial" w:cs="Arial"/>
          <w:b/>
          <w:bCs/>
          <w:sz w:val="24"/>
          <w:szCs w:val="24"/>
        </w:rPr>
        <w:t>in shares</w:t>
      </w:r>
      <w:r w:rsidR="00EE0006" w:rsidRPr="007C29F1">
        <w:rPr>
          <w:rFonts w:ascii="Arial" w:hAnsi="Arial" w:cs="Arial"/>
          <w:sz w:val="24"/>
          <w:szCs w:val="24"/>
        </w:rPr>
        <w:t xml:space="preserve">, bonds, Venture Captital funds  not to exceed </w:t>
      </w:r>
      <w:r w:rsidR="00EE0006" w:rsidRPr="007C29F1">
        <w:rPr>
          <w:rFonts w:ascii="Arial" w:hAnsi="Arial" w:cs="Arial"/>
          <w:b/>
          <w:bCs/>
          <w:sz w:val="24"/>
          <w:szCs w:val="24"/>
        </w:rPr>
        <w:t xml:space="preserve">20% of </w:t>
      </w:r>
      <w:r w:rsidR="00A83E48" w:rsidRPr="007C29F1">
        <w:rPr>
          <w:rFonts w:ascii="Arial" w:hAnsi="Arial" w:cs="Arial"/>
          <w:b/>
          <w:bCs/>
          <w:sz w:val="24"/>
          <w:szCs w:val="24"/>
        </w:rPr>
        <w:t xml:space="preserve">bank’s </w:t>
      </w:r>
      <w:r w:rsidR="00EE0006" w:rsidRPr="007C29F1">
        <w:rPr>
          <w:rFonts w:ascii="Arial" w:hAnsi="Arial" w:cs="Arial"/>
          <w:b/>
          <w:bCs/>
          <w:sz w:val="24"/>
          <w:szCs w:val="24"/>
        </w:rPr>
        <w:t>net worth</w:t>
      </w:r>
      <w:r w:rsidR="00EE0006" w:rsidRPr="007C29F1">
        <w:rPr>
          <w:rFonts w:ascii="Arial" w:hAnsi="Arial" w:cs="Arial"/>
          <w:sz w:val="24"/>
          <w:szCs w:val="24"/>
        </w:rPr>
        <w:t>.</w:t>
      </w:r>
    </w:p>
    <w:p w14:paraId="61467BAF" w14:textId="77777777" w:rsidR="00667405" w:rsidRPr="007C29F1" w:rsidRDefault="00DA196B">
      <w:pPr>
        <w:pStyle w:val="ListParagraph"/>
        <w:numPr>
          <w:ilvl w:val="0"/>
          <w:numId w:val="15"/>
        </w:numPr>
        <w:tabs>
          <w:tab w:val="left" w:pos="1702"/>
        </w:tabs>
        <w:spacing w:before="0" w:after="240"/>
        <w:ind w:right="637"/>
        <w:rPr>
          <w:rFonts w:ascii="Arial" w:hAnsi="Arial" w:cs="Arial"/>
          <w:color w:val="0D0D0D"/>
          <w:sz w:val="24"/>
          <w:szCs w:val="24"/>
        </w:rPr>
      </w:pPr>
      <w:r w:rsidRPr="007C29F1">
        <w:rPr>
          <w:rFonts w:ascii="Arial" w:hAnsi="Arial" w:cs="Arial"/>
          <w:color w:val="0D0D0D"/>
          <w:sz w:val="24"/>
          <w:szCs w:val="24"/>
        </w:rPr>
        <w:t xml:space="preserve">Credit facility shall be extended to </w:t>
      </w:r>
      <w:r w:rsidRPr="007C29F1">
        <w:rPr>
          <w:rFonts w:ascii="Arial" w:hAnsi="Arial" w:cs="Arial"/>
          <w:b/>
          <w:bCs/>
          <w:color w:val="0D0D0D"/>
          <w:sz w:val="24"/>
          <w:szCs w:val="24"/>
        </w:rPr>
        <w:t>share and stock broking activities</w:t>
      </w:r>
      <w:r w:rsidRPr="007C29F1">
        <w:rPr>
          <w:rFonts w:ascii="Arial" w:hAnsi="Arial" w:cs="Arial"/>
          <w:color w:val="0D0D0D"/>
          <w:sz w:val="24"/>
          <w:szCs w:val="24"/>
        </w:rPr>
        <w:t xml:space="preserve"> only and not for any speculative purposes</w:t>
      </w:r>
      <w:r w:rsidR="0052619E" w:rsidRPr="007C29F1">
        <w:rPr>
          <w:rFonts w:ascii="Arial" w:hAnsi="Arial" w:cs="Arial"/>
          <w:color w:val="0D0D0D"/>
          <w:sz w:val="24"/>
          <w:szCs w:val="24"/>
        </w:rPr>
        <w:t xml:space="preserve">. </w:t>
      </w:r>
    </w:p>
    <w:p w14:paraId="74881FB1" w14:textId="77777777" w:rsidR="00667405" w:rsidRPr="007C29F1" w:rsidRDefault="00E82205">
      <w:pPr>
        <w:pStyle w:val="ListParagraph"/>
        <w:numPr>
          <w:ilvl w:val="0"/>
          <w:numId w:val="90"/>
        </w:numPr>
        <w:tabs>
          <w:tab w:val="left" w:pos="1702"/>
        </w:tabs>
        <w:spacing w:before="0"/>
        <w:ind w:right="637"/>
        <w:rPr>
          <w:rFonts w:ascii="Arial" w:hAnsi="Arial" w:cs="Arial"/>
          <w:color w:val="0D0D0D"/>
          <w:sz w:val="24"/>
          <w:szCs w:val="24"/>
        </w:rPr>
      </w:pPr>
      <w:r w:rsidRPr="007C29F1">
        <w:rPr>
          <w:rFonts w:ascii="Arial" w:hAnsi="Arial" w:cs="Arial"/>
          <w:b/>
          <w:bCs/>
          <w:color w:val="0D0D0D"/>
          <w:sz w:val="24"/>
          <w:szCs w:val="24"/>
        </w:rPr>
        <w:t>Margin 50%</w:t>
      </w:r>
      <w:r w:rsidR="00C37CC2" w:rsidRPr="007C29F1">
        <w:rPr>
          <w:rFonts w:ascii="Arial" w:hAnsi="Arial" w:cs="Arial"/>
          <w:b/>
          <w:bCs/>
          <w:color w:val="0D0D0D"/>
          <w:sz w:val="24"/>
          <w:szCs w:val="24"/>
        </w:rPr>
        <w:t xml:space="preserve"> for OD facility</w:t>
      </w:r>
      <w:r w:rsidR="005434AF" w:rsidRPr="007C29F1">
        <w:rPr>
          <w:rFonts w:ascii="Arial" w:hAnsi="Arial" w:cs="Arial"/>
          <w:color w:val="0D0D0D"/>
          <w:sz w:val="24"/>
          <w:szCs w:val="24"/>
        </w:rPr>
        <w:t xml:space="preserve"> &amp; CDB </w:t>
      </w:r>
      <w:r w:rsidR="00C37CC2" w:rsidRPr="007C29F1">
        <w:rPr>
          <w:rFonts w:ascii="Arial" w:hAnsi="Arial" w:cs="Arial"/>
          <w:color w:val="0D0D0D"/>
          <w:sz w:val="24"/>
          <w:szCs w:val="24"/>
        </w:rPr>
        <w:t xml:space="preserve"> and </w:t>
      </w:r>
    </w:p>
    <w:p w14:paraId="3A92FBA3" w14:textId="2534C7DB" w:rsidR="00B07ADB" w:rsidRPr="007C29F1" w:rsidRDefault="00C37CC2">
      <w:pPr>
        <w:pStyle w:val="ListParagraph"/>
        <w:numPr>
          <w:ilvl w:val="0"/>
          <w:numId w:val="90"/>
        </w:numPr>
        <w:tabs>
          <w:tab w:val="left" w:pos="1702"/>
        </w:tabs>
        <w:spacing w:before="0"/>
        <w:ind w:right="637"/>
        <w:rPr>
          <w:rFonts w:ascii="Arial" w:hAnsi="Arial" w:cs="Arial"/>
          <w:color w:val="0D0D0D"/>
          <w:sz w:val="24"/>
          <w:szCs w:val="24"/>
        </w:rPr>
      </w:pPr>
      <w:r w:rsidRPr="007C29F1">
        <w:rPr>
          <w:rFonts w:ascii="Arial" w:hAnsi="Arial" w:cs="Arial"/>
          <w:b/>
          <w:bCs/>
          <w:color w:val="0D0D0D"/>
          <w:sz w:val="24"/>
          <w:szCs w:val="24"/>
        </w:rPr>
        <w:t>20% for intra</w:t>
      </w:r>
      <w:r w:rsidRPr="007C29F1">
        <w:rPr>
          <w:rFonts w:ascii="Arial" w:hAnsi="Arial" w:cs="Arial"/>
          <w:color w:val="0D0D0D"/>
          <w:sz w:val="24"/>
          <w:szCs w:val="24"/>
        </w:rPr>
        <w:t xml:space="preserve"> </w:t>
      </w:r>
      <w:r w:rsidRPr="007C29F1">
        <w:rPr>
          <w:rFonts w:ascii="Arial" w:hAnsi="Arial" w:cs="Arial"/>
          <w:b/>
          <w:bCs/>
          <w:color w:val="0D0D0D"/>
          <w:sz w:val="24"/>
          <w:szCs w:val="24"/>
        </w:rPr>
        <w:t xml:space="preserve">day </w:t>
      </w:r>
      <w:r w:rsidR="00EF140D" w:rsidRPr="007C29F1">
        <w:rPr>
          <w:rFonts w:ascii="Arial" w:hAnsi="Arial" w:cs="Arial"/>
          <w:b/>
          <w:bCs/>
          <w:color w:val="0D0D0D"/>
          <w:sz w:val="24"/>
          <w:szCs w:val="24"/>
        </w:rPr>
        <w:t>Adhoc Overlimit</w:t>
      </w:r>
      <w:r w:rsidR="003D3296" w:rsidRPr="007C29F1">
        <w:rPr>
          <w:rFonts w:ascii="Arial" w:hAnsi="Arial" w:cs="Arial"/>
          <w:b/>
          <w:bCs/>
          <w:color w:val="0D0D0D"/>
          <w:sz w:val="24"/>
          <w:szCs w:val="24"/>
        </w:rPr>
        <w:t>.</w:t>
      </w:r>
      <w:r w:rsidR="007E502F" w:rsidRPr="007C29F1">
        <w:rPr>
          <w:rFonts w:ascii="Arial" w:hAnsi="Arial" w:cs="Arial"/>
          <w:color w:val="0D0D0D"/>
          <w:sz w:val="24"/>
          <w:szCs w:val="24"/>
        </w:rPr>
        <w:t xml:space="preserve"> </w:t>
      </w:r>
    </w:p>
    <w:p w14:paraId="1BD1EE32" w14:textId="77102823" w:rsidR="00157C7A" w:rsidRDefault="00157C7A">
      <w:pPr>
        <w:pStyle w:val="ListParagraph"/>
        <w:numPr>
          <w:ilvl w:val="0"/>
          <w:numId w:val="90"/>
        </w:numPr>
        <w:tabs>
          <w:tab w:val="left" w:pos="1702"/>
        </w:tabs>
        <w:spacing w:before="0"/>
        <w:ind w:right="637"/>
        <w:rPr>
          <w:rFonts w:ascii="Arial" w:hAnsi="Arial" w:cs="Arial"/>
          <w:b/>
          <w:color w:val="0D0D0D"/>
          <w:sz w:val="24"/>
          <w:szCs w:val="24"/>
        </w:rPr>
      </w:pPr>
      <w:r w:rsidRPr="007C29F1">
        <w:rPr>
          <w:rFonts w:ascii="Arial" w:hAnsi="Arial" w:cs="Arial"/>
          <w:b/>
          <w:color w:val="0D0D0D"/>
          <w:sz w:val="24"/>
          <w:szCs w:val="24"/>
        </w:rPr>
        <w:t>OD against property 40% margin</w:t>
      </w:r>
    </w:p>
    <w:p w14:paraId="13881B00" w14:textId="77777777" w:rsidR="00C17CE2" w:rsidRPr="007C29F1" w:rsidRDefault="00C17CE2" w:rsidP="00C17CE2">
      <w:pPr>
        <w:pStyle w:val="ListParagraph"/>
        <w:tabs>
          <w:tab w:val="left" w:pos="1702"/>
        </w:tabs>
        <w:spacing w:before="0"/>
        <w:ind w:left="1080" w:right="637" w:firstLine="0"/>
        <w:rPr>
          <w:rFonts w:ascii="Arial" w:hAnsi="Arial" w:cs="Arial"/>
          <w:b/>
          <w:color w:val="0D0D0D"/>
          <w:sz w:val="24"/>
          <w:szCs w:val="24"/>
        </w:rPr>
      </w:pPr>
    </w:p>
    <w:p w14:paraId="47E6E8A0" w14:textId="6DF06657" w:rsidR="00303D38" w:rsidRDefault="007E502F">
      <w:pPr>
        <w:pStyle w:val="ListParagraph"/>
        <w:numPr>
          <w:ilvl w:val="0"/>
          <w:numId w:val="15"/>
        </w:numPr>
        <w:tabs>
          <w:tab w:val="left" w:pos="1702"/>
        </w:tabs>
        <w:spacing w:before="0"/>
        <w:ind w:right="637"/>
        <w:rPr>
          <w:rFonts w:ascii="Arial" w:hAnsi="Arial" w:cs="Arial"/>
          <w:color w:val="0D0D0D"/>
          <w:sz w:val="24"/>
          <w:szCs w:val="24"/>
        </w:rPr>
      </w:pPr>
      <w:r w:rsidRPr="007C29F1">
        <w:rPr>
          <w:rFonts w:ascii="Arial" w:hAnsi="Arial" w:cs="Arial"/>
          <w:color w:val="0D0D0D"/>
          <w:sz w:val="24"/>
          <w:szCs w:val="24"/>
        </w:rPr>
        <w:t>For other businesses</w:t>
      </w:r>
      <w:r w:rsidR="00B07ADB" w:rsidRPr="007C29F1">
        <w:rPr>
          <w:rFonts w:ascii="Arial" w:hAnsi="Arial" w:cs="Arial"/>
          <w:color w:val="0D0D0D"/>
          <w:sz w:val="24"/>
          <w:szCs w:val="24"/>
        </w:rPr>
        <w:t xml:space="preserve">: </w:t>
      </w:r>
      <w:r w:rsidR="002638DD" w:rsidRPr="007C29F1">
        <w:rPr>
          <w:rFonts w:ascii="Arial" w:hAnsi="Arial" w:cs="Arial"/>
          <w:b/>
          <w:color w:val="0D0D0D"/>
          <w:sz w:val="24"/>
          <w:szCs w:val="24"/>
        </w:rPr>
        <w:t>N</w:t>
      </w:r>
      <w:r w:rsidRPr="007C29F1">
        <w:rPr>
          <w:rFonts w:ascii="Arial" w:hAnsi="Arial" w:cs="Arial"/>
          <w:b/>
          <w:color w:val="0D0D0D"/>
          <w:sz w:val="24"/>
          <w:szCs w:val="24"/>
        </w:rPr>
        <w:t>o loans</w:t>
      </w:r>
      <w:r w:rsidRPr="007C29F1">
        <w:rPr>
          <w:rFonts w:ascii="Arial" w:hAnsi="Arial" w:cs="Arial"/>
          <w:color w:val="0D0D0D"/>
          <w:sz w:val="24"/>
          <w:szCs w:val="24"/>
        </w:rPr>
        <w:t xml:space="preserve"> against primary security of Shares</w:t>
      </w:r>
      <w:r w:rsidR="00426ED8" w:rsidRPr="007C29F1">
        <w:rPr>
          <w:rFonts w:ascii="Arial" w:hAnsi="Arial" w:cs="Arial"/>
          <w:color w:val="0D0D0D"/>
          <w:sz w:val="24"/>
          <w:szCs w:val="24"/>
        </w:rPr>
        <w:t xml:space="preserve"> &amp; debentures.  They can be </w:t>
      </w:r>
      <w:r w:rsidR="00426ED8" w:rsidRPr="007C29F1">
        <w:rPr>
          <w:rFonts w:ascii="Arial" w:hAnsi="Arial" w:cs="Arial"/>
          <w:b/>
          <w:color w:val="0D0D0D"/>
          <w:sz w:val="24"/>
          <w:szCs w:val="24"/>
        </w:rPr>
        <w:t>accepted as collateral security</w:t>
      </w:r>
      <w:r w:rsidR="00426ED8" w:rsidRPr="007C29F1">
        <w:rPr>
          <w:rFonts w:ascii="Arial" w:hAnsi="Arial" w:cs="Arial"/>
          <w:color w:val="0D0D0D"/>
          <w:sz w:val="24"/>
          <w:szCs w:val="24"/>
        </w:rPr>
        <w:t>.</w:t>
      </w:r>
    </w:p>
    <w:p w14:paraId="4B6D2DB6" w14:textId="77777777" w:rsidR="00C17CE2" w:rsidRPr="007C29F1" w:rsidRDefault="00C17CE2" w:rsidP="00C17CE2">
      <w:pPr>
        <w:pStyle w:val="ListParagraph"/>
        <w:tabs>
          <w:tab w:val="left" w:pos="1702"/>
        </w:tabs>
        <w:spacing w:before="0"/>
        <w:ind w:left="720" w:right="637" w:firstLine="0"/>
        <w:rPr>
          <w:rFonts w:ascii="Arial" w:hAnsi="Arial" w:cs="Arial"/>
          <w:color w:val="0D0D0D"/>
          <w:sz w:val="24"/>
          <w:szCs w:val="24"/>
        </w:rPr>
      </w:pPr>
    </w:p>
    <w:p w14:paraId="679DF7D7" w14:textId="77777777" w:rsidR="00667405" w:rsidRPr="007C29F1" w:rsidRDefault="00395257">
      <w:pPr>
        <w:pStyle w:val="ListParagraph"/>
        <w:numPr>
          <w:ilvl w:val="0"/>
          <w:numId w:val="91"/>
        </w:numPr>
        <w:tabs>
          <w:tab w:val="left" w:pos="1579"/>
          <w:tab w:val="left" w:pos="1580"/>
        </w:tabs>
        <w:spacing w:before="0"/>
        <w:rPr>
          <w:rFonts w:ascii="Arial" w:hAnsi="Arial" w:cs="Arial"/>
          <w:bCs/>
          <w:sz w:val="24"/>
          <w:szCs w:val="24"/>
        </w:rPr>
      </w:pPr>
      <w:r w:rsidRPr="007C29F1">
        <w:rPr>
          <w:rFonts w:ascii="Arial" w:hAnsi="Arial" w:cs="Arial"/>
          <w:b/>
          <w:color w:val="0D0D0D"/>
          <w:sz w:val="24"/>
          <w:szCs w:val="24"/>
        </w:rPr>
        <w:t>Margin</w:t>
      </w:r>
      <w:r w:rsidRPr="007C29F1">
        <w:rPr>
          <w:rFonts w:ascii="Arial" w:hAnsi="Arial" w:cs="Arial"/>
          <w:b/>
          <w:color w:val="0D0D0D"/>
          <w:spacing w:val="-3"/>
          <w:sz w:val="24"/>
          <w:szCs w:val="24"/>
        </w:rPr>
        <w:t xml:space="preserve"> </w:t>
      </w:r>
      <w:r w:rsidRPr="007C29F1">
        <w:rPr>
          <w:rFonts w:ascii="Arial" w:hAnsi="Arial" w:cs="Arial"/>
          <w:b/>
          <w:color w:val="0D0D0D"/>
          <w:sz w:val="24"/>
          <w:szCs w:val="24"/>
        </w:rPr>
        <w:t>on</w:t>
      </w:r>
      <w:r w:rsidRPr="007C29F1">
        <w:rPr>
          <w:rFonts w:ascii="Arial" w:hAnsi="Arial" w:cs="Arial"/>
          <w:b/>
          <w:color w:val="0D0D0D"/>
          <w:spacing w:val="-2"/>
          <w:sz w:val="24"/>
          <w:szCs w:val="24"/>
        </w:rPr>
        <w:t xml:space="preserve"> </w:t>
      </w:r>
      <w:r w:rsidRPr="007C29F1">
        <w:rPr>
          <w:rFonts w:ascii="Arial" w:hAnsi="Arial" w:cs="Arial"/>
          <w:b/>
          <w:color w:val="0D0D0D"/>
          <w:sz w:val="24"/>
          <w:szCs w:val="24"/>
        </w:rPr>
        <w:t>advances</w:t>
      </w:r>
      <w:r w:rsidRPr="007C29F1">
        <w:rPr>
          <w:rFonts w:ascii="Arial" w:hAnsi="Arial" w:cs="Arial"/>
          <w:b/>
          <w:color w:val="0D0D0D"/>
          <w:spacing w:val="-2"/>
          <w:sz w:val="24"/>
          <w:szCs w:val="24"/>
        </w:rPr>
        <w:t xml:space="preserve"> </w:t>
      </w:r>
      <w:r w:rsidR="002638DD" w:rsidRPr="007C29F1">
        <w:rPr>
          <w:rFonts w:ascii="Arial" w:hAnsi="Arial" w:cs="Arial"/>
          <w:b/>
          <w:color w:val="0D0D0D"/>
          <w:sz w:val="24"/>
          <w:szCs w:val="24"/>
        </w:rPr>
        <w:t>/</w:t>
      </w:r>
      <w:r w:rsidR="002638DD" w:rsidRPr="007C29F1">
        <w:rPr>
          <w:rFonts w:ascii="Arial" w:hAnsi="Arial" w:cs="Arial"/>
          <w:b/>
          <w:color w:val="0D0D0D"/>
          <w:spacing w:val="-3"/>
          <w:sz w:val="24"/>
          <w:szCs w:val="24"/>
        </w:rPr>
        <w:t xml:space="preserve"> </w:t>
      </w:r>
      <w:r w:rsidR="002638DD" w:rsidRPr="007C29F1">
        <w:rPr>
          <w:rFonts w:ascii="Arial" w:hAnsi="Arial" w:cs="Arial"/>
          <w:b/>
          <w:color w:val="0D0D0D"/>
          <w:sz w:val="24"/>
          <w:szCs w:val="24"/>
        </w:rPr>
        <w:t>issue</w:t>
      </w:r>
      <w:r w:rsidR="002638DD" w:rsidRPr="007C29F1">
        <w:rPr>
          <w:rFonts w:ascii="Arial" w:hAnsi="Arial" w:cs="Arial"/>
          <w:b/>
          <w:color w:val="0D0D0D"/>
          <w:spacing w:val="-3"/>
          <w:sz w:val="24"/>
          <w:szCs w:val="24"/>
        </w:rPr>
        <w:t xml:space="preserve"> </w:t>
      </w:r>
      <w:r w:rsidR="002638DD" w:rsidRPr="007C29F1">
        <w:rPr>
          <w:rFonts w:ascii="Arial" w:hAnsi="Arial" w:cs="Arial"/>
          <w:b/>
          <w:color w:val="0D0D0D"/>
          <w:sz w:val="24"/>
          <w:szCs w:val="24"/>
        </w:rPr>
        <w:t>of</w:t>
      </w:r>
      <w:r w:rsidR="002638DD" w:rsidRPr="007C29F1">
        <w:rPr>
          <w:rFonts w:ascii="Arial" w:hAnsi="Arial" w:cs="Arial"/>
          <w:b/>
          <w:color w:val="0D0D0D"/>
          <w:spacing w:val="-2"/>
          <w:sz w:val="24"/>
          <w:szCs w:val="24"/>
        </w:rPr>
        <w:t xml:space="preserve"> guarantees</w:t>
      </w:r>
      <w:r w:rsidR="002638DD" w:rsidRPr="007C29F1">
        <w:rPr>
          <w:rFonts w:ascii="Arial" w:hAnsi="Arial" w:cs="Arial"/>
          <w:b/>
          <w:color w:val="0D0D0D"/>
          <w:sz w:val="24"/>
          <w:szCs w:val="24"/>
        </w:rPr>
        <w:t xml:space="preserve"> </w:t>
      </w:r>
      <w:r w:rsidRPr="007C29F1">
        <w:rPr>
          <w:rFonts w:ascii="Arial" w:hAnsi="Arial" w:cs="Arial"/>
          <w:b/>
          <w:color w:val="0D0D0D"/>
          <w:sz w:val="24"/>
          <w:szCs w:val="24"/>
        </w:rPr>
        <w:t>against</w:t>
      </w:r>
      <w:r w:rsidRPr="007C29F1">
        <w:rPr>
          <w:rFonts w:ascii="Arial" w:hAnsi="Arial" w:cs="Arial"/>
          <w:b/>
          <w:color w:val="0D0D0D"/>
          <w:spacing w:val="-3"/>
          <w:sz w:val="24"/>
          <w:szCs w:val="24"/>
        </w:rPr>
        <w:t xml:space="preserve"> </w:t>
      </w:r>
      <w:r w:rsidRPr="007C29F1">
        <w:rPr>
          <w:rFonts w:ascii="Arial" w:hAnsi="Arial" w:cs="Arial"/>
          <w:b/>
          <w:color w:val="0D0D0D"/>
          <w:sz w:val="24"/>
          <w:szCs w:val="24"/>
        </w:rPr>
        <w:t>shares</w:t>
      </w:r>
      <w:r w:rsidRPr="007C29F1">
        <w:rPr>
          <w:rFonts w:ascii="Arial" w:hAnsi="Arial" w:cs="Arial"/>
          <w:b/>
          <w:color w:val="0D0D0D"/>
          <w:spacing w:val="-1"/>
          <w:sz w:val="24"/>
          <w:szCs w:val="24"/>
        </w:rPr>
        <w:t xml:space="preserve"> </w:t>
      </w:r>
      <w:r w:rsidR="0031524C" w:rsidRPr="007C29F1">
        <w:rPr>
          <w:rFonts w:ascii="Arial" w:hAnsi="Arial" w:cs="Arial"/>
          <w:b/>
          <w:color w:val="0D0D0D"/>
          <w:spacing w:val="-2"/>
          <w:sz w:val="24"/>
          <w:szCs w:val="24"/>
        </w:rPr>
        <w:t>/</w:t>
      </w:r>
      <w:r w:rsidR="00385D95" w:rsidRPr="007C29F1">
        <w:rPr>
          <w:rFonts w:ascii="Arial" w:hAnsi="Arial" w:cs="Arial"/>
          <w:b/>
          <w:color w:val="0D0D0D"/>
          <w:spacing w:val="-2"/>
          <w:sz w:val="24"/>
          <w:szCs w:val="24"/>
        </w:rPr>
        <w:t>Units of Mutual Funds</w:t>
      </w:r>
      <w:r w:rsidR="00071DD8" w:rsidRPr="007C29F1">
        <w:rPr>
          <w:rFonts w:ascii="Arial" w:hAnsi="Arial" w:cs="Arial"/>
          <w:b/>
          <w:sz w:val="24"/>
          <w:szCs w:val="24"/>
        </w:rPr>
        <w:t xml:space="preserve">:   </w:t>
      </w:r>
      <w:r w:rsidR="00BD077F" w:rsidRPr="007C29F1">
        <w:rPr>
          <w:rFonts w:ascii="Arial" w:hAnsi="Arial" w:cs="Arial"/>
          <w:b/>
          <w:sz w:val="24"/>
          <w:szCs w:val="24"/>
        </w:rPr>
        <w:t xml:space="preserve"> </w:t>
      </w:r>
    </w:p>
    <w:p w14:paraId="739CB65A" w14:textId="77777777" w:rsidR="00667405" w:rsidRPr="007C29F1" w:rsidRDefault="00BD077F">
      <w:pPr>
        <w:pStyle w:val="ListParagraph"/>
        <w:numPr>
          <w:ilvl w:val="0"/>
          <w:numId w:val="92"/>
        </w:numPr>
        <w:tabs>
          <w:tab w:val="left" w:pos="1579"/>
          <w:tab w:val="left" w:pos="1580"/>
        </w:tabs>
        <w:spacing w:before="0"/>
        <w:rPr>
          <w:rFonts w:ascii="Arial" w:hAnsi="Arial" w:cs="Arial"/>
          <w:bCs/>
          <w:sz w:val="24"/>
          <w:szCs w:val="24"/>
        </w:rPr>
      </w:pPr>
      <w:r w:rsidRPr="007C29F1">
        <w:rPr>
          <w:rFonts w:ascii="Arial" w:hAnsi="Arial" w:cs="Arial"/>
          <w:bCs/>
          <w:sz w:val="24"/>
          <w:szCs w:val="24"/>
        </w:rPr>
        <w:t>50% (</w:t>
      </w:r>
      <w:r w:rsidRPr="007C29F1">
        <w:rPr>
          <w:rFonts w:ascii="Arial" w:hAnsi="Arial" w:cs="Arial"/>
          <w:b/>
          <w:sz w:val="24"/>
          <w:szCs w:val="24"/>
        </w:rPr>
        <w:t>25% If shares</w:t>
      </w:r>
      <w:r w:rsidR="0073316E" w:rsidRPr="007C29F1">
        <w:rPr>
          <w:rFonts w:ascii="Arial" w:hAnsi="Arial" w:cs="Arial"/>
          <w:b/>
          <w:sz w:val="24"/>
          <w:szCs w:val="24"/>
        </w:rPr>
        <w:t xml:space="preserve"> </w:t>
      </w:r>
      <w:r w:rsidRPr="007C29F1">
        <w:rPr>
          <w:rFonts w:ascii="Arial" w:hAnsi="Arial" w:cs="Arial"/>
          <w:b/>
          <w:sz w:val="24"/>
          <w:szCs w:val="24"/>
        </w:rPr>
        <w:t>&amp;</w:t>
      </w:r>
      <w:r w:rsidR="0073316E" w:rsidRPr="007C29F1">
        <w:rPr>
          <w:rFonts w:ascii="Arial" w:hAnsi="Arial" w:cs="Arial"/>
          <w:b/>
          <w:sz w:val="24"/>
          <w:szCs w:val="24"/>
        </w:rPr>
        <w:t xml:space="preserve"> </w:t>
      </w:r>
      <w:r w:rsidRPr="007C29F1">
        <w:rPr>
          <w:rFonts w:ascii="Arial" w:hAnsi="Arial" w:cs="Arial"/>
          <w:b/>
          <w:sz w:val="24"/>
          <w:szCs w:val="24"/>
        </w:rPr>
        <w:t>debentures are in demat form</w:t>
      </w:r>
      <w:r w:rsidRPr="007C29F1">
        <w:rPr>
          <w:rFonts w:ascii="Arial" w:hAnsi="Arial" w:cs="Arial"/>
          <w:bCs/>
          <w:sz w:val="24"/>
          <w:szCs w:val="24"/>
        </w:rPr>
        <w:t>)</w:t>
      </w:r>
      <w:r w:rsidR="0018005D" w:rsidRPr="007C29F1">
        <w:rPr>
          <w:rFonts w:ascii="Arial" w:hAnsi="Arial" w:cs="Arial"/>
          <w:bCs/>
          <w:sz w:val="24"/>
          <w:szCs w:val="24"/>
        </w:rPr>
        <w:t xml:space="preserve">.  </w:t>
      </w:r>
    </w:p>
    <w:p w14:paraId="4C6DE3A2" w14:textId="5E0C92CE" w:rsidR="00395257" w:rsidRPr="007C29F1" w:rsidRDefault="0018005D">
      <w:pPr>
        <w:pStyle w:val="ListParagraph"/>
        <w:numPr>
          <w:ilvl w:val="0"/>
          <w:numId w:val="92"/>
        </w:numPr>
        <w:tabs>
          <w:tab w:val="left" w:pos="1579"/>
          <w:tab w:val="left" w:pos="1580"/>
        </w:tabs>
        <w:spacing w:before="0"/>
        <w:rPr>
          <w:rFonts w:ascii="Arial" w:hAnsi="Arial" w:cs="Arial"/>
          <w:bCs/>
          <w:sz w:val="24"/>
          <w:szCs w:val="24"/>
        </w:rPr>
      </w:pPr>
      <w:r w:rsidRPr="007C29F1">
        <w:rPr>
          <w:rFonts w:ascii="Arial" w:hAnsi="Arial" w:cs="Arial"/>
          <w:bCs/>
          <w:sz w:val="24"/>
          <w:szCs w:val="24"/>
        </w:rPr>
        <w:t xml:space="preserve">In case of BGs for capital market operations, </w:t>
      </w:r>
      <w:r w:rsidRPr="007C29F1">
        <w:rPr>
          <w:rFonts w:ascii="Arial" w:hAnsi="Arial" w:cs="Arial"/>
          <w:b/>
          <w:sz w:val="24"/>
          <w:szCs w:val="24"/>
        </w:rPr>
        <w:t>mi</w:t>
      </w:r>
      <w:r w:rsidR="00B72392" w:rsidRPr="007C29F1">
        <w:rPr>
          <w:rFonts w:ascii="Arial" w:hAnsi="Arial" w:cs="Arial"/>
          <w:b/>
          <w:sz w:val="24"/>
          <w:szCs w:val="24"/>
        </w:rPr>
        <w:t>nimum cash margin of 25%</w:t>
      </w:r>
      <w:r w:rsidR="00B72392" w:rsidRPr="007C29F1">
        <w:rPr>
          <w:rFonts w:ascii="Arial" w:hAnsi="Arial" w:cs="Arial"/>
          <w:bCs/>
          <w:sz w:val="24"/>
          <w:szCs w:val="24"/>
        </w:rPr>
        <w:t xml:space="preserve"> is </w:t>
      </w:r>
      <w:r w:rsidR="00B91C5C" w:rsidRPr="007C29F1">
        <w:rPr>
          <w:rFonts w:ascii="Arial" w:hAnsi="Arial" w:cs="Arial"/>
          <w:bCs/>
          <w:sz w:val="24"/>
          <w:szCs w:val="24"/>
        </w:rPr>
        <w:t>prescribed with in total margin of 50%.</w:t>
      </w:r>
    </w:p>
    <w:p w14:paraId="5469D400" w14:textId="77777777" w:rsidR="00C17CE2" w:rsidRDefault="00C17CE2" w:rsidP="007C29F1">
      <w:pPr>
        <w:tabs>
          <w:tab w:val="left" w:pos="1341"/>
          <w:tab w:val="left" w:pos="1342"/>
        </w:tabs>
        <w:jc w:val="both"/>
        <w:rPr>
          <w:rFonts w:ascii="Arial" w:hAnsi="Arial" w:cs="Arial"/>
          <w:b/>
          <w:color w:val="0D0D0D"/>
          <w:sz w:val="24"/>
          <w:szCs w:val="24"/>
        </w:rPr>
      </w:pPr>
    </w:p>
    <w:p w14:paraId="6E4FB441" w14:textId="77777777" w:rsidR="00C17CE2" w:rsidRDefault="001B59FF" w:rsidP="007C29F1">
      <w:pPr>
        <w:tabs>
          <w:tab w:val="left" w:pos="1341"/>
          <w:tab w:val="left" w:pos="1342"/>
        </w:tabs>
        <w:jc w:val="both"/>
        <w:rPr>
          <w:rFonts w:ascii="Arial" w:hAnsi="Arial" w:cs="Arial"/>
          <w:bCs/>
          <w:color w:val="0D0D0D"/>
          <w:spacing w:val="-2"/>
          <w:sz w:val="24"/>
          <w:szCs w:val="24"/>
        </w:rPr>
      </w:pPr>
      <w:r w:rsidRPr="007C29F1">
        <w:rPr>
          <w:rFonts w:ascii="Arial" w:hAnsi="Arial" w:cs="Arial"/>
          <w:b/>
          <w:color w:val="0D0D0D"/>
          <w:sz w:val="24"/>
          <w:szCs w:val="24"/>
        </w:rPr>
        <w:t>Advances</w:t>
      </w:r>
      <w:r w:rsidRPr="007C29F1">
        <w:rPr>
          <w:rFonts w:ascii="Arial" w:hAnsi="Arial" w:cs="Arial"/>
          <w:b/>
          <w:color w:val="0D0D0D"/>
          <w:spacing w:val="-1"/>
          <w:sz w:val="24"/>
          <w:szCs w:val="24"/>
        </w:rPr>
        <w:t xml:space="preserve"> </w:t>
      </w:r>
      <w:r w:rsidRPr="007C29F1">
        <w:rPr>
          <w:rFonts w:ascii="Arial" w:hAnsi="Arial" w:cs="Arial"/>
          <w:b/>
          <w:color w:val="0D0D0D"/>
          <w:sz w:val="24"/>
          <w:szCs w:val="24"/>
        </w:rPr>
        <w:t>against</w:t>
      </w:r>
      <w:r w:rsidRPr="007C29F1">
        <w:rPr>
          <w:rFonts w:ascii="Arial" w:hAnsi="Arial" w:cs="Arial"/>
          <w:b/>
          <w:color w:val="0D0D0D"/>
          <w:spacing w:val="-1"/>
          <w:sz w:val="24"/>
          <w:szCs w:val="24"/>
        </w:rPr>
        <w:t xml:space="preserve"> </w:t>
      </w:r>
      <w:r w:rsidRPr="007C29F1">
        <w:rPr>
          <w:rFonts w:ascii="Arial" w:hAnsi="Arial" w:cs="Arial"/>
          <w:b/>
          <w:color w:val="0D0D0D"/>
          <w:sz w:val="24"/>
          <w:szCs w:val="24"/>
        </w:rPr>
        <w:t>units</w:t>
      </w:r>
      <w:r w:rsidRPr="007C29F1">
        <w:rPr>
          <w:rFonts w:ascii="Arial" w:hAnsi="Arial" w:cs="Arial"/>
          <w:b/>
          <w:color w:val="0D0D0D"/>
          <w:spacing w:val="-1"/>
          <w:sz w:val="24"/>
          <w:szCs w:val="24"/>
        </w:rPr>
        <w:t xml:space="preserve"> </w:t>
      </w:r>
      <w:r w:rsidRPr="007C29F1">
        <w:rPr>
          <w:rFonts w:ascii="Arial" w:hAnsi="Arial" w:cs="Arial"/>
          <w:b/>
          <w:color w:val="0D0D0D"/>
          <w:sz w:val="24"/>
          <w:szCs w:val="24"/>
        </w:rPr>
        <w:t>of</w:t>
      </w:r>
      <w:r w:rsidRPr="007C29F1">
        <w:rPr>
          <w:rFonts w:ascii="Arial" w:hAnsi="Arial" w:cs="Arial"/>
          <w:b/>
          <w:color w:val="0D0D0D"/>
          <w:spacing w:val="-2"/>
          <w:sz w:val="24"/>
          <w:szCs w:val="24"/>
        </w:rPr>
        <w:t xml:space="preserve"> </w:t>
      </w:r>
      <w:r w:rsidRPr="007C29F1">
        <w:rPr>
          <w:rFonts w:ascii="Arial" w:hAnsi="Arial" w:cs="Arial"/>
          <w:b/>
          <w:color w:val="0D0D0D"/>
          <w:sz w:val="24"/>
          <w:szCs w:val="24"/>
        </w:rPr>
        <w:t>Mutual</w:t>
      </w:r>
      <w:r w:rsidRPr="007C29F1">
        <w:rPr>
          <w:rFonts w:ascii="Arial" w:hAnsi="Arial" w:cs="Arial"/>
          <w:b/>
          <w:color w:val="0D0D0D"/>
          <w:spacing w:val="-2"/>
          <w:sz w:val="24"/>
          <w:szCs w:val="24"/>
        </w:rPr>
        <w:t xml:space="preserve"> Funds</w:t>
      </w:r>
      <w:r w:rsidRPr="007C29F1">
        <w:rPr>
          <w:rFonts w:ascii="Arial" w:hAnsi="Arial" w:cs="Arial"/>
          <w:bCs/>
          <w:color w:val="0D0D0D"/>
          <w:spacing w:val="-2"/>
          <w:sz w:val="24"/>
          <w:szCs w:val="24"/>
        </w:rPr>
        <w:t xml:space="preserve">:  </w:t>
      </w:r>
    </w:p>
    <w:p w14:paraId="22449865" w14:textId="7AF6EF85" w:rsidR="00A408E6" w:rsidRPr="00C17CE2" w:rsidRDefault="00540D73">
      <w:pPr>
        <w:pStyle w:val="ListParagraph"/>
        <w:numPr>
          <w:ilvl w:val="0"/>
          <w:numId w:val="15"/>
        </w:numPr>
        <w:tabs>
          <w:tab w:val="left" w:pos="1341"/>
          <w:tab w:val="left" w:pos="1342"/>
        </w:tabs>
        <w:rPr>
          <w:rFonts w:ascii="Arial" w:hAnsi="Arial" w:cs="Arial"/>
          <w:bCs/>
          <w:color w:val="0D0D0D"/>
          <w:spacing w:val="-2"/>
          <w:sz w:val="24"/>
          <w:szCs w:val="24"/>
        </w:rPr>
      </w:pPr>
      <w:r w:rsidRPr="00C17CE2">
        <w:rPr>
          <w:rFonts w:ascii="Arial" w:hAnsi="Arial" w:cs="Arial"/>
          <w:bCs/>
          <w:color w:val="0D0D0D"/>
          <w:spacing w:val="-2"/>
          <w:sz w:val="24"/>
          <w:szCs w:val="24"/>
        </w:rPr>
        <w:t xml:space="preserve">Linked to Net Asset Value(NAV) or Repurchase price or </w:t>
      </w:r>
      <w:r w:rsidR="006E0818" w:rsidRPr="00C17CE2">
        <w:rPr>
          <w:rFonts w:ascii="Arial" w:hAnsi="Arial" w:cs="Arial"/>
          <w:bCs/>
          <w:color w:val="0D0D0D"/>
          <w:spacing w:val="-2"/>
          <w:sz w:val="24"/>
          <w:szCs w:val="24"/>
        </w:rPr>
        <w:t>Market Value whichever is less.</w:t>
      </w:r>
    </w:p>
    <w:p w14:paraId="08B643EE" w14:textId="77777777" w:rsidR="00C17CE2" w:rsidRDefault="00C17CE2" w:rsidP="007C29F1">
      <w:pPr>
        <w:tabs>
          <w:tab w:val="left" w:pos="1341"/>
          <w:tab w:val="left" w:pos="1342"/>
        </w:tabs>
        <w:jc w:val="both"/>
        <w:rPr>
          <w:rFonts w:ascii="Arial" w:hAnsi="Arial" w:cs="Arial"/>
          <w:b/>
          <w:color w:val="0D0D0D"/>
          <w:sz w:val="24"/>
          <w:szCs w:val="24"/>
        </w:rPr>
      </w:pPr>
    </w:p>
    <w:p w14:paraId="0E7B1D58" w14:textId="77777777" w:rsidR="00C17CE2" w:rsidRDefault="00404DA3" w:rsidP="007C29F1">
      <w:pPr>
        <w:tabs>
          <w:tab w:val="left" w:pos="1341"/>
          <w:tab w:val="left" w:pos="1342"/>
        </w:tabs>
        <w:jc w:val="both"/>
        <w:rPr>
          <w:rFonts w:ascii="Arial" w:hAnsi="Arial" w:cs="Arial"/>
          <w:color w:val="0D0D0D"/>
          <w:sz w:val="24"/>
          <w:szCs w:val="24"/>
        </w:rPr>
      </w:pPr>
      <w:r w:rsidRPr="007C29F1">
        <w:rPr>
          <w:rFonts w:ascii="Arial" w:hAnsi="Arial" w:cs="Arial"/>
          <w:b/>
          <w:color w:val="0D0D0D"/>
          <w:sz w:val="24"/>
          <w:szCs w:val="24"/>
        </w:rPr>
        <w:t>Loans</w:t>
      </w:r>
      <w:r w:rsidRPr="007C29F1">
        <w:rPr>
          <w:rFonts w:ascii="Arial" w:hAnsi="Arial" w:cs="Arial"/>
          <w:b/>
          <w:color w:val="0D0D0D"/>
          <w:spacing w:val="-2"/>
          <w:sz w:val="24"/>
          <w:szCs w:val="24"/>
        </w:rPr>
        <w:t xml:space="preserve"> </w:t>
      </w:r>
      <w:r w:rsidRPr="007C29F1">
        <w:rPr>
          <w:rFonts w:ascii="Arial" w:hAnsi="Arial" w:cs="Arial"/>
          <w:b/>
          <w:color w:val="0D0D0D"/>
          <w:sz w:val="24"/>
          <w:szCs w:val="24"/>
        </w:rPr>
        <w:t>to</w:t>
      </w:r>
      <w:r w:rsidRPr="007C29F1">
        <w:rPr>
          <w:rFonts w:ascii="Arial" w:hAnsi="Arial" w:cs="Arial"/>
          <w:b/>
          <w:color w:val="0D0D0D"/>
          <w:spacing w:val="-2"/>
          <w:sz w:val="24"/>
          <w:szCs w:val="24"/>
        </w:rPr>
        <w:t xml:space="preserve"> </w:t>
      </w:r>
      <w:r w:rsidRPr="007C29F1">
        <w:rPr>
          <w:rFonts w:ascii="Arial" w:hAnsi="Arial" w:cs="Arial"/>
          <w:b/>
          <w:color w:val="0D0D0D"/>
          <w:sz w:val="24"/>
          <w:szCs w:val="24"/>
        </w:rPr>
        <w:t>Mutual</w:t>
      </w:r>
      <w:r w:rsidRPr="007C29F1">
        <w:rPr>
          <w:rFonts w:ascii="Arial" w:hAnsi="Arial" w:cs="Arial"/>
          <w:b/>
          <w:color w:val="0D0D0D"/>
          <w:spacing w:val="-2"/>
          <w:sz w:val="24"/>
          <w:szCs w:val="24"/>
        </w:rPr>
        <w:t xml:space="preserve"> funds</w:t>
      </w:r>
      <w:r w:rsidR="004B062F" w:rsidRPr="007C29F1">
        <w:rPr>
          <w:rFonts w:ascii="Arial" w:hAnsi="Arial" w:cs="Arial"/>
          <w:b/>
          <w:color w:val="0D0D0D"/>
          <w:spacing w:val="-2"/>
          <w:sz w:val="24"/>
          <w:szCs w:val="24"/>
        </w:rPr>
        <w:t>:</w:t>
      </w:r>
      <w:r w:rsidR="00211466" w:rsidRPr="007C29F1">
        <w:rPr>
          <w:rFonts w:ascii="Arial" w:hAnsi="Arial" w:cs="Arial"/>
          <w:color w:val="0D0D0D"/>
          <w:sz w:val="24"/>
          <w:szCs w:val="24"/>
        </w:rPr>
        <w:t xml:space="preserve"> </w:t>
      </w:r>
    </w:p>
    <w:p w14:paraId="5E203CE0" w14:textId="5358BDED" w:rsidR="006E0818" w:rsidRPr="00C17CE2" w:rsidRDefault="00211466">
      <w:pPr>
        <w:pStyle w:val="ListParagraph"/>
        <w:numPr>
          <w:ilvl w:val="0"/>
          <w:numId w:val="15"/>
        </w:numPr>
        <w:tabs>
          <w:tab w:val="left" w:pos="1341"/>
          <w:tab w:val="left" w:pos="1342"/>
        </w:tabs>
        <w:rPr>
          <w:rFonts w:ascii="Arial" w:hAnsi="Arial" w:cs="Arial"/>
          <w:b/>
          <w:sz w:val="24"/>
          <w:szCs w:val="24"/>
        </w:rPr>
      </w:pPr>
      <w:r w:rsidRPr="00C17CE2">
        <w:rPr>
          <w:rFonts w:ascii="Arial" w:hAnsi="Arial" w:cs="Arial"/>
          <w:color w:val="0D0D0D"/>
          <w:sz w:val="24"/>
          <w:szCs w:val="24"/>
        </w:rPr>
        <w:t xml:space="preserve">Within the ceiling of </w:t>
      </w:r>
      <w:r w:rsidRPr="00C17CE2">
        <w:rPr>
          <w:rFonts w:ascii="Arial" w:hAnsi="Arial" w:cs="Arial"/>
          <w:b/>
          <w:color w:val="0D0D0D"/>
          <w:sz w:val="24"/>
          <w:szCs w:val="24"/>
        </w:rPr>
        <w:t>20% of the net asset</w:t>
      </w:r>
      <w:r w:rsidRPr="00C17CE2">
        <w:rPr>
          <w:rFonts w:ascii="Arial" w:hAnsi="Arial" w:cs="Arial"/>
          <w:color w:val="0D0D0D"/>
          <w:sz w:val="24"/>
          <w:szCs w:val="24"/>
        </w:rPr>
        <w:t xml:space="preserve"> of the scheme and for a period </w:t>
      </w:r>
      <w:r w:rsidRPr="00C17CE2">
        <w:rPr>
          <w:rFonts w:ascii="Arial" w:hAnsi="Arial" w:cs="Arial"/>
          <w:b/>
          <w:color w:val="0D0D0D"/>
          <w:sz w:val="24"/>
          <w:szCs w:val="24"/>
        </w:rPr>
        <w:t>not exceeding 6 months</w:t>
      </w:r>
      <w:r w:rsidRPr="00C17CE2">
        <w:rPr>
          <w:rFonts w:ascii="Arial" w:hAnsi="Arial" w:cs="Arial"/>
          <w:color w:val="0D0D0D"/>
          <w:sz w:val="24"/>
          <w:szCs w:val="24"/>
        </w:rPr>
        <w:t>.</w:t>
      </w:r>
    </w:p>
    <w:p w14:paraId="677E90E4" w14:textId="77777777" w:rsidR="0002370B" w:rsidRPr="007C29F1" w:rsidRDefault="0002370B" w:rsidP="007C29F1">
      <w:pPr>
        <w:pStyle w:val="Heading1"/>
        <w:tabs>
          <w:tab w:val="left" w:pos="1342"/>
        </w:tabs>
        <w:ind w:left="0"/>
        <w:jc w:val="both"/>
        <w:rPr>
          <w:rFonts w:ascii="Arial" w:hAnsi="Arial" w:cs="Arial"/>
          <w:color w:val="0D0D0D"/>
        </w:rPr>
      </w:pPr>
    </w:p>
    <w:p w14:paraId="3C971942" w14:textId="1E5EB152" w:rsidR="00A408E6" w:rsidRDefault="0002370B" w:rsidP="007C29F1">
      <w:pPr>
        <w:pStyle w:val="Heading1"/>
        <w:tabs>
          <w:tab w:val="left" w:pos="1342"/>
        </w:tabs>
        <w:ind w:left="0"/>
        <w:jc w:val="both"/>
        <w:rPr>
          <w:rFonts w:ascii="Arial" w:hAnsi="Arial" w:cs="Arial"/>
          <w:b w:val="0"/>
          <w:bCs w:val="0"/>
          <w:color w:val="0D0D0D"/>
          <w:spacing w:val="-4"/>
        </w:rPr>
      </w:pPr>
      <w:r w:rsidRPr="007C29F1">
        <w:rPr>
          <w:rFonts w:ascii="Arial" w:hAnsi="Arial" w:cs="Arial"/>
          <w:color w:val="0D0D0D"/>
        </w:rPr>
        <w:t>LENDING</w:t>
      </w:r>
      <w:r w:rsidRPr="007C29F1">
        <w:rPr>
          <w:rFonts w:ascii="Arial" w:hAnsi="Arial" w:cs="Arial"/>
          <w:color w:val="0D0D0D"/>
          <w:spacing w:val="-6"/>
        </w:rPr>
        <w:t xml:space="preserve"> </w:t>
      </w:r>
      <w:r w:rsidRPr="007C29F1">
        <w:rPr>
          <w:rFonts w:ascii="Arial" w:hAnsi="Arial" w:cs="Arial"/>
          <w:color w:val="0D0D0D"/>
        </w:rPr>
        <w:t>TO</w:t>
      </w:r>
      <w:r w:rsidRPr="007C29F1">
        <w:rPr>
          <w:rFonts w:ascii="Arial" w:hAnsi="Arial" w:cs="Arial"/>
          <w:color w:val="0D0D0D"/>
          <w:spacing w:val="-3"/>
        </w:rPr>
        <w:t xml:space="preserve"> </w:t>
      </w:r>
      <w:r w:rsidRPr="007C29F1">
        <w:rPr>
          <w:rFonts w:ascii="Arial" w:hAnsi="Arial" w:cs="Arial"/>
          <w:color w:val="0D0D0D"/>
          <w:spacing w:val="-4"/>
        </w:rPr>
        <w:t>NBFC</w:t>
      </w:r>
      <w:r w:rsidR="00B96CB0" w:rsidRPr="007C29F1">
        <w:rPr>
          <w:rFonts w:ascii="Arial" w:hAnsi="Arial" w:cs="Arial"/>
          <w:color w:val="0D0D0D"/>
          <w:spacing w:val="-4"/>
        </w:rPr>
        <w:t>s</w:t>
      </w:r>
      <w:r w:rsidR="00BC7D8A" w:rsidRPr="007C29F1">
        <w:rPr>
          <w:rFonts w:ascii="Arial" w:hAnsi="Arial" w:cs="Arial"/>
          <w:b w:val="0"/>
          <w:bCs w:val="0"/>
          <w:color w:val="0D0D0D"/>
          <w:spacing w:val="-4"/>
        </w:rPr>
        <w:t xml:space="preserve">:  </w:t>
      </w:r>
      <w:r w:rsidR="00B92036" w:rsidRPr="007C29F1">
        <w:rPr>
          <w:rFonts w:ascii="Arial" w:hAnsi="Arial" w:cs="Arial"/>
          <w:b w:val="0"/>
          <w:bCs w:val="0"/>
          <w:color w:val="0D0D0D"/>
          <w:spacing w:val="-4"/>
        </w:rPr>
        <w:t>Statutorily Registered with RBI</w:t>
      </w:r>
    </w:p>
    <w:p w14:paraId="3A7540D4" w14:textId="77777777" w:rsidR="00157B68" w:rsidRPr="007C29F1" w:rsidRDefault="00157B68" w:rsidP="007C29F1">
      <w:pPr>
        <w:pStyle w:val="Heading1"/>
        <w:tabs>
          <w:tab w:val="left" w:pos="1342"/>
        </w:tabs>
        <w:ind w:left="0"/>
        <w:jc w:val="both"/>
        <w:rPr>
          <w:rFonts w:ascii="Arial" w:hAnsi="Arial" w:cs="Arial"/>
          <w:b w:val="0"/>
          <w:bCs w:val="0"/>
          <w:color w:val="0D0D0D"/>
          <w:spacing w:val="-4"/>
        </w:rPr>
      </w:pPr>
    </w:p>
    <w:p w14:paraId="47D52EB8" w14:textId="718968BD" w:rsidR="0002370B" w:rsidRPr="007C29F1" w:rsidRDefault="00EE271B">
      <w:pPr>
        <w:pStyle w:val="ListParagraph"/>
        <w:numPr>
          <w:ilvl w:val="0"/>
          <w:numId w:val="15"/>
        </w:numPr>
        <w:tabs>
          <w:tab w:val="left" w:pos="1579"/>
          <w:tab w:val="left" w:pos="1580"/>
        </w:tabs>
        <w:spacing w:before="0"/>
        <w:rPr>
          <w:rFonts w:ascii="Arial" w:hAnsi="Arial" w:cs="Arial"/>
          <w:color w:val="0D0D0D"/>
          <w:sz w:val="24"/>
          <w:szCs w:val="24"/>
        </w:rPr>
      </w:pPr>
      <w:r w:rsidRPr="007C29F1">
        <w:rPr>
          <w:rFonts w:ascii="Arial" w:hAnsi="Arial" w:cs="Arial"/>
          <w:b/>
          <w:color w:val="0D0D0D"/>
          <w:sz w:val="24"/>
          <w:szCs w:val="24"/>
        </w:rPr>
        <w:t xml:space="preserve">Principal business of </w:t>
      </w:r>
      <w:r w:rsidR="00665DD6" w:rsidRPr="007C29F1">
        <w:rPr>
          <w:rFonts w:ascii="Arial" w:hAnsi="Arial" w:cs="Arial"/>
          <w:b/>
          <w:color w:val="0D0D0D"/>
          <w:sz w:val="24"/>
          <w:szCs w:val="24"/>
        </w:rPr>
        <w:t xml:space="preserve">NBFC  is defined as : </w:t>
      </w:r>
      <w:r w:rsidR="00665DD6" w:rsidRPr="007C29F1">
        <w:rPr>
          <w:rFonts w:ascii="Arial" w:hAnsi="Arial" w:cs="Arial"/>
          <w:color w:val="0D0D0D"/>
          <w:sz w:val="24"/>
          <w:szCs w:val="24"/>
        </w:rPr>
        <w:t xml:space="preserve">Aggregate of financing </w:t>
      </w:r>
      <w:r w:rsidR="00665DD6" w:rsidRPr="007C29F1">
        <w:rPr>
          <w:rFonts w:ascii="Arial" w:hAnsi="Arial" w:cs="Arial"/>
          <w:b/>
          <w:color w:val="0D0D0D"/>
          <w:sz w:val="24"/>
          <w:szCs w:val="24"/>
        </w:rPr>
        <w:t>real/physical assets supporting economic activity</w:t>
      </w:r>
      <w:r w:rsidR="00665DD6" w:rsidRPr="007C29F1">
        <w:rPr>
          <w:rFonts w:ascii="Arial" w:hAnsi="Arial" w:cs="Arial"/>
          <w:color w:val="0D0D0D"/>
          <w:sz w:val="24"/>
          <w:szCs w:val="24"/>
        </w:rPr>
        <w:t xml:space="preserve"> and income therefrom is </w:t>
      </w:r>
      <w:r w:rsidR="00665DD6" w:rsidRPr="007C29F1">
        <w:rPr>
          <w:rFonts w:ascii="Arial" w:hAnsi="Arial" w:cs="Arial"/>
          <w:b/>
          <w:color w:val="0D0D0D"/>
          <w:sz w:val="24"/>
          <w:szCs w:val="24"/>
        </w:rPr>
        <w:t>not less than 50%</w:t>
      </w:r>
      <w:r w:rsidR="00665DD6" w:rsidRPr="007C29F1">
        <w:rPr>
          <w:rFonts w:ascii="Arial" w:hAnsi="Arial" w:cs="Arial"/>
          <w:color w:val="0D0D0D"/>
          <w:sz w:val="24"/>
          <w:szCs w:val="24"/>
        </w:rPr>
        <w:t xml:space="preserve"> (of assets &amp; income).</w:t>
      </w:r>
    </w:p>
    <w:p w14:paraId="0BB0C628" w14:textId="77777777" w:rsidR="00A408E6" w:rsidRPr="007C29F1" w:rsidRDefault="00A408E6" w:rsidP="007C29F1">
      <w:pPr>
        <w:tabs>
          <w:tab w:val="left" w:pos="1579"/>
          <w:tab w:val="left" w:pos="1580"/>
        </w:tabs>
        <w:jc w:val="both"/>
        <w:rPr>
          <w:rFonts w:ascii="Arial" w:hAnsi="Arial" w:cs="Arial"/>
          <w:b/>
          <w:color w:val="0D0D0D"/>
          <w:sz w:val="24"/>
          <w:szCs w:val="24"/>
        </w:rPr>
      </w:pPr>
    </w:p>
    <w:p w14:paraId="62A65F7E" w14:textId="14B2B6F7" w:rsidR="00B91C5C" w:rsidRPr="007C29F1" w:rsidRDefault="00AC4780">
      <w:pPr>
        <w:pStyle w:val="ListParagraph"/>
        <w:numPr>
          <w:ilvl w:val="0"/>
          <w:numId w:val="15"/>
        </w:numPr>
        <w:tabs>
          <w:tab w:val="left" w:pos="1579"/>
          <w:tab w:val="left" w:pos="1580"/>
        </w:tabs>
        <w:spacing w:before="0"/>
        <w:rPr>
          <w:rFonts w:ascii="Arial" w:hAnsi="Arial" w:cs="Arial"/>
          <w:color w:val="0D0D0D"/>
          <w:sz w:val="24"/>
          <w:szCs w:val="24"/>
        </w:rPr>
      </w:pPr>
      <w:r w:rsidRPr="007C29F1">
        <w:rPr>
          <w:rFonts w:ascii="Arial" w:hAnsi="Arial" w:cs="Arial"/>
          <w:b/>
          <w:color w:val="0D0D0D"/>
          <w:sz w:val="24"/>
          <w:szCs w:val="24"/>
        </w:rPr>
        <w:t>ASSET</w:t>
      </w:r>
      <w:r w:rsidRPr="007C29F1">
        <w:rPr>
          <w:rFonts w:ascii="Arial" w:hAnsi="Arial" w:cs="Arial"/>
          <w:b/>
          <w:color w:val="0D0D0D"/>
          <w:spacing w:val="80"/>
          <w:sz w:val="24"/>
          <w:szCs w:val="24"/>
        </w:rPr>
        <w:t xml:space="preserve"> </w:t>
      </w:r>
      <w:r w:rsidRPr="007C29F1">
        <w:rPr>
          <w:rFonts w:ascii="Arial" w:hAnsi="Arial" w:cs="Arial"/>
          <w:b/>
          <w:color w:val="0D0D0D"/>
          <w:sz w:val="24"/>
          <w:szCs w:val="24"/>
        </w:rPr>
        <w:t>FINANCE</w:t>
      </w:r>
      <w:r w:rsidRPr="007C29F1">
        <w:rPr>
          <w:rFonts w:ascii="Arial" w:hAnsi="Arial" w:cs="Arial"/>
          <w:b/>
          <w:color w:val="0D0D0D"/>
          <w:spacing w:val="80"/>
          <w:sz w:val="24"/>
          <w:szCs w:val="24"/>
        </w:rPr>
        <w:t xml:space="preserve"> </w:t>
      </w:r>
      <w:r w:rsidRPr="007C29F1">
        <w:rPr>
          <w:rFonts w:ascii="Arial" w:hAnsi="Arial" w:cs="Arial"/>
          <w:b/>
          <w:color w:val="0D0D0D"/>
          <w:sz w:val="24"/>
          <w:szCs w:val="24"/>
        </w:rPr>
        <w:t>COMPANIES :</w:t>
      </w:r>
      <w:r w:rsidR="008E015B" w:rsidRPr="007C29F1">
        <w:rPr>
          <w:rFonts w:ascii="Arial" w:hAnsi="Arial" w:cs="Arial"/>
          <w:color w:val="0D0D0D"/>
          <w:sz w:val="24"/>
          <w:szCs w:val="24"/>
        </w:rPr>
        <w:t xml:space="preserve"> Financing of physical assets supporting productive/economic</w:t>
      </w:r>
      <w:r w:rsidR="008E015B" w:rsidRPr="007C29F1">
        <w:rPr>
          <w:rFonts w:ascii="Arial" w:hAnsi="Arial" w:cs="Arial"/>
          <w:color w:val="0D0D0D"/>
          <w:spacing w:val="40"/>
          <w:sz w:val="24"/>
          <w:szCs w:val="24"/>
        </w:rPr>
        <w:t xml:space="preserve"> </w:t>
      </w:r>
      <w:r w:rsidR="008E015B" w:rsidRPr="007C29F1">
        <w:rPr>
          <w:rFonts w:ascii="Arial" w:hAnsi="Arial" w:cs="Arial"/>
          <w:color w:val="0D0D0D"/>
          <w:sz w:val="24"/>
          <w:szCs w:val="24"/>
        </w:rPr>
        <w:t xml:space="preserve">activity. </w:t>
      </w:r>
      <w:r w:rsidR="00CC30A9" w:rsidRPr="007C29F1">
        <w:rPr>
          <w:rFonts w:ascii="Arial" w:hAnsi="Arial" w:cs="Arial"/>
          <w:color w:val="0D0D0D"/>
          <w:sz w:val="24"/>
          <w:szCs w:val="24"/>
        </w:rPr>
        <w:t xml:space="preserve">Not less than </w:t>
      </w:r>
      <w:r w:rsidR="00CC30A9" w:rsidRPr="007C29F1">
        <w:rPr>
          <w:rFonts w:ascii="Arial" w:hAnsi="Arial" w:cs="Arial"/>
          <w:b/>
          <w:bCs/>
          <w:color w:val="0D0D0D"/>
          <w:sz w:val="24"/>
          <w:szCs w:val="24"/>
        </w:rPr>
        <w:t>60% of total assets</w:t>
      </w:r>
      <w:r w:rsidR="00CC30A9" w:rsidRPr="007C29F1">
        <w:rPr>
          <w:rFonts w:ascii="Arial" w:hAnsi="Arial" w:cs="Arial"/>
          <w:color w:val="0D0D0D"/>
          <w:sz w:val="24"/>
          <w:szCs w:val="24"/>
        </w:rPr>
        <w:t xml:space="preserve"> and income from </w:t>
      </w:r>
      <w:r w:rsidR="00EC255D" w:rsidRPr="007C29F1">
        <w:rPr>
          <w:rFonts w:ascii="Arial" w:hAnsi="Arial" w:cs="Arial"/>
          <w:color w:val="0D0D0D"/>
          <w:sz w:val="24"/>
          <w:szCs w:val="24"/>
        </w:rPr>
        <w:t>physical assets.</w:t>
      </w:r>
    </w:p>
    <w:p w14:paraId="75BA3402" w14:textId="77777777" w:rsidR="00FB0C41" w:rsidRPr="007C29F1" w:rsidRDefault="00FB0C41" w:rsidP="007C29F1">
      <w:pPr>
        <w:tabs>
          <w:tab w:val="left" w:pos="1579"/>
          <w:tab w:val="left" w:pos="1580"/>
        </w:tabs>
        <w:jc w:val="both"/>
        <w:rPr>
          <w:rFonts w:ascii="Arial" w:hAnsi="Arial" w:cs="Arial"/>
          <w:color w:val="0D0D0D"/>
          <w:sz w:val="24"/>
          <w:szCs w:val="24"/>
        </w:rPr>
      </w:pPr>
    </w:p>
    <w:p w14:paraId="033C465B" w14:textId="77777777" w:rsidR="00050BC9" w:rsidRPr="007C29F1" w:rsidRDefault="0002370B">
      <w:pPr>
        <w:pStyle w:val="ListParagraph"/>
        <w:numPr>
          <w:ilvl w:val="0"/>
          <w:numId w:val="15"/>
        </w:numPr>
        <w:tabs>
          <w:tab w:val="left" w:pos="2062"/>
        </w:tabs>
        <w:spacing w:before="0"/>
        <w:ind w:right="619"/>
        <w:rPr>
          <w:rFonts w:ascii="Arial" w:hAnsi="Arial" w:cs="Arial"/>
          <w:color w:val="0D0D0D"/>
          <w:sz w:val="24"/>
          <w:szCs w:val="24"/>
        </w:rPr>
      </w:pPr>
      <w:r w:rsidRPr="007C29F1">
        <w:rPr>
          <w:rFonts w:ascii="Arial" w:hAnsi="Arial" w:cs="Arial"/>
          <w:b/>
          <w:color w:val="0D0D0D"/>
          <w:sz w:val="24"/>
          <w:szCs w:val="24"/>
        </w:rPr>
        <w:t xml:space="preserve">Infrastructure Finance Companies : </w:t>
      </w:r>
      <w:r w:rsidRPr="007C29F1">
        <w:rPr>
          <w:rFonts w:ascii="Arial" w:hAnsi="Arial" w:cs="Arial"/>
          <w:color w:val="0D0D0D"/>
          <w:sz w:val="24"/>
          <w:szCs w:val="24"/>
        </w:rPr>
        <w:t xml:space="preserve">A non-banking finance company which </w:t>
      </w:r>
    </w:p>
    <w:p w14:paraId="5BF5A238" w14:textId="3A63CC54" w:rsidR="00050BC9" w:rsidRPr="007C29F1" w:rsidRDefault="0002370B" w:rsidP="007C29F1">
      <w:pPr>
        <w:tabs>
          <w:tab w:val="left" w:pos="2062"/>
        </w:tabs>
        <w:ind w:left="720" w:right="619"/>
        <w:jc w:val="both"/>
        <w:rPr>
          <w:rFonts w:ascii="Arial" w:hAnsi="Arial" w:cs="Arial"/>
          <w:color w:val="0D0D0D"/>
          <w:sz w:val="24"/>
          <w:szCs w:val="24"/>
        </w:rPr>
      </w:pPr>
      <w:r w:rsidRPr="007C29F1">
        <w:rPr>
          <w:rFonts w:ascii="Arial" w:hAnsi="Arial" w:cs="Arial"/>
          <w:color w:val="0D0D0D"/>
          <w:sz w:val="24"/>
          <w:szCs w:val="24"/>
        </w:rPr>
        <w:t xml:space="preserve">(a) deploys </w:t>
      </w:r>
      <w:r w:rsidRPr="007C29F1">
        <w:rPr>
          <w:rFonts w:ascii="Arial" w:hAnsi="Arial" w:cs="Arial"/>
          <w:b/>
          <w:bCs/>
          <w:color w:val="0D0D0D"/>
          <w:sz w:val="24"/>
          <w:szCs w:val="24"/>
        </w:rPr>
        <w:t>at least 75 per cent</w:t>
      </w:r>
      <w:r w:rsidRPr="007C29F1">
        <w:rPr>
          <w:rFonts w:ascii="Arial" w:hAnsi="Arial" w:cs="Arial"/>
          <w:color w:val="0D0D0D"/>
          <w:sz w:val="24"/>
          <w:szCs w:val="24"/>
        </w:rPr>
        <w:t xml:space="preserve"> of its total assets in infrastructure loans; </w:t>
      </w:r>
    </w:p>
    <w:p w14:paraId="05C899FB" w14:textId="77777777" w:rsidR="00050BC9" w:rsidRPr="007C29F1" w:rsidRDefault="0002370B" w:rsidP="007C29F1">
      <w:pPr>
        <w:tabs>
          <w:tab w:val="left" w:pos="2062"/>
        </w:tabs>
        <w:ind w:left="720" w:right="619"/>
        <w:jc w:val="both"/>
        <w:rPr>
          <w:rFonts w:ascii="Arial" w:hAnsi="Arial" w:cs="Arial"/>
          <w:bCs/>
          <w:color w:val="0D0D0D"/>
          <w:sz w:val="24"/>
          <w:szCs w:val="24"/>
        </w:rPr>
      </w:pPr>
      <w:r w:rsidRPr="007C29F1">
        <w:rPr>
          <w:rFonts w:ascii="Arial" w:hAnsi="Arial" w:cs="Arial"/>
          <w:bCs/>
          <w:color w:val="0D0D0D"/>
          <w:sz w:val="24"/>
          <w:szCs w:val="24"/>
        </w:rPr>
        <w:t xml:space="preserve">(b) has a minimum Net Owned Funds of </w:t>
      </w:r>
      <w:r w:rsidRPr="007C29F1">
        <w:rPr>
          <w:rFonts w:ascii="Arial" w:hAnsi="Arial" w:cs="Arial"/>
          <w:b/>
          <w:color w:val="0D0D0D"/>
          <w:sz w:val="24"/>
          <w:szCs w:val="24"/>
        </w:rPr>
        <w:t>Rs. 300 crore</w:t>
      </w:r>
      <w:r w:rsidRPr="007C29F1">
        <w:rPr>
          <w:rFonts w:ascii="Arial" w:hAnsi="Arial" w:cs="Arial"/>
          <w:bCs/>
          <w:color w:val="0D0D0D"/>
          <w:sz w:val="24"/>
          <w:szCs w:val="24"/>
        </w:rPr>
        <w:t xml:space="preserve">, </w:t>
      </w:r>
    </w:p>
    <w:p w14:paraId="3D58265D" w14:textId="77777777" w:rsidR="00050BC9" w:rsidRPr="007C29F1" w:rsidRDefault="0002370B" w:rsidP="007C29F1">
      <w:pPr>
        <w:tabs>
          <w:tab w:val="left" w:pos="2062"/>
        </w:tabs>
        <w:ind w:left="720" w:right="619"/>
        <w:jc w:val="both"/>
        <w:rPr>
          <w:rFonts w:ascii="Arial" w:hAnsi="Arial" w:cs="Arial"/>
          <w:bCs/>
          <w:color w:val="0D0D0D"/>
          <w:spacing w:val="40"/>
          <w:sz w:val="24"/>
          <w:szCs w:val="24"/>
        </w:rPr>
      </w:pPr>
      <w:r w:rsidRPr="007C29F1">
        <w:rPr>
          <w:rFonts w:ascii="Arial" w:hAnsi="Arial" w:cs="Arial"/>
          <w:bCs/>
          <w:color w:val="0D0D0D"/>
          <w:sz w:val="24"/>
          <w:szCs w:val="24"/>
        </w:rPr>
        <w:t xml:space="preserve">(c) has a minimum credit rating of </w:t>
      </w:r>
      <w:r w:rsidRPr="007C29F1">
        <w:rPr>
          <w:rFonts w:ascii="Arial" w:hAnsi="Arial" w:cs="Arial"/>
          <w:b/>
          <w:bCs/>
          <w:color w:val="0D0D0D"/>
          <w:sz w:val="24"/>
          <w:szCs w:val="24"/>
        </w:rPr>
        <w:t>‘A ‘or equivalent</w:t>
      </w:r>
      <w:r w:rsidRPr="007C29F1">
        <w:rPr>
          <w:rFonts w:ascii="Arial" w:hAnsi="Arial" w:cs="Arial"/>
          <w:bCs/>
          <w:color w:val="0D0D0D"/>
          <w:sz w:val="24"/>
          <w:szCs w:val="24"/>
        </w:rPr>
        <w:t>; and</w:t>
      </w:r>
      <w:r w:rsidRPr="007C29F1">
        <w:rPr>
          <w:rFonts w:ascii="Arial" w:hAnsi="Arial" w:cs="Arial"/>
          <w:bCs/>
          <w:color w:val="0D0D0D"/>
          <w:spacing w:val="40"/>
          <w:sz w:val="24"/>
          <w:szCs w:val="24"/>
        </w:rPr>
        <w:t xml:space="preserve"> </w:t>
      </w:r>
    </w:p>
    <w:p w14:paraId="721158C0" w14:textId="77777777" w:rsidR="004A123F" w:rsidRPr="007C29F1" w:rsidRDefault="004A123F" w:rsidP="007C29F1">
      <w:pPr>
        <w:tabs>
          <w:tab w:val="left" w:pos="2062"/>
        </w:tabs>
        <w:ind w:left="720" w:right="619"/>
        <w:jc w:val="both"/>
        <w:rPr>
          <w:rFonts w:ascii="Arial" w:hAnsi="Arial" w:cs="Arial"/>
          <w:b/>
          <w:color w:val="0D0D0D"/>
          <w:sz w:val="24"/>
          <w:szCs w:val="24"/>
        </w:rPr>
      </w:pPr>
      <w:r w:rsidRPr="007C29F1">
        <w:rPr>
          <w:rFonts w:ascii="Arial" w:hAnsi="Arial" w:cs="Arial"/>
          <w:bCs/>
          <w:color w:val="0D0D0D"/>
          <w:sz w:val="24"/>
          <w:szCs w:val="24"/>
        </w:rPr>
        <w:t xml:space="preserve">d) </w:t>
      </w:r>
      <w:r w:rsidR="0002370B" w:rsidRPr="007C29F1">
        <w:rPr>
          <w:rFonts w:ascii="Arial" w:hAnsi="Arial" w:cs="Arial"/>
          <w:b/>
          <w:color w:val="0D0D0D"/>
          <w:sz w:val="24"/>
          <w:szCs w:val="24"/>
        </w:rPr>
        <w:t>CRAR of 15%.</w:t>
      </w:r>
      <w:r w:rsidR="00665DD6" w:rsidRPr="007C29F1">
        <w:rPr>
          <w:rFonts w:ascii="Arial" w:hAnsi="Arial" w:cs="Arial"/>
          <w:b/>
          <w:color w:val="0D0D0D"/>
          <w:sz w:val="24"/>
          <w:szCs w:val="24"/>
        </w:rPr>
        <w:t xml:space="preserve">  </w:t>
      </w:r>
    </w:p>
    <w:p w14:paraId="4D5999A1" w14:textId="5E614762" w:rsidR="0002370B" w:rsidRPr="007C29F1" w:rsidRDefault="004A123F" w:rsidP="007C29F1">
      <w:pPr>
        <w:tabs>
          <w:tab w:val="left" w:pos="2062"/>
        </w:tabs>
        <w:ind w:left="720" w:right="619"/>
        <w:jc w:val="both"/>
        <w:rPr>
          <w:rFonts w:ascii="Arial" w:hAnsi="Arial" w:cs="Arial"/>
          <w:b/>
          <w:color w:val="0D0D0D"/>
          <w:sz w:val="24"/>
          <w:szCs w:val="24"/>
        </w:rPr>
      </w:pPr>
      <w:r w:rsidRPr="007C29F1">
        <w:rPr>
          <w:rFonts w:ascii="Arial" w:hAnsi="Arial" w:cs="Arial"/>
          <w:bCs/>
          <w:color w:val="0D0D0D"/>
          <w:sz w:val="24"/>
          <w:szCs w:val="24"/>
        </w:rPr>
        <w:t xml:space="preserve">e) </w:t>
      </w:r>
      <w:r w:rsidR="00665DD6" w:rsidRPr="007C29F1">
        <w:rPr>
          <w:rFonts w:ascii="Arial" w:hAnsi="Arial" w:cs="Arial"/>
          <w:color w:val="0D0D0D"/>
          <w:sz w:val="24"/>
          <w:szCs w:val="24"/>
        </w:rPr>
        <w:t>It accepts public funds</w:t>
      </w:r>
      <w:r w:rsidR="00665DD6" w:rsidRPr="007C29F1">
        <w:rPr>
          <w:rFonts w:ascii="Arial" w:hAnsi="Arial" w:cs="Arial"/>
          <w:b/>
          <w:color w:val="0D0D0D"/>
          <w:sz w:val="24"/>
          <w:szCs w:val="24"/>
        </w:rPr>
        <w:t>.</w:t>
      </w:r>
    </w:p>
    <w:p w14:paraId="21A27FFF" w14:textId="77777777" w:rsidR="00050BC9" w:rsidRPr="007C29F1" w:rsidRDefault="00FA4167" w:rsidP="007C29F1">
      <w:pPr>
        <w:tabs>
          <w:tab w:val="left" w:pos="2422"/>
        </w:tabs>
        <w:ind w:right="616"/>
        <w:jc w:val="both"/>
        <w:rPr>
          <w:rFonts w:ascii="Arial" w:hAnsi="Arial" w:cs="Arial"/>
          <w:b/>
          <w:color w:val="0D0D0D"/>
          <w:sz w:val="24"/>
          <w:szCs w:val="24"/>
        </w:rPr>
      </w:pPr>
      <w:r w:rsidRPr="007C29F1">
        <w:rPr>
          <w:rFonts w:ascii="Arial" w:hAnsi="Arial" w:cs="Arial"/>
          <w:b/>
          <w:color w:val="0D0D0D"/>
          <w:sz w:val="24"/>
          <w:szCs w:val="24"/>
        </w:rPr>
        <w:lastRenderedPageBreak/>
        <w:t xml:space="preserve">Systemically Important Core Investment Company (CIC-NDSI): </w:t>
      </w:r>
    </w:p>
    <w:p w14:paraId="2F0927A9" w14:textId="2F2D8730" w:rsidR="00050BC9" w:rsidRPr="007C29F1" w:rsidRDefault="001429D3">
      <w:pPr>
        <w:pStyle w:val="ListParagraph"/>
        <w:numPr>
          <w:ilvl w:val="0"/>
          <w:numId w:val="15"/>
        </w:numPr>
        <w:tabs>
          <w:tab w:val="left" w:pos="2422"/>
        </w:tabs>
        <w:spacing w:before="0"/>
        <w:ind w:right="616"/>
        <w:rPr>
          <w:rFonts w:ascii="Arial" w:hAnsi="Arial" w:cs="Arial"/>
          <w:color w:val="0D0D0D"/>
          <w:sz w:val="24"/>
          <w:szCs w:val="24"/>
        </w:rPr>
      </w:pPr>
      <w:r w:rsidRPr="007C29F1">
        <w:rPr>
          <w:rFonts w:ascii="Arial" w:hAnsi="Arial" w:cs="Arial"/>
          <w:color w:val="0D0D0D"/>
          <w:sz w:val="24"/>
          <w:szCs w:val="24"/>
        </w:rPr>
        <w:t xml:space="preserve">It holds not less than </w:t>
      </w:r>
      <w:r w:rsidRPr="007C29F1">
        <w:rPr>
          <w:rFonts w:ascii="Arial" w:hAnsi="Arial" w:cs="Arial"/>
          <w:b/>
          <w:color w:val="0D0D0D"/>
          <w:sz w:val="24"/>
          <w:szCs w:val="24"/>
        </w:rPr>
        <w:t xml:space="preserve">90% of its Total Assets </w:t>
      </w:r>
      <w:r w:rsidRPr="007C29F1">
        <w:rPr>
          <w:rFonts w:ascii="Arial" w:hAnsi="Arial" w:cs="Arial"/>
          <w:color w:val="0D0D0D"/>
          <w:sz w:val="24"/>
          <w:szCs w:val="24"/>
        </w:rPr>
        <w:t xml:space="preserve">in the form of investment in equity shares, preference shares, debt or </w:t>
      </w:r>
      <w:r w:rsidRPr="007C29F1">
        <w:rPr>
          <w:rFonts w:ascii="Arial" w:hAnsi="Arial" w:cs="Arial"/>
          <w:b/>
          <w:color w:val="0D0D0D"/>
          <w:sz w:val="24"/>
          <w:szCs w:val="24"/>
        </w:rPr>
        <w:t>loans</w:t>
      </w:r>
      <w:r w:rsidR="00157C7A" w:rsidRPr="007C29F1">
        <w:rPr>
          <w:rFonts w:ascii="Arial" w:hAnsi="Arial" w:cs="Arial"/>
          <w:b/>
          <w:color w:val="0D0D0D"/>
          <w:sz w:val="24"/>
          <w:szCs w:val="24"/>
        </w:rPr>
        <w:t xml:space="preserve"> in group companies</w:t>
      </w:r>
      <w:r w:rsidR="00665DD6" w:rsidRPr="007C29F1">
        <w:rPr>
          <w:rFonts w:ascii="Arial" w:hAnsi="Arial" w:cs="Arial"/>
          <w:color w:val="0D0D0D"/>
          <w:sz w:val="24"/>
          <w:szCs w:val="24"/>
        </w:rPr>
        <w:t xml:space="preserve">. </w:t>
      </w:r>
    </w:p>
    <w:p w14:paraId="6C3DC039" w14:textId="77777777" w:rsidR="00050BC9" w:rsidRPr="007C29F1" w:rsidRDefault="00D57EA1">
      <w:pPr>
        <w:pStyle w:val="ListParagraph"/>
        <w:numPr>
          <w:ilvl w:val="0"/>
          <w:numId w:val="15"/>
        </w:numPr>
        <w:tabs>
          <w:tab w:val="left" w:pos="2422"/>
        </w:tabs>
        <w:spacing w:before="0"/>
        <w:ind w:right="616"/>
        <w:rPr>
          <w:rFonts w:ascii="Arial" w:hAnsi="Arial" w:cs="Arial"/>
          <w:b/>
          <w:color w:val="0D0D0D"/>
          <w:sz w:val="24"/>
          <w:szCs w:val="24"/>
        </w:rPr>
      </w:pPr>
      <w:r w:rsidRPr="007C29F1">
        <w:rPr>
          <w:rFonts w:ascii="Arial" w:hAnsi="Arial" w:cs="Arial"/>
          <w:b/>
          <w:color w:val="0D0D0D"/>
          <w:sz w:val="24"/>
          <w:szCs w:val="24"/>
        </w:rPr>
        <w:t>N</w:t>
      </w:r>
      <w:r w:rsidR="00665DD6" w:rsidRPr="007C29F1">
        <w:rPr>
          <w:rFonts w:ascii="Arial" w:hAnsi="Arial" w:cs="Arial"/>
          <w:b/>
          <w:color w:val="0D0D0D"/>
          <w:sz w:val="24"/>
          <w:szCs w:val="24"/>
        </w:rPr>
        <w:t>ot less than 60% of its total assets</w:t>
      </w:r>
      <w:r w:rsidR="00D448BA" w:rsidRPr="007C29F1">
        <w:rPr>
          <w:rFonts w:ascii="Arial" w:hAnsi="Arial" w:cs="Arial"/>
          <w:b/>
          <w:color w:val="0D0D0D"/>
          <w:sz w:val="24"/>
          <w:szCs w:val="24"/>
        </w:rPr>
        <w:t xml:space="preserve"> -</w:t>
      </w:r>
      <w:r w:rsidRPr="007C29F1">
        <w:rPr>
          <w:rFonts w:ascii="Arial" w:hAnsi="Arial" w:cs="Arial"/>
          <w:b/>
          <w:color w:val="0D0D0D"/>
          <w:sz w:val="24"/>
          <w:szCs w:val="24"/>
        </w:rPr>
        <w:t xml:space="preserve"> Equity shares of Group companies.  </w:t>
      </w:r>
    </w:p>
    <w:p w14:paraId="4E5B6AFD" w14:textId="77777777" w:rsidR="00B43878" w:rsidRPr="007C29F1" w:rsidRDefault="00D57EA1">
      <w:pPr>
        <w:pStyle w:val="ListParagraph"/>
        <w:numPr>
          <w:ilvl w:val="0"/>
          <w:numId w:val="15"/>
        </w:numPr>
        <w:tabs>
          <w:tab w:val="left" w:pos="2422"/>
        </w:tabs>
        <w:spacing w:before="0"/>
        <w:ind w:right="616"/>
        <w:rPr>
          <w:rFonts w:ascii="Arial" w:hAnsi="Arial" w:cs="Arial"/>
          <w:color w:val="0D0D0D"/>
          <w:sz w:val="24"/>
          <w:szCs w:val="24"/>
        </w:rPr>
      </w:pPr>
      <w:r w:rsidRPr="007C29F1">
        <w:rPr>
          <w:rFonts w:ascii="Arial" w:hAnsi="Arial" w:cs="Arial"/>
          <w:b/>
          <w:color w:val="0D0D0D"/>
          <w:sz w:val="24"/>
          <w:szCs w:val="24"/>
        </w:rPr>
        <w:t>Its as</w:t>
      </w:r>
      <w:r w:rsidR="00D448BA" w:rsidRPr="007C29F1">
        <w:rPr>
          <w:rFonts w:ascii="Arial" w:hAnsi="Arial" w:cs="Arial"/>
          <w:b/>
          <w:color w:val="0D0D0D"/>
          <w:sz w:val="24"/>
          <w:szCs w:val="24"/>
        </w:rPr>
        <w:t xml:space="preserve">set size is Rs.100 cr and above and </w:t>
      </w:r>
    </w:p>
    <w:p w14:paraId="21C17874" w14:textId="010762DC" w:rsidR="00A408E6" w:rsidRPr="007C29F1" w:rsidRDefault="00B43878">
      <w:pPr>
        <w:pStyle w:val="ListParagraph"/>
        <w:numPr>
          <w:ilvl w:val="0"/>
          <w:numId w:val="15"/>
        </w:numPr>
        <w:tabs>
          <w:tab w:val="left" w:pos="2422"/>
        </w:tabs>
        <w:spacing w:before="0"/>
        <w:ind w:right="616"/>
        <w:rPr>
          <w:rFonts w:ascii="Arial" w:hAnsi="Arial" w:cs="Arial"/>
          <w:color w:val="0D0D0D"/>
          <w:sz w:val="24"/>
          <w:szCs w:val="24"/>
        </w:rPr>
      </w:pPr>
      <w:r w:rsidRPr="007C29F1">
        <w:rPr>
          <w:rFonts w:ascii="Arial" w:hAnsi="Arial" w:cs="Arial"/>
          <w:b/>
          <w:color w:val="0D0D0D"/>
          <w:sz w:val="24"/>
          <w:szCs w:val="24"/>
        </w:rPr>
        <w:t xml:space="preserve">It </w:t>
      </w:r>
      <w:r w:rsidR="00D448BA" w:rsidRPr="007C29F1">
        <w:rPr>
          <w:rFonts w:ascii="Arial" w:hAnsi="Arial" w:cs="Arial"/>
          <w:b/>
          <w:color w:val="0D0D0D"/>
          <w:sz w:val="24"/>
          <w:szCs w:val="24"/>
        </w:rPr>
        <w:t>accepts Public Funds.</w:t>
      </w:r>
    </w:p>
    <w:p w14:paraId="09A1EFBD" w14:textId="77777777" w:rsidR="00C17CE2" w:rsidRDefault="00C17CE2" w:rsidP="007C29F1">
      <w:pPr>
        <w:tabs>
          <w:tab w:val="left" w:pos="2422"/>
        </w:tabs>
        <w:ind w:right="616"/>
        <w:jc w:val="both"/>
        <w:rPr>
          <w:rFonts w:ascii="Arial" w:hAnsi="Arial" w:cs="Arial"/>
          <w:b/>
          <w:bCs/>
          <w:color w:val="0D0D0D"/>
          <w:sz w:val="24"/>
          <w:szCs w:val="24"/>
        </w:rPr>
      </w:pPr>
    </w:p>
    <w:p w14:paraId="000A3328" w14:textId="77777777" w:rsidR="00C17CE2" w:rsidRDefault="00D51804" w:rsidP="007C29F1">
      <w:pPr>
        <w:tabs>
          <w:tab w:val="left" w:pos="2422"/>
        </w:tabs>
        <w:ind w:right="616"/>
        <w:jc w:val="both"/>
        <w:rPr>
          <w:rFonts w:ascii="Arial" w:hAnsi="Arial" w:cs="Arial"/>
          <w:color w:val="0D0D0D"/>
          <w:sz w:val="24"/>
          <w:szCs w:val="24"/>
        </w:rPr>
      </w:pPr>
      <w:r w:rsidRPr="007C29F1">
        <w:rPr>
          <w:rFonts w:ascii="Arial" w:hAnsi="Arial" w:cs="Arial"/>
          <w:b/>
          <w:bCs/>
          <w:color w:val="0D0D0D"/>
          <w:sz w:val="24"/>
          <w:szCs w:val="24"/>
        </w:rPr>
        <w:t>Infrastructure Debt Fund (IDF – NBFC):</w:t>
      </w:r>
      <w:r w:rsidRPr="007C29F1">
        <w:rPr>
          <w:rFonts w:ascii="Arial" w:hAnsi="Arial" w:cs="Arial"/>
          <w:color w:val="0D0D0D"/>
          <w:sz w:val="24"/>
          <w:szCs w:val="24"/>
        </w:rPr>
        <w:t xml:space="preserve"> </w:t>
      </w:r>
    </w:p>
    <w:p w14:paraId="560AC963" w14:textId="2476E3B4" w:rsidR="002B6037" w:rsidRPr="00C17CE2" w:rsidRDefault="0002370B">
      <w:pPr>
        <w:pStyle w:val="ListParagraph"/>
        <w:numPr>
          <w:ilvl w:val="0"/>
          <w:numId w:val="173"/>
        </w:numPr>
        <w:tabs>
          <w:tab w:val="left" w:pos="2422"/>
        </w:tabs>
        <w:ind w:right="616"/>
        <w:rPr>
          <w:rFonts w:ascii="Arial" w:hAnsi="Arial" w:cs="Arial"/>
          <w:color w:val="0D0D0D"/>
          <w:sz w:val="24"/>
          <w:szCs w:val="24"/>
        </w:rPr>
      </w:pPr>
      <w:r w:rsidRPr="00C17CE2">
        <w:rPr>
          <w:rFonts w:ascii="Arial" w:hAnsi="Arial" w:cs="Arial"/>
          <w:color w:val="0D0D0D"/>
          <w:sz w:val="24"/>
          <w:szCs w:val="24"/>
        </w:rPr>
        <w:t>T</w:t>
      </w:r>
      <w:r w:rsidR="00C369C8" w:rsidRPr="00C17CE2">
        <w:rPr>
          <w:rFonts w:ascii="Arial" w:hAnsi="Arial" w:cs="Arial"/>
          <w:color w:val="0D0D0D"/>
          <w:sz w:val="24"/>
          <w:szCs w:val="24"/>
        </w:rPr>
        <w:t>o facilitate the flow of long term debt into infrastructure projects</w:t>
      </w:r>
      <w:r w:rsidRPr="00C17CE2">
        <w:rPr>
          <w:rFonts w:ascii="Arial" w:hAnsi="Arial" w:cs="Arial"/>
          <w:color w:val="0D0D0D"/>
          <w:sz w:val="24"/>
          <w:szCs w:val="24"/>
        </w:rPr>
        <w:t xml:space="preserve">. </w:t>
      </w:r>
      <w:r w:rsidR="00CC6299" w:rsidRPr="00C17CE2">
        <w:rPr>
          <w:rFonts w:ascii="Arial" w:hAnsi="Arial" w:cs="Arial"/>
          <w:color w:val="0D0D0D"/>
          <w:sz w:val="24"/>
          <w:szCs w:val="24"/>
        </w:rPr>
        <w:t xml:space="preserve"> </w:t>
      </w:r>
      <w:r w:rsidRPr="00C17CE2">
        <w:rPr>
          <w:rFonts w:ascii="Arial" w:hAnsi="Arial" w:cs="Arial"/>
          <w:color w:val="0D0D0D"/>
          <w:sz w:val="24"/>
          <w:szCs w:val="24"/>
        </w:rPr>
        <w:t>I</w:t>
      </w:r>
      <w:r w:rsidR="00A35CDE" w:rsidRPr="00C17CE2">
        <w:rPr>
          <w:rFonts w:ascii="Arial" w:hAnsi="Arial" w:cs="Arial"/>
          <w:color w:val="0D0D0D"/>
          <w:sz w:val="24"/>
          <w:szCs w:val="24"/>
        </w:rPr>
        <w:t>t raise</w:t>
      </w:r>
      <w:r w:rsidRPr="00C17CE2">
        <w:rPr>
          <w:rFonts w:ascii="Arial" w:hAnsi="Arial" w:cs="Arial"/>
          <w:color w:val="0D0D0D"/>
          <w:sz w:val="24"/>
          <w:szCs w:val="24"/>
        </w:rPr>
        <w:t>s</w:t>
      </w:r>
      <w:r w:rsidR="00A35CDE" w:rsidRPr="00C17CE2">
        <w:rPr>
          <w:rFonts w:ascii="Arial" w:hAnsi="Arial" w:cs="Arial"/>
          <w:color w:val="0D0D0D"/>
          <w:sz w:val="24"/>
          <w:szCs w:val="24"/>
        </w:rPr>
        <w:t xml:space="preserve"> resources through issue of Rupee or Dollar denominated bonds</w:t>
      </w:r>
      <w:r w:rsidR="00A35CDE" w:rsidRPr="00C17CE2">
        <w:rPr>
          <w:rFonts w:ascii="Arial" w:hAnsi="Arial" w:cs="Arial"/>
          <w:color w:val="0D0D0D"/>
          <w:spacing w:val="-1"/>
          <w:sz w:val="24"/>
          <w:szCs w:val="24"/>
        </w:rPr>
        <w:t xml:space="preserve"> </w:t>
      </w:r>
      <w:r w:rsidR="00A35CDE" w:rsidRPr="00C17CE2">
        <w:rPr>
          <w:rFonts w:ascii="Arial" w:hAnsi="Arial" w:cs="Arial"/>
          <w:color w:val="0D0D0D"/>
          <w:sz w:val="24"/>
          <w:szCs w:val="24"/>
        </w:rPr>
        <w:t>of</w:t>
      </w:r>
      <w:r w:rsidR="00A35CDE" w:rsidRPr="00C17CE2">
        <w:rPr>
          <w:rFonts w:ascii="Arial" w:hAnsi="Arial" w:cs="Arial"/>
          <w:color w:val="0D0D0D"/>
          <w:spacing w:val="-3"/>
          <w:sz w:val="24"/>
          <w:szCs w:val="24"/>
        </w:rPr>
        <w:t xml:space="preserve"> </w:t>
      </w:r>
      <w:r w:rsidR="00A35CDE" w:rsidRPr="00C17CE2">
        <w:rPr>
          <w:rFonts w:ascii="Arial" w:hAnsi="Arial" w:cs="Arial"/>
          <w:b/>
          <w:bCs/>
          <w:color w:val="0D0D0D"/>
          <w:sz w:val="24"/>
          <w:szCs w:val="24"/>
        </w:rPr>
        <w:t>minimum 5</w:t>
      </w:r>
      <w:r w:rsidR="00A35CDE" w:rsidRPr="00C17CE2">
        <w:rPr>
          <w:rFonts w:ascii="Arial" w:hAnsi="Arial" w:cs="Arial"/>
          <w:b/>
          <w:bCs/>
          <w:color w:val="0D0D0D"/>
          <w:spacing w:val="-1"/>
          <w:sz w:val="24"/>
          <w:szCs w:val="24"/>
        </w:rPr>
        <w:t xml:space="preserve"> </w:t>
      </w:r>
      <w:r w:rsidR="00A35CDE" w:rsidRPr="00C17CE2">
        <w:rPr>
          <w:rFonts w:ascii="Arial" w:hAnsi="Arial" w:cs="Arial"/>
          <w:b/>
          <w:bCs/>
          <w:color w:val="0D0D0D"/>
          <w:sz w:val="24"/>
          <w:szCs w:val="24"/>
        </w:rPr>
        <w:t>year maturity</w:t>
      </w:r>
      <w:r w:rsidR="00A35CDE" w:rsidRPr="00C17CE2">
        <w:rPr>
          <w:rFonts w:ascii="Arial" w:hAnsi="Arial" w:cs="Arial"/>
          <w:color w:val="0D0D0D"/>
          <w:sz w:val="24"/>
          <w:szCs w:val="24"/>
        </w:rPr>
        <w:t>.</w:t>
      </w:r>
    </w:p>
    <w:p w14:paraId="6181F6B4" w14:textId="77777777" w:rsidR="00227156" w:rsidRPr="007C29F1" w:rsidRDefault="00227156" w:rsidP="007C29F1">
      <w:pPr>
        <w:tabs>
          <w:tab w:val="left" w:pos="2422"/>
        </w:tabs>
        <w:ind w:right="616"/>
        <w:jc w:val="both"/>
        <w:rPr>
          <w:rFonts w:ascii="Arial" w:hAnsi="Arial" w:cs="Arial"/>
          <w:color w:val="0D0D0D"/>
          <w:sz w:val="24"/>
          <w:szCs w:val="24"/>
        </w:rPr>
      </w:pPr>
    </w:p>
    <w:p w14:paraId="0F9E07AC" w14:textId="23F7F794" w:rsidR="00B166B2" w:rsidRPr="007C29F1" w:rsidRDefault="00B166B2" w:rsidP="007C29F1">
      <w:pPr>
        <w:tabs>
          <w:tab w:val="left" w:pos="2422"/>
        </w:tabs>
        <w:ind w:right="616"/>
        <w:jc w:val="both"/>
        <w:rPr>
          <w:rFonts w:ascii="Arial" w:hAnsi="Arial" w:cs="Arial"/>
          <w:color w:val="0D0D0D"/>
          <w:sz w:val="24"/>
          <w:szCs w:val="24"/>
        </w:rPr>
      </w:pPr>
      <w:r w:rsidRPr="007C29F1">
        <w:rPr>
          <w:rFonts w:ascii="Arial" w:hAnsi="Arial" w:cs="Arial"/>
          <w:b/>
          <w:bCs/>
          <w:color w:val="0D0D0D"/>
          <w:sz w:val="24"/>
          <w:szCs w:val="24"/>
        </w:rPr>
        <w:t>NBFC – Micro Finance Institutions (NBFC-MFI):</w:t>
      </w:r>
      <w:r w:rsidRPr="007C29F1">
        <w:rPr>
          <w:rFonts w:ascii="Arial" w:hAnsi="Arial" w:cs="Arial"/>
          <w:color w:val="0D0D0D"/>
          <w:sz w:val="24"/>
          <w:szCs w:val="24"/>
        </w:rPr>
        <w:t xml:space="preserve"> </w:t>
      </w:r>
      <w:r w:rsidR="008E6289" w:rsidRPr="007C29F1">
        <w:rPr>
          <w:rFonts w:ascii="Arial" w:hAnsi="Arial" w:cs="Arial"/>
          <w:color w:val="0D0D0D"/>
          <w:sz w:val="24"/>
          <w:szCs w:val="24"/>
        </w:rPr>
        <w:t xml:space="preserve">NBFC having not less than </w:t>
      </w:r>
      <w:r w:rsidR="008A7CE1" w:rsidRPr="008A7CE1">
        <w:rPr>
          <w:rFonts w:ascii="Arial" w:hAnsi="Arial" w:cs="Arial"/>
          <w:b/>
          <w:bCs/>
          <w:color w:val="EE0000"/>
          <w:sz w:val="24"/>
          <w:szCs w:val="24"/>
        </w:rPr>
        <w:t>60</w:t>
      </w:r>
      <w:r w:rsidR="008E6289" w:rsidRPr="008A7CE1">
        <w:rPr>
          <w:rFonts w:ascii="Arial" w:hAnsi="Arial" w:cs="Arial"/>
          <w:b/>
          <w:bCs/>
          <w:color w:val="EE0000"/>
          <w:sz w:val="24"/>
          <w:szCs w:val="24"/>
        </w:rPr>
        <w:t>%</w:t>
      </w:r>
      <w:r w:rsidR="008E6289" w:rsidRPr="007C29F1">
        <w:rPr>
          <w:rFonts w:ascii="Arial" w:hAnsi="Arial" w:cs="Arial"/>
          <w:color w:val="0D0D0D"/>
          <w:sz w:val="24"/>
          <w:szCs w:val="24"/>
        </w:rPr>
        <w:t xml:space="preserve"> of its assets in the nature of</w:t>
      </w:r>
      <w:r w:rsidR="008E6289" w:rsidRPr="007C29F1">
        <w:rPr>
          <w:rFonts w:ascii="Arial" w:hAnsi="Arial" w:cs="Arial"/>
          <w:color w:val="0D0D0D"/>
          <w:spacing w:val="40"/>
          <w:sz w:val="24"/>
          <w:szCs w:val="24"/>
        </w:rPr>
        <w:t xml:space="preserve"> </w:t>
      </w:r>
      <w:r w:rsidR="008E6289" w:rsidRPr="007C29F1">
        <w:rPr>
          <w:rFonts w:ascii="Arial" w:hAnsi="Arial" w:cs="Arial"/>
          <w:b/>
          <w:bCs/>
          <w:color w:val="0D0D0D"/>
          <w:sz w:val="24"/>
          <w:szCs w:val="24"/>
        </w:rPr>
        <w:t>qualifying assets.</w:t>
      </w:r>
    </w:p>
    <w:p w14:paraId="4BF7CC44" w14:textId="77777777" w:rsidR="000B3F8C" w:rsidRPr="007C29F1" w:rsidRDefault="000B3F8C" w:rsidP="007C29F1">
      <w:pPr>
        <w:tabs>
          <w:tab w:val="left" w:pos="2062"/>
        </w:tabs>
        <w:ind w:right="620"/>
        <w:jc w:val="both"/>
        <w:rPr>
          <w:rFonts w:ascii="Arial" w:hAnsi="Arial" w:cs="Arial"/>
          <w:b/>
          <w:bCs/>
          <w:color w:val="0D0D0D"/>
          <w:sz w:val="24"/>
          <w:szCs w:val="24"/>
        </w:rPr>
      </w:pPr>
    </w:p>
    <w:p w14:paraId="0A17938C" w14:textId="27214FF2" w:rsidR="00B43878" w:rsidRPr="007C29F1" w:rsidRDefault="00D814AE" w:rsidP="007C29F1">
      <w:pPr>
        <w:tabs>
          <w:tab w:val="left" w:pos="2062"/>
        </w:tabs>
        <w:ind w:right="620"/>
        <w:jc w:val="both"/>
        <w:rPr>
          <w:rFonts w:ascii="Arial" w:hAnsi="Arial" w:cs="Arial"/>
          <w:color w:val="0D0D0D"/>
          <w:sz w:val="24"/>
          <w:szCs w:val="24"/>
        </w:rPr>
      </w:pPr>
      <w:r w:rsidRPr="007C29F1">
        <w:rPr>
          <w:rFonts w:ascii="Arial" w:hAnsi="Arial" w:cs="Arial"/>
          <w:b/>
          <w:bCs/>
          <w:color w:val="0D0D0D"/>
          <w:sz w:val="24"/>
          <w:szCs w:val="24"/>
        </w:rPr>
        <w:t>NBFC – Factors</w:t>
      </w:r>
      <w:r w:rsidR="00B43878" w:rsidRPr="007C29F1">
        <w:rPr>
          <w:rFonts w:ascii="Arial" w:hAnsi="Arial" w:cs="Arial"/>
          <w:b/>
          <w:bCs/>
          <w:color w:val="0D0D0D"/>
          <w:sz w:val="24"/>
          <w:szCs w:val="24"/>
        </w:rPr>
        <w:t>:</w:t>
      </w:r>
    </w:p>
    <w:p w14:paraId="18307859" w14:textId="77777777" w:rsidR="00B43878" w:rsidRPr="007C29F1" w:rsidRDefault="00B43878">
      <w:pPr>
        <w:pStyle w:val="ListParagraph"/>
        <w:numPr>
          <w:ilvl w:val="0"/>
          <w:numId w:val="93"/>
        </w:numPr>
        <w:tabs>
          <w:tab w:val="left" w:pos="2062"/>
        </w:tabs>
        <w:spacing w:before="0"/>
        <w:ind w:right="620"/>
        <w:rPr>
          <w:rFonts w:ascii="Arial" w:hAnsi="Arial" w:cs="Arial"/>
          <w:color w:val="0D0D0D"/>
          <w:sz w:val="24"/>
          <w:szCs w:val="24"/>
        </w:rPr>
      </w:pPr>
      <w:r w:rsidRPr="007C29F1">
        <w:rPr>
          <w:rFonts w:ascii="Arial" w:hAnsi="Arial" w:cs="Arial"/>
          <w:color w:val="0D0D0D"/>
          <w:sz w:val="24"/>
          <w:szCs w:val="24"/>
        </w:rPr>
        <w:t xml:space="preserve">A </w:t>
      </w:r>
      <w:r w:rsidR="00D814AE" w:rsidRPr="007C29F1">
        <w:rPr>
          <w:rFonts w:ascii="Arial" w:hAnsi="Arial" w:cs="Arial"/>
          <w:color w:val="0D0D0D"/>
          <w:sz w:val="24"/>
          <w:szCs w:val="24"/>
        </w:rPr>
        <w:t>non deposit taking NBFC engaged in the principal business of factoring.</w:t>
      </w:r>
      <w:r w:rsidR="00CA5313" w:rsidRPr="007C29F1">
        <w:rPr>
          <w:rFonts w:ascii="Arial" w:hAnsi="Arial" w:cs="Arial"/>
          <w:color w:val="0D0D0D"/>
          <w:sz w:val="24"/>
          <w:szCs w:val="24"/>
        </w:rPr>
        <w:t xml:space="preserve"> </w:t>
      </w:r>
    </w:p>
    <w:p w14:paraId="33F5F732" w14:textId="1685B12C" w:rsidR="00CA5313" w:rsidRPr="007C29F1" w:rsidRDefault="00CA5313">
      <w:pPr>
        <w:pStyle w:val="ListParagraph"/>
        <w:numPr>
          <w:ilvl w:val="0"/>
          <w:numId w:val="93"/>
        </w:numPr>
        <w:tabs>
          <w:tab w:val="left" w:pos="2062"/>
        </w:tabs>
        <w:spacing w:before="0"/>
        <w:ind w:right="620"/>
        <w:rPr>
          <w:rFonts w:ascii="Arial" w:hAnsi="Arial" w:cs="Arial"/>
          <w:color w:val="0D0D0D"/>
          <w:sz w:val="24"/>
          <w:szCs w:val="24"/>
        </w:rPr>
      </w:pPr>
      <w:r w:rsidRPr="007C29F1">
        <w:rPr>
          <w:rFonts w:ascii="Arial" w:hAnsi="Arial" w:cs="Arial"/>
          <w:color w:val="0D0D0D"/>
          <w:sz w:val="24"/>
          <w:szCs w:val="24"/>
        </w:rPr>
        <w:t xml:space="preserve">At least </w:t>
      </w:r>
      <w:r w:rsidRPr="007C29F1">
        <w:rPr>
          <w:rFonts w:ascii="Arial" w:hAnsi="Arial" w:cs="Arial"/>
          <w:b/>
          <w:bCs/>
          <w:color w:val="0D0D0D"/>
          <w:sz w:val="24"/>
          <w:szCs w:val="24"/>
        </w:rPr>
        <w:t xml:space="preserve">50 </w:t>
      </w:r>
      <w:r w:rsidRPr="007C29F1">
        <w:rPr>
          <w:rFonts w:ascii="Arial" w:hAnsi="Arial" w:cs="Arial"/>
          <w:color w:val="0D0D0D"/>
          <w:sz w:val="24"/>
          <w:szCs w:val="24"/>
        </w:rPr>
        <w:t xml:space="preserve">percent of its total assets and its income derived from factoring business should not be less than </w:t>
      </w:r>
      <w:r w:rsidRPr="007C29F1">
        <w:rPr>
          <w:rFonts w:ascii="Arial" w:hAnsi="Arial" w:cs="Arial"/>
          <w:b/>
          <w:bCs/>
          <w:color w:val="0D0D0D"/>
          <w:sz w:val="24"/>
          <w:szCs w:val="24"/>
        </w:rPr>
        <w:t>50</w:t>
      </w:r>
      <w:r w:rsidRPr="007C29F1">
        <w:rPr>
          <w:rFonts w:ascii="Arial" w:hAnsi="Arial" w:cs="Arial"/>
          <w:color w:val="0D0D0D"/>
          <w:sz w:val="24"/>
          <w:szCs w:val="24"/>
        </w:rPr>
        <w:t xml:space="preserve"> percent of its gross income.</w:t>
      </w:r>
    </w:p>
    <w:p w14:paraId="76B7DDCD" w14:textId="77777777" w:rsidR="00311146" w:rsidRDefault="00311146" w:rsidP="007C29F1">
      <w:pPr>
        <w:tabs>
          <w:tab w:val="left" w:pos="2062"/>
        </w:tabs>
        <w:ind w:right="616"/>
        <w:jc w:val="both"/>
        <w:rPr>
          <w:rFonts w:ascii="Arial" w:hAnsi="Arial" w:cs="Arial"/>
          <w:b/>
          <w:bCs/>
          <w:color w:val="0D0D0D"/>
          <w:sz w:val="24"/>
          <w:szCs w:val="24"/>
        </w:rPr>
      </w:pPr>
    </w:p>
    <w:p w14:paraId="4404C55D" w14:textId="65C5F794" w:rsidR="00B43878" w:rsidRPr="007C29F1" w:rsidRDefault="00E671BC" w:rsidP="007C29F1">
      <w:pPr>
        <w:tabs>
          <w:tab w:val="left" w:pos="2062"/>
        </w:tabs>
        <w:ind w:right="616"/>
        <w:jc w:val="both"/>
        <w:rPr>
          <w:rFonts w:ascii="Arial" w:hAnsi="Arial" w:cs="Arial"/>
          <w:color w:val="0D0D0D"/>
          <w:sz w:val="24"/>
          <w:szCs w:val="24"/>
        </w:rPr>
      </w:pPr>
      <w:r w:rsidRPr="007C29F1">
        <w:rPr>
          <w:rFonts w:ascii="Arial" w:hAnsi="Arial" w:cs="Arial"/>
          <w:b/>
          <w:bCs/>
          <w:color w:val="0D0D0D"/>
          <w:sz w:val="24"/>
          <w:szCs w:val="24"/>
        </w:rPr>
        <w:t>Mortgage Guarantee Companies (MGC):</w:t>
      </w:r>
      <w:r w:rsidRPr="007C29F1">
        <w:rPr>
          <w:rFonts w:ascii="Arial" w:hAnsi="Arial" w:cs="Arial"/>
          <w:color w:val="0D0D0D"/>
          <w:sz w:val="24"/>
          <w:szCs w:val="24"/>
        </w:rPr>
        <w:t xml:space="preserve"> </w:t>
      </w:r>
    </w:p>
    <w:p w14:paraId="1F0F165D" w14:textId="354E46B1" w:rsidR="00474E8B" w:rsidRPr="007C29F1" w:rsidRDefault="00344166">
      <w:pPr>
        <w:pStyle w:val="ListParagraph"/>
        <w:numPr>
          <w:ilvl w:val="0"/>
          <w:numId w:val="94"/>
        </w:numPr>
        <w:tabs>
          <w:tab w:val="left" w:pos="2062"/>
        </w:tabs>
        <w:spacing w:before="0"/>
        <w:ind w:right="616"/>
        <w:rPr>
          <w:rFonts w:ascii="Arial" w:hAnsi="Arial" w:cs="Arial"/>
          <w:b/>
          <w:color w:val="0D0D0D"/>
          <w:sz w:val="24"/>
          <w:szCs w:val="24"/>
        </w:rPr>
      </w:pPr>
      <w:r w:rsidRPr="007C29F1">
        <w:rPr>
          <w:rFonts w:ascii="Arial" w:hAnsi="Arial" w:cs="Arial"/>
          <w:color w:val="0D0D0D"/>
          <w:sz w:val="24"/>
          <w:szCs w:val="24"/>
        </w:rPr>
        <w:t xml:space="preserve">At least </w:t>
      </w:r>
      <w:r w:rsidRPr="007C29F1">
        <w:rPr>
          <w:rFonts w:ascii="Arial" w:hAnsi="Arial" w:cs="Arial"/>
          <w:b/>
          <w:bCs/>
          <w:color w:val="0D0D0D"/>
          <w:sz w:val="24"/>
          <w:szCs w:val="24"/>
        </w:rPr>
        <w:t>90%</w:t>
      </w:r>
      <w:r w:rsidRPr="007C29F1">
        <w:rPr>
          <w:rFonts w:ascii="Arial" w:hAnsi="Arial" w:cs="Arial"/>
          <w:color w:val="0D0D0D"/>
          <w:sz w:val="24"/>
          <w:szCs w:val="24"/>
        </w:rPr>
        <w:t xml:space="preserve"> of the business turnover is mortgage guarantee business or at least </w:t>
      </w:r>
      <w:r w:rsidRPr="007C29F1">
        <w:rPr>
          <w:rFonts w:ascii="Arial" w:hAnsi="Arial" w:cs="Arial"/>
          <w:b/>
          <w:bCs/>
          <w:color w:val="0D0D0D"/>
          <w:sz w:val="24"/>
          <w:szCs w:val="24"/>
        </w:rPr>
        <w:t>90%</w:t>
      </w:r>
      <w:r w:rsidRPr="007C29F1">
        <w:rPr>
          <w:rFonts w:ascii="Arial" w:hAnsi="Arial" w:cs="Arial"/>
          <w:color w:val="0D0D0D"/>
          <w:sz w:val="24"/>
          <w:szCs w:val="24"/>
        </w:rPr>
        <w:t xml:space="preserve"> of the gross income is from mortgage guarantee business and net owned fund is </w:t>
      </w:r>
      <w:r w:rsidRPr="007C29F1">
        <w:rPr>
          <w:rFonts w:ascii="Arial" w:hAnsi="Arial" w:cs="Arial"/>
          <w:b/>
          <w:bCs/>
          <w:color w:val="0D0D0D"/>
          <w:sz w:val="24"/>
          <w:szCs w:val="24"/>
        </w:rPr>
        <w:t>Rs.100 crore</w:t>
      </w:r>
      <w:r w:rsidRPr="007C29F1">
        <w:rPr>
          <w:rFonts w:ascii="Arial" w:hAnsi="Arial" w:cs="Arial"/>
          <w:color w:val="0D0D0D"/>
          <w:sz w:val="24"/>
          <w:szCs w:val="24"/>
        </w:rPr>
        <w:t>.</w:t>
      </w:r>
    </w:p>
    <w:p w14:paraId="16FAB6C4" w14:textId="77777777" w:rsidR="00474E8B" w:rsidRPr="007C29F1" w:rsidRDefault="00474E8B" w:rsidP="007C29F1">
      <w:pPr>
        <w:tabs>
          <w:tab w:val="left" w:pos="1755"/>
        </w:tabs>
        <w:ind w:right="624"/>
        <w:jc w:val="both"/>
        <w:rPr>
          <w:rFonts w:ascii="Arial" w:hAnsi="Arial" w:cs="Arial"/>
          <w:b/>
          <w:color w:val="0D0D0D"/>
          <w:sz w:val="24"/>
          <w:szCs w:val="24"/>
        </w:rPr>
      </w:pPr>
    </w:p>
    <w:p w14:paraId="05322D5C" w14:textId="27804E69" w:rsidR="00D448BA" w:rsidRPr="007C29F1" w:rsidRDefault="00474E8B" w:rsidP="007C29F1">
      <w:pPr>
        <w:tabs>
          <w:tab w:val="left" w:pos="1755"/>
        </w:tabs>
        <w:ind w:right="624"/>
        <w:jc w:val="both"/>
        <w:rPr>
          <w:rFonts w:ascii="Arial" w:hAnsi="Arial" w:cs="Arial"/>
          <w:color w:val="0D0D0D"/>
          <w:sz w:val="24"/>
          <w:szCs w:val="24"/>
        </w:rPr>
      </w:pPr>
      <w:r w:rsidRPr="007C29F1">
        <w:rPr>
          <w:rFonts w:ascii="Arial" w:hAnsi="Arial" w:cs="Arial"/>
          <w:b/>
          <w:color w:val="0D0D0D"/>
          <w:sz w:val="24"/>
          <w:szCs w:val="24"/>
        </w:rPr>
        <w:t>NBFC Non Operative Financial Holding Company (</w:t>
      </w:r>
      <w:r w:rsidRPr="007C29F1">
        <w:rPr>
          <w:rFonts w:ascii="Arial" w:hAnsi="Arial" w:cs="Arial"/>
          <w:color w:val="0D0D0D"/>
          <w:sz w:val="24"/>
          <w:szCs w:val="24"/>
        </w:rPr>
        <w:t>NOFHC) is a financial institution through which promoter/group will be permitted to set up a new Bank.</w:t>
      </w:r>
    </w:p>
    <w:p w14:paraId="004CD835" w14:textId="77777777" w:rsidR="00474E8B" w:rsidRPr="007C29F1" w:rsidRDefault="00474E8B" w:rsidP="007C29F1">
      <w:pPr>
        <w:tabs>
          <w:tab w:val="left" w:pos="1755"/>
        </w:tabs>
        <w:ind w:right="624"/>
        <w:jc w:val="both"/>
        <w:rPr>
          <w:rFonts w:ascii="Arial" w:hAnsi="Arial" w:cs="Arial"/>
          <w:color w:val="0D0D0D"/>
          <w:sz w:val="24"/>
          <w:szCs w:val="24"/>
        </w:rPr>
      </w:pPr>
    </w:p>
    <w:p w14:paraId="7862340D" w14:textId="7FE332F6" w:rsidR="00AC6D4E" w:rsidRPr="007C29F1" w:rsidRDefault="00665DD6" w:rsidP="007C29F1">
      <w:pPr>
        <w:tabs>
          <w:tab w:val="left" w:pos="1755"/>
        </w:tabs>
        <w:ind w:right="624"/>
        <w:jc w:val="both"/>
        <w:rPr>
          <w:rFonts w:ascii="Arial" w:hAnsi="Arial" w:cs="Arial"/>
          <w:b/>
          <w:color w:val="0D0D0D"/>
          <w:sz w:val="24"/>
          <w:szCs w:val="24"/>
        </w:rPr>
      </w:pPr>
      <w:r w:rsidRPr="007C29F1">
        <w:rPr>
          <w:rFonts w:ascii="Arial" w:hAnsi="Arial" w:cs="Arial"/>
          <w:b/>
          <w:color w:val="0D0D0D"/>
          <w:sz w:val="24"/>
          <w:szCs w:val="24"/>
        </w:rPr>
        <w:t>Total Borrowings of NBFCs restricted to:</w:t>
      </w:r>
    </w:p>
    <w:p w14:paraId="43AE21FD" w14:textId="4D43948D" w:rsidR="00665DD6" w:rsidRPr="007C29F1" w:rsidRDefault="00665DD6">
      <w:pPr>
        <w:pStyle w:val="ListParagraph"/>
        <w:numPr>
          <w:ilvl w:val="0"/>
          <w:numId w:val="94"/>
        </w:numPr>
        <w:tabs>
          <w:tab w:val="left" w:pos="1755"/>
        </w:tabs>
        <w:spacing w:before="0"/>
        <w:ind w:right="624"/>
        <w:rPr>
          <w:rFonts w:ascii="Arial" w:hAnsi="Arial" w:cs="Arial"/>
          <w:color w:val="0D0D0D"/>
          <w:sz w:val="24"/>
          <w:szCs w:val="24"/>
        </w:rPr>
      </w:pPr>
      <w:r w:rsidRPr="007C29F1">
        <w:rPr>
          <w:rFonts w:ascii="Arial" w:hAnsi="Arial" w:cs="Arial"/>
          <w:color w:val="0D0D0D"/>
          <w:sz w:val="24"/>
          <w:szCs w:val="24"/>
        </w:rPr>
        <w:t>16 times of Net Owned Funds for NBFCs owned/controlled by Central/</w:t>
      </w:r>
      <w:r w:rsidR="00A408E6" w:rsidRPr="007C29F1">
        <w:rPr>
          <w:rFonts w:ascii="Arial" w:hAnsi="Arial" w:cs="Arial"/>
          <w:color w:val="0D0D0D"/>
          <w:sz w:val="24"/>
          <w:szCs w:val="24"/>
        </w:rPr>
        <w:t xml:space="preserve"> </w:t>
      </w:r>
      <w:r w:rsidRPr="007C29F1">
        <w:rPr>
          <w:rFonts w:ascii="Arial" w:hAnsi="Arial" w:cs="Arial"/>
          <w:color w:val="0D0D0D"/>
          <w:sz w:val="24"/>
          <w:szCs w:val="24"/>
        </w:rPr>
        <w:t>State Govts.</w:t>
      </w:r>
    </w:p>
    <w:p w14:paraId="380ACE1F" w14:textId="4B8366FC" w:rsidR="00665DD6" w:rsidRPr="007C29F1" w:rsidRDefault="00665DD6">
      <w:pPr>
        <w:pStyle w:val="ListParagraph"/>
        <w:numPr>
          <w:ilvl w:val="0"/>
          <w:numId w:val="94"/>
        </w:numPr>
        <w:tabs>
          <w:tab w:val="left" w:pos="1755"/>
        </w:tabs>
        <w:spacing w:before="0"/>
        <w:ind w:right="624"/>
        <w:rPr>
          <w:rFonts w:ascii="Arial" w:hAnsi="Arial" w:cs="Arial"/>
          <w:color w:val="0D0D0D"/>
          <w:sz w:val="24"/>
          <w:szCs w:val="24"/>
        </w:rPr>
      </w:pPr>
      <w:r w:rsidRPr="007C29F1">
        <w:rPr>
          <w:rFonts w:ascii="Arial" w:hAnsi="Arial" w:cs="Arial"/>
          <w:color w:val="0D0D0D"/>
          <w:sz w:val="24"/>
          <w:szCs w:val="24"/>
        </w:rPr>
        <w:t>12 times of NOF for AAA rated NBFCs</w:t>
      </w:r>
    </w:p>
    <w:p w14:paraId="0B12BDF9" w14:textId="6D30F993" w:rsidR="00665DD6" w:rsidRPr="007C29F1" w:rsidRDefault="00F541C8">
      <w:pPr>
        <w:pStyle w:val="ListParagraph"/>
        <w:numPr>
          <w:ilvl w:val="0"/>
          <w:numId w:val="94"/>
        </w:numPr>
        <w:tabs>
          <w:tab w:val="left" w:pos="1755"/>
        </w:tabs>
        <w:spacing w:before="0"/>
        <w:ind w:right="624"/>
        <w:rPr>
          <w:rFonts w:ascii="Arial" w:hAnsi="Arial" w:cs="Arial"/>
          <w:color w:val="0D0D0D"/>
          <w:sz w:val="24"/>
          <w:szCs w:val="24"/>
        </w:rPr>
      </w:pPr>
      <w:r w:rsidRPr="007C29F1">
        <w:rPr>
          <w:rFonts w:ascii="Arial" w:hAnsi="Arial" w:cs="Arial"/>
          <w:color w:val="0D0D0D"/>
          <w:sz w:val="24"/>
          <w:szCs w:val="24"/>
        </w:rPr>
        <w:t>10 times of NOF for AA/A rated NBFCs</w:t>
      </w:r>
    </w:p>
    <w:p w14:paraId="2B42351A" w14:textId="0512A8B4" w:rsidR="00474E8B" w:rsidRPr="007C29F1" w:rsidRDefault="00474E8B">
      <w:pPr>
        <w:pStyle w:val="ListParagraph"/>
        <w:numPr>
          <w:ilvl w:val="0"/>
          <w:numId w:val="94"/>
        </w:numPr>
        <w:tabs>
          <w:tab w:val="left" w:pos="1755"/>
        </w:tabs>
        <w:spacing w:before="0"/>
        <w:ind w:right="624"/>
        <w:rPr>
          <w:rFonts w:ascii="Arial" w:hAnsi="Arial" w:cs="Arial"/>
          <w:color w:val="0D0D0D"/>
          <w:sz w:val="24"/>
          <w:szCs w:val="24"/>
        </w:rPr>
      </w:pPr>
      <w:r w:rsidRPr="007C29F1">
        <w:rPr>
          <w:rFonts w:ascii="Arial" w:hAnsi="Arial" w:cs="Arial"/>
          <w:color w:val="0D0D0D"/>
          <w:sz w:val="24"/>
          <w:szCs w:val="24"/>
        </w:rPr>
        <w:t>16 times of NOF for HFCs regulated by NHB</w:t>
      </w:r>
    </w:p>
    <w:p w14:paraId="1B9C7B4A" w14:textId="0D7C26EF" w:rsidR="00F541C8" w:rsidRPr="007C29F1" w:rsidRDefault="002A477C">
      <w:pPr>
        <w:pStyle w:val="ListParagraph"/>
        <w:numPr>
          <w:ilvl w:val="0"/>
          <w:numId w:val="94"/>
        </w:numPr>
        <w:tabs>
          <w:tab w:val="left" w:pos="1755"/>
        </w:tabs>
        <w:spacing w:before="0"/>
        <w:ind w:right="624"/>
        <w:rPr>
          <w:rFonts w:ascii="Arial" w:hAnsi="Arial" w:cs="Arial"/>
          <w:color w:val="0D0D0D"/>
          <w:sz w:val="24"/>
          <w:szCs w:val="24"/>
        </w:rPr>
      </w:pPr>
      <w:r w:rsidRPr="007C29F1">
        <w:rPr>
          <w:rFonts w:ascii="Arial" w:hAnsi="Arial" w:cs="Arial"/>
          <w:b/>
          <w:color w:val="0D0D0D"/>
          <w:sz w:val="24"/>
          <w:szCs w:val="24"/>
        </w:rPr>
        <w:t xml:space="preserve">Minimum Asset Coverage Ratio for financing NBFC </w:t>
      </w:r>
      <w:r w:rsidRPr="007C29F1">
        <w:rPr>
          <w:rFonts w:ascii="Arial" w:hAnsi="Arial" w:cs="Arial"/>
          <w:color w:val="0D0D0D"/>
          <w:sz w:val="24"/>
          <w:szCs w:val="24"/>
        </w:rPr>
        <w:t>is 1.10 for NBFC-MFI and for other NBFCs : 1.25</w:t>
      </w:r>
      <w:r w:rsidR="00474E8B" w:rsidRPr="007C29F1">
        <w:rPr>
          <w:rFonts w:ascii="Arial" w:hAnsi="Arial" w:cs="Arial"/>
          <w:color w:val="0D0D0D"/>
          <w:sz w:val="24"/>
          <w:szCs w:val="24"/>
        </w:rPr>
        <w:t xml:space="preserve"> (AAA rated:1.10; AA:1.15, A rated:1.20)</w:t>
      </w:r>
    </w:p>
    <w:p w14:paraId="46171F93" w14:textId="77777777" w:rsidR="00B43878" w:rsidRPr="007C29F1" w:rsidRDefault="00B43878">
      <w:pPr>
        <w:pStyle w:val="ListParagraph"/>
        <w:numPr>
          <w:ilvl w:val="0"/>
          <w:numId w:val="94"/>
        </w:numPr>
        <w:tabs>
          <w:tab w:val="left" w:pos="1755"/>
        </w:tabs>
        <w:spacing w:before="0"/>
        <w:ind w:right="624"/>
        <w:rPr>
          <w:rFonts w:ascii="Arial" w:hAnsi="Arial" w:cs="Arial"/>
          <w:b/>
          <w:color w:val="0D0D0D"/>
          <w:sz w:val="24"/>
          <w:szCs w:val="24"/>
        </w:rPr>
      </w:pPr>
      <w:r w:rsidRPr="007C29F1">
        <w:rPr>
          <w:rFonts w:ascii="Arial" w:hAnsi="Arial" w:cs="Arial"/>
          <w:b/>
          <w:color w:val="0D0D0D"/>
          <w:sz w:val="24"/>
          <w:szCs w:val="24"/>
        </w:rPr>
        <w:t>Asset Coverage Ratio =   Assets/Total Outside Liability(TOL)</w:t>
      </w:r>
    </w:p>
    <w:p w14:paraId="598FC48F" w14:textId="77777777" w:rsidR="00227156" w:rsidRPr="007C29F1" w:rsidRDefault="00227156" w:rsidP="007C29F1">
      <w:pPr>
        <w:tabs>
          <w:tab w:val="left" w:pos="1755"/>
        </w:tabs>
        <w:ind w:right="624"/>
        <w:jc w:val="both"/>
        <w:rPr>
          <w:rFonts w:ascii="Arial" w:hAnsi="Arial" w:cs="Arial"/>
          <w:b/>
          <w:bCs/>
          <w:color w:val="0D0D0D"/>
          <w:sz w:val="24"/>
          <w:szCs w:val="24"/>
        </w:rPr>
      </w:pPr>
    </w:p>
    <w:p w14:paraId="19F50592" w14:textId="77777777" w:rsidR="0002370B" w:rsidRPr="007C29F1" w:rsidRDefault="0002370B" w:rsidP="007C29F1">
      <w:pPr>
        <w:tabs>
          <w:tab w:val="left" w:pos="1755"/>
        </w:tabs>
        <w:ind w:right="624"/>
        <w:jc w:val="both"/>
        <w:rPr>
          <w:rFonts w:ascii="Arial" w:hAnsi="Arial" w:cs="Arial"/>
          <w:color w:val="0D0D0D"/>
          <w:spacing w:val="-2"/>
          <w:sz w:val="24"/>
          <w:szCs w:val="24"/>
        </w:rPr>
      </w:pPr>
      <w:r w:rsidRPr="007C29F1">
        <w:rPr>
          <w:rFonts w:ascii="Arial" w:hAnsi="Arial" w:cs="Arial"/>
          <w:b/>
          <w:bCs/>
          <w:color w:val="0D0D0D"/>
          <w:sz w:val="24"/>
          <w:szCs w:val="24"/>
        </w:rPr>
        <w:t>LENDING</w:t>
      </w:r>
      <w:r w:rsidRPr="007C29F1">
        <w:rPr>
          <w:rFonts w:ascii="Arial" w:hAnsi="Arial" w:cs="Arial"/>
          <w:b/>
          <w:bCs/>
          <w:color w:val="0D0D0D"/>
          <w:spacing w:val="-4"/>
          <w:sz w:val="24"/>
          <w:szCs w:val="24"/>
        </w:rPr>
        <w:t xml:space="preserve"> </w:t>
      </w:r>
      <w:r w:rsidRPr="007C29F1">
        <w:rPr>
          <w:rFonts w:ascii="Arial" w:hAnsi="Arial" w:cs="Arial"/>
          <w:b/>
          <w:bCs/>
          <w:color w:val="0D0D0D"/>
          <w:sz w:val="24"/>
          <w:szCs w:val="24"/>
        </w:rPr>
        <w:t>TO</w:t>
      </w:r>
      <w:r w:rsidRPr="007C29F1">
        <w:rPr>
          <w:rFonts w:ascii="Arial" w:hAnsi="Arial" w:cs="Arial"/>
          <w:b/>
          <w:bCs/>
          <w:color w:val="0D0D0D"/>
          <w:spacing w:val="-2"/>
          <w:sz w:val="24"/>
          <w:szCs w:val="24"/>
        </w:rPr>
        <w:t xml:space="preserve"> SOFTWARE</w:t>
      </w:r>
      <w:r w:rsidRPr="007C29F1">
        <w:rPr>
          <w:rFonts w:ascii="Arial" w:hAnsi="Arial" w:cs="Arial"/>
          <w:color w:val="0D0D0D"/>
          <w:spacing w:val="-2"/>
          <w:sz w:val="24"/>
          <w:szCs w:val="24"/>
        </w:rPr>
        <w:t xml:space="preserve"> </w:t>
      </w:r>
      <w:r w:rsidR="00A52FEF" w:rsidRPr="007C29F1">
        <w:rPr>
          <w:rFonts w:ascii="Arial" w:hAnsi="Arial" w:cs="Arial"/>
          <w:color w:val="0D0D0D"/>
          <w:spacing w:val="-2"/>
          <w:sz w:val="24"/>
          <w:szCs w:val="24"/>
        </w:rPr>
        <w:t xml:space="preserve">: </w:t>
      </w:r>
    </w:p>
    <w:p w14:paraId="18D734D8" w14:textId="77777777" w:rsidR="0002370B" w:rsidRPr="007C29F1" w:rsidRDefault="0002370B" w:rsidP="007C29F1">
      <w:pPr>
        <w:tabs>
          <w:tab w:val="left" w:pos="1755"/>
        </w:tabs>
        <w:ind w:right="624"/>
        <w:jc w:val="both"/>
        <w:rPr>
          <w:rFonts w:ascii="Arial" w:hAnsi="Arial" w:cs="Arial"/>
          <w:color w:val="0D0D0D"/>
          <w:spacing w:val="-2"/>
          <w:sz w:val="24"/>
          <w:szCs w:val="24"/>
        </w:rPr>
      </w:pPr>
    </w:p>
    <w:p w14:paraId="607337A9" w14:textId="77777777" w:rsidR="00F048E6" w:rsidRPr="007C29F1" w:rsidRDefault="00F048E6">
      <w:pPr>
        <w:pStyle w:val="ListParagraph"/>
        <w:numPr>
          <w:ilvl w:val="0"/>
          <w:numId w:val="95"/>
        </w:numPr>
        <w:tabs>
          <w:tab w:val="left" w:pos="1755"/>
        </w:tabs>
        <w:spacing w:before="0" w:after="240"/>
        <w:ind w:right="624"/>
        <w:rPr>
          <w:rFonts w:ascii="Arial" w:hAnsi="Arial" w:cs="Arial"/>
          <w:color w:val="0D0D0D"/>
          <w:spacing w:val="40"/>
          <w:sz w:val="24"/>
          <w:szCs w:val="24"/>
        </w:rPr>
      </w:pPr>
      <w:r w:rsidRPr="007C29F1">
        <w:rPr>
          <w:rFonts w:ascii="Arial" w:hAnsi="Arial" w:cs="Arial"/>
          <w:color w:val="0D0D0D"/>
          <w:sz w:val="24"/>
          <w:szCs w:val="24"/>
        </w:rPr>
        <w:t>M</w:t>
      </w:r>
      <w:r w:rsidR="00AC6D4E" w:rsidRPr="007C29F1">
        <w:rPr>
          <w:rFonts w:ascii="Arial" w:hAnsi="Arial" w:cs="Arial"/>
          <w:color w:val="0D0D0D"/>
          <w:sz w:val="24"/>
          <w:szCs w:val="24"/>
        </w:rPr>
        <w:t xml:space="preserve">argin on computer hardware, as well as fixtures and interiors (where applicable) shall be </w:t>
      </w:r>
      <w:r w:rsidR="00AC6D4E" w:rsidRPr="007C29F1">
        <w:rPr>
          <w:rFonts w:ascii="Arial" w:hAnsi="Arial" w:cs="Arial"/>
          <w:b/>
          <w:bCs/>
          <w:color w:val="0D0D0D"/>
          <w:sz w:val="24"/>
          <w:szCs w:val="24"/>
        </w:rPr>
        <w:t>40% to 50%.</w:t>
      </w:r>
      <w:r w:rsidR="00AC6D4E" w:rsidRPr="007C29F1">
        <w:rPr>
          <w:rFonts w:ascii="Arial" w:hAnsi="Arial" w:cs="Arial"/>
          <w:color w:val="0D0D0D"/>
          <w:spacing w:val="40"/>
          <w:sz w:val="24"/>
          <w:szCs w:val="24"/>
        </w:rPr>
        <w:t xml:space="preserve"> </w:t>
      </w:r>
    </w:p>
    <w:p w14:paraId="5C2C9729" w14:textId="3F2B3918" w:rsidR="0002370B" w:rsidRPr="007C29F1" w:rsidRDefault="00AC6D4E">
      <w:pPr>
        <w:pStyle w:val="ListParagraph"/>
        <w:numPr>
          <w:ilvl w:val="0"/>
          <w:numId w:val="95"/>
        </w:numPr>
        <w:tabs>
          <w:tab w:val="left" w:pos="1755"/>
        </w:tabs>
        <w:spacing w:before="0" w:after="240"/>
        <w:ind w:right="624"/>
        <w:rPr>
          <w:rFonts w:ascii="Arial" w:hAnsi="Arial" w:cs="Arial"/>
          <w:color w:val="0D0D0D"/>
          <w:sz w:val="24"/>
          <w:szCs w:val="24"/>
        </w:rPr>
      </w:pPr>
      <w:r w:rsidRPr="007C29F1">
        <w:rPr>
          <w:rFonts w:ascii="Arial" w:hAnsi="Arial" w:cs="Arial"/>
          <w:color w:val="0D0D0D"/>
          <w:sz w:val="24"/>
          <w:szCs w:val="24"/>
        </w:rPr>
        <w:t xml:space="preserve">The margins on computer hardware could be kept lower </w:t>
      </w:r>
      <w:r w:rsidRPr="007C29F1">
        <w:rPr>
          <w:rFonts w:ascii="Arial" w:hAnsi="Arial" w:cs="Arial"/>
          <w:b/>
          <w:bCs/>
          <w:color w:val="0D0D0D"/>
          <w:sz w:val="24"/>
          <w:szCs w:val="24"/>
        </w:rPr>
        <w:t>at 25% to 30%</w:t>
      </w:r>
      <w:r w:rsidRPr="007C29F1">
        <w:rPr>
          <w:rFonts w:ascii="Arial" w:hAnsi="Arial" w:cs="Arial"/>
          <w:color w:val="0D0D0D"/>
          <w:sz w:val="24"/>
          <w:szCs w:val="24"/>
        </w:rPr>
        <w:t xml:space="preserve"> in cases where the vendor has provided guarantee for upgradation of the equipment or has entered into buy-back arrangement with the user unit.</w:t>
      </w:r>
      <w:r w:rsidR="008E37C4" w:rsidRPr="007C29F1">
        <w:rPr>
          <w:rFonts w:ascii="Arial" w:hAnsi="Arial" w:cs="Arial"/>
          <w:color w:val="0D0D0D"/>
          <w:sz w:val="24"/>
          <w:szCs w:val="24"/>
        </w:rPr>
        <w:t xml:space="preserve"> </w:t>
      </w:r>
    </w:p>
    <w:p w14:paraId="300250C0" w14:textId="35AFD550" w:rsidR="00AC6D4E" w:rsidRPr="007C29F1" w:rsidRDefault="008E37C4">
      <w:pPr>
        <w:pStyle w:val="ListParagraph"/>
        <w:numPr>
          <w:ilvl w:val="0"/>
          <w:numId w:val="95"/>
        </w:numPr>
        <w:tabs>
          <w:tab w:val="left" w:pos="1755"/>
        </w:tabs>
        <w:spacing w:before="0" w:after="240"/>
        <w:ind w:right="624"/>
        <w:rPr>
          <w:rFonts w:ascii="Arial" w:hAnsi="Arial" w:cs="Arial"/>
          <w:color w:val="0D0D0D"/>
          <w:sz w:val="24"/>
          <w:szCs w:val="24"/>
        </w:rPr>
      </w:pPr>
      <w:r w:rsidRPr="007C29F1">
        <w:rPr>
          <w:rFonts w:ascii="Arial" w:hAnsi="Arial" w:cs="Arial"/>
          <w:b/>
          <w:bCs/>
          <w:color w:val="0D0D0D"/>
          <w:sz w:val="24"/>
          <w:szCs w:val="24"/>
        </w:rPr>
        <w:t>Repayment</w:t>
      </w:r>
      <w:r w:rsidRPr="007C29F1">
        <w:rPr>
          <w:rFonts w:ascii="Arial" w:hAnsi="Arial" w:cs="Arial"/>
          <w:color w:val="0D0D0D"/>
          <w:sz w:val="24"/>
          <w:szCs w:val="24"/>
        </w:rPr>
        <w:t xml:space="preserve"> period for the TLs shall normally </w:t>
      </w:r>
      <w:r w:rsidRPr="007C29F1">
        <w:rPr>
          <w:rFonts w:ascii="Arial" w:hAnsi="Arial" w:cs="Arial"/>
          <w:b/>
          <w:bCs/>
          <w:color w:val="0D0D0D"/>
          <w:sz w:val="24"/>
          <w:szCs w:val="24"/>
        </w:rPr>
        <w:t>not exceed 3/4 years</w:t>
      </w:r>
      <w:r w:rsidR="006E2D55" w:rsidRPr="007C29F1">
        <w:rPr>
          <w:rFonts w:ascii="Arial" w:hAnsi="Arial" w:cs="Arial"/>
          <w:color w:val="0D0D0D"/>
          <w:sz w:val="24"/>
          <w:szCs w:val="24"/>
        </w:rPr>
        <w:t>.</w:t>
      </w:r>
    </w:p>
    <w:p w14:paraId="4814E04F" w14:textId="77777777" w:rsidR="0002370B" w:rsidRPr="007C29F1" w:rsidRDefault="0002370B" w:rsidP="007C29F1">
      <w:pPr>
        <w:tabs>
          <w:tab w:val="left" w:pos="1755"/>
        </w:tabs>
        <w:ind w:right="624"/>
        <w:jc w:val="both"/>
        <w:rPr>
          <w:rFonts w:ascii="Arial" w:hAnsi="Arial" w:cs="Arial"/>
          <w:color w:val="0D0D0D"/>
          <w:sz w:val="24"/>
          <w:szCs w:val="24"/>
        </w:rPr>
      </w:pPr>
    </w:p>
    <w:p w14:paraId="3EAA0A52" w14:textId="77777777" w:rsidR="00F048E6" w:rsidRPr="007C29F1" w:rsidRDefault="00464D28" w:rsidP="007C29F1">
      <w:pPr>
        <w:tabs>
          <w:tab w:val="left" w:pos="1755"/>
        </w:tabs>
        <w:ind w:right="624"/>
        <w:jc w:val="both"/>
        <w:rPr>
          <w:rFonts w:ascii="Arial" w:hAnsi="Arial" w:cs="Arial"/>
          <w:color w:val="0D0D0D"/>
          <w:spacing w:val="-2"/>
          <w:sz w:val="24"/>
          <w:szCs w:val="24"/>
        </w:rPr>
      </w:pPr>
      <w:r w:rsidRPr="007C29F1">
        <w:rPr>
          <w:rFonts w:ascii="Arial" w:hAnsi="Arial" w:cs="Arial"/>
          <w:b/>
          <w:bCs/>
          <w:color w:val="0D0D0D"/>
          <w:sz w:val="24"/>
          <w:szCs w:val="24"/>
        </w:rPr>
        <w:t>Scheme</w:t>
      </w:r>
      <w:r w:rsidRPr="007C29F1">
        <w:rPr>
          <w:rFonts w:ascii="Arial" w:hAnsi="Arial" w:cs="Arial"/>
          <w:b/>
          <w:bCs/>
          <w:color w:val="0D0D0D"/>
          <w:spacing w:val="-5"/>
          <w:sz w:val="24"/>
          <w:szCs w:val="24"/>
        </w:rPr>
        <w:t xml:space="preserve"> </w:t>
      </w:r>
      <w:r w:rsidRPr="007C29F1">
        <w:rPr>
          <w:rFonts w:ascii="Arial" w:hAnsi="Arial" w:cs="Arial"/>
          <w:b/>
          <w:bCs/>
          <w:color w:val="0D0D0D"/>
          <w:sz w:val="24"/>
          <w:szCs w:val="24"/>
        </w:rPr>
        <w:t>for</w:t>
      </w:r>
      <w:r w:rsidRPr="007C29F1">
        <w:rPr>
          <w:rFonts w:ascii="Arial" w:hAnsi="Arial" w:cs="Arial"/>
          <w:b/>
          <w:bCs/>
          <w:color w:val="0D0D0D"/>
          <w:spacing w:val="-4"/>
          <w:sz w:val="24"/>
          <w:szCs w:val="24"/>
        </w:rPr>
        <w:t xml:space="preserve"> </w:t>
      </w:r>
      <w:r w:rsidRPr="007C29F1">
        <w:rPr>
          <w:rFonts w:ascii="Arial" w:hAnsi="Arial" w:cs="Arial"/>
          <w:b/>
          <w:bCs/>
          <w:color w:val="0D0D0D"/>
          <w:sz w:val="24"/>
          <w:szCs w:val="24"/>
        </w:rPr>
        <w:t>financing</w:t>
      </w:r>
      <w:r w:rsidRPr="007C29F1">
        <w:rPr>
          <w:rFonts w:ascii="Arial" w:hAnsi="Arial" w:cs="Arial"/>
          <w:b/>
          <w:bCs/>
          <w:color w:val="0D0D0D"/>
          <w:spacing w:val="-4"/>
          <w:sz w:val="24"/>
          <w:szCs w:val="24"/>
        </w:rPr>
        <w:t xml:space="preserve"> </w:t>
      </w:r>
      <w:r w:rsidRPr="007C29F1">
        <w:rPr>
          <w:rFonts w:ascii="Arial" w:hAnsi="Arial" w:cs="Arial"/>
          <w:b/>
          <w:bCs/>
          <w:color w:val="0D0D0D"/>
          <w:sz w:val="24"/>
          <w:szCs w:val="24"/>
        </w:rPr>
        <w:t>producers</w:t>
      </w:r>
      <w:r w:rsidRPr="007C29F1">
        <w:rPr>
          <w:rFonts w:ascii="Arial" w:hAnsi="Arial" w:cs="Arial"/>
          <w:b/>
          <w:bCs/>
          <w:color w:val="0D0D0D"/>
          <w:spacing w:val="-4"/>
          <w:sz w:val="24"/>
          <w:szCs w:val="24"/>
        </w:rPr>
        <w:t xml:space="preserve"> </w:t>
      </w:r>
      <w:r w:rsidRPr="007C29F1">
        <w:rPr>
          <w:rFonts w:ascii="Arial" w:hAnsi="Arial" w:cs="Arial"/>
          <w:b/>
          <w:bCs/>
          <w:color w:val="0D0D0D"/>
          <w:sz w:val="24"/>
          <w:szCs w:val="24"/>
        </w:rPr>
        <w:t>of</w:t>
      </w:r>
      <w:r w:rsidRPr="007C29F1">
        <w:rPr>
          <w:rFonts w:ascii="Arial" w:hAnsi="Arial" w:cs="Arial"/>
          <w:b/>
          <w:bCs/>
          <w:color w:val="0D0D0D"/>
          <w:spacing w:val="-4"/>
          <w:sz w:val="24"/>
          <w:szCs w:val="24"/>
        </w:rPr>
        <w:t xml:space="preserve"> </w:t>
      </w:r>
      <w:r w:rsidRPr="007C29F1">
        <w:rPr>
          <w:rFonts w:ascii="Arial" w:hAnsi="Arial" w:cs="Arial"/>
          <w:b/>
          <w:bCs/>
          <w:color w:val="0D0D0D"/>
          <w:sz w:val="24"/>
          <w:szCs w:val="24"/>
        </w:rPr>
        <w:t>feature</w:t>
      </w:r>
      <w:r w:rsidRPr="007C29F1">
        <w:rPr>
          <w:rFonts w:ascii="Arial" w:hAnsi="Arial" w:cs="Arial"/>
          <w:b/>
          <w:bCs/>
          <w:color w:val="0D0D0D"/>
          <w:spacing w:val="-4"/>
          <w:sz w:val="24"/>
          <w:szCs w:val="24"/>
        </w:rPr>
        <w:t xml:space="preserve"> </w:t>
      </w:r>
      <w:r w:rsidRPr="007C29F1">
        <w:rPr>
          <w:rFonts w:ascii="Arial" w:hAnsi="Arial" w:cs="Arial"/>
          <w:b/>
          <w:bCs/>
          <w:color w:val="0D0D0D"/>
          <w:spacing w:val="-2"/>
          <w:sz w:val="24"/>
          <w:szCs w:val="24"/>
        </w:rPr>
        <w:t>films</w:t>
      </w:r>
      <w:r w:rsidRPr="007C29F1">
        <w:rPr>
          <w:rFonts w:ascii="Arial" w:hAnsi="Arial" w:cs="Arial"/>
          <w:color w:val="0D0D0D"/>
          <w:spacing w:val="-2"/>
          <w:sz w:val="24"/>
          <w:szCs w:val="24"/>
        </w:rPr>
        <w:t xml:space="preserve"> : </w:t>
      </w:r>
    </w:p>
    <w:p w14:paraId="6042CFD5" w14:textId="77777777" w:rsidR="00F048E6" w:rsidRPr="007C29F1" w:rsidRDefault="004A2CFF">
      <w:pPr>
        <w:pStyle w:val="ListParagraph"/>
        <w:numPr>
          <w:ilvl w:val="0"/>
          <w:numId w:val="96"/>
        </w:numPr>
        <w:tabs>
          <w:tab w:val="left" w:pos="1755"/>
        </w:tabs>
        <w:spacing w:before="0"/>
        <w:ind w:right="624"/>
        <w:rPr>
          <w:rFonts w:ascii="Arial" w:hAnsi="Arial" w:cs="Arial"/>
          <w:color w:val="0D0D0D"/>
          <w:sz w:val="24"/>
          <w:szCs w:val="24"/>
        </w:rPr>
      </w:pPr>
      <w:r w:rsidRPr="007C29F1">
        <w:rPr>
          <w:rFonts w:ascii="Arial" w:hAnsi="Arial" w:cs="Arial"/>
          <w:color w:val="0D0D0D"/>
          <w:sz w:val="24"/>
          <w:szCs w:val="24"/>
        </w:rPr>
        <w:t>Producers who have a good track</w:t>
      </w:r>
      <w:r w:rsidRPr="007C29F1">
        <w:rPr>
          <w:rFonts w:ascii="Arial" w:hAnsi="Arial" w:cs="Arial"/>
          <w:color w:val="0D0D0D"/>
          <w:spacing w:val="40"/>
          <w:sz w:val="24"/>
          <w:szCs w:val="24"/>
        </w:rPr>
        <w:t xml:space="preserve"> </w:t>
      </w:r>
      <w:r w:rsidRPr="007C29F1">
        <w:rPr>
          <w:rFonts w:ascii="Arial" w:hAnsi="Arial" w:cs="Arial"/>
          <w:color w:val="0D0D0D"/>
          <w:sz w:val="24"/>
          <w:szCs w:val="24"/>
        </w:rPr>
        <w:t xml:space="preserve">record for atleast </w:t>
      </w:r>
      <w:r w:rsidRPr="007C29F1">
        <w:rPr>
          <w:rFonts w:ascii="Arial" w:hAnsi="Arial" w:cs="Arial"/>
          <w:b/>
          <w:bCs/>
          <w:color w:val="0D0D0D"/>
          <w:sz w:val="24"/>
          <w:szCs w:val="24"/>
        </w:rPr>
        <w:t>5 years</w:t>
      </w:r>
      <w:r w:rsidRPr="007C29F1">
        <w:rPr>
          <w:rFonts w:ascii="Arial" w:hAnsi="Arial" w:cs="Arial"/>
          <w:color w:val="0D0D0D"/>
          <w:sz w:val="24"/>
          <w:szCs w:val="24"/>
        </w:rPr>
        <w:t xml:space="preserve"> and are not defaulters with NFDC or any other financial institution. </w:t>
      </w:r>
    </w:p>
    <w:p w14:paraId="446C256C" w14:textId="7E2C0BFF" w:rsidR="00464D28" w:rsidRPr="007C29F1" w:rsidRDefault="004A2CFF">
      <w:pPr>
        <w:pStyle w:val="ListParagraph"/>
        <w:numPr>
          <w:ilvl w:val="0"/>
          <w:numId w:val="96"/>
        </w:numPr>
        <w:tabs>
          <w:tab w:val="left" w:pos="1755"/>
        </w:tabs>
        <w:spacing w:before="0"/>
        <w:ind w:right="624"/>
        <w:rPr>
          <w:rFonts w:ascii="Arial" w:hAnsi="Arial" w:cs="Arial"/>
          <w:color w:val="0D0D0D"/>
          <w:sz w:val="24"/>
          <w:szCs w:val="24"/>
        </w:rPr>
      </w:pPr>
      <w:r w:rsidRPr="007C29F1">
        <w:rPr>
          <w:rFonts w:ascii="Arial" w:hAnsi="Arial" w:cs="Arial"/>
          <w:color w:val="0D0D0D"/>
          <w:sz w:val="24"/>
          <w:szCs w:val="24"/>
        </w:rPr>
        <w:t xml:space="preserve">Our finance should </w:t>
      </w:r>
      <w:r w:rsidRPr="007C29F1">
        <w:rPr>
          <w:rFonts w:ascii="Arial" w:hAnsi="Arial" w:cs="Arial"/>
          <w:b/>
          <w:bCs/>
          <w:color w:val="0D0D0D"/>
          <w:sz w:val="24"/>
          <w:szCs w:val="24"/>
        </w:rPr>
        <w:t>not</w:t>
      </w:r>
      <w:r w:rsidRPr="007C29F1">
        <w:rPr>
          <w:rFonts w:ascii="Arial" w:hAnsi="Arial" w:cs="Arial"/>
          <w:b/>
          <w:bCs/>
          <w:color w:val="0D0D0D"/>
          <w:spacing w:val="-1"/>
          <w:sz w:val="24"/>
          <w:szCs w:val="24"/>
        </w:rPr>
        <w:t xml:space="preserve"> </w:t>
      </w:r>
      <w:r w:rsidRPr="007C29F1">
        <w:rPr>
          <w:rFonts w:ascii="Arial" w:hAnsi="Arial" w:cs="Arial"/>
          <w:b/>
          <w:bCs/>
          <w:color w:val="0D0D0D"/>
          <w:sz w:val="24"/>
          <w:szCs w:val="24"/>
        </w:rPr>
        <w:t xml:space="preserve">exceed 35% </w:t>
      </w:r>
      <w:r w:rsidRPr="007C29F1">
        <w:rPr>
          <w:rFonts w:ascii="Arial" w:hAnsi="Arial" w:cs="Arial"/>
          <w:color w:val="0D0D0D"/>
          <w:sz w:val="24"/>
          <w:szCs w:val="24"/>
        </w:rPr>
        <w:t>of the project cost.</w:t>
      </w:r>
      <w:r w:rsidR="003A4B0B" w:rsidRPr="007C29F1">
        <w:rPr>
          <w:rFonts w:ascii="Arial" w:hAnsi="Arial" w:cs="Arial"/>
          <w:color w:val="0D0D0D"/>
          <w:sz w:val="24"/>
          <w:szCs w:val="24"/>
        </w:rPr>
        <w:t xml:space="preserve"> </w:t>
      </w:r>
      <w:r w:rsidR="00AE3F3B" w:rsidRPr="007C29F1">
        <w:rPr>
          <w:rFonts w:ascii="Arial" w:hAnsi="Arial" w:cs="Arial"/>
          <w:b/>
          <w:bCs/>
          <w:color w:val="0D0D0D"/>
          <w:sz w:val="24"/>
          <w:szCs w:val="24"/>
        </w:rPr>
        <w:t>Margin 65%</w:t>
      </w:r>
      <w:r w:rsidR="00AE3F3B" w:rsidRPr="007C29F1">
        <w:rPr>
          <w:rFonts w:ascii="Arial" w:hAnsi="Arial" w:cs="Arial"/>
          <w:color w:val="0D0D0D"/>
          <w:sz w:val="24"/>
          <w:szCs w:val="24"/>
        </w:rPr>
        <w:t xml:space="preserve"> of which </w:t>
      </w:r>
      <w:r w:rsidR="003A4B0B" w:rsidRPr="007C29F1">
        <w:rPr>
          <w:rFonts w:ascii="Arial" w:hAnsi="Arial" w:cs="Arial"/>
          <w:color w:val="0D0D0D"/>
          <w:sz w:val="24"/>
          <w:szCs w:val="24"/>
        </w:rPr>
        <w:t>promoters</w:t>
      </w:r>
      <w:r w:rsidR="003A4B0B" w:rsidRPr="007C29F1">
        <w:rPr>
          <w:rFonts w:ascii="Arial" w:hAnsi="Arial" w:cs="Arial"/>
          <w:color w:val="0D0D0D"/>
          <w:spacing w:val="-1"/>
          <w:sz w:val="24"/>
          <w:szCs w:val="24"/>
        </w:rPr>
        <w:t xml:space="preserve"> </w:t>
      </w:r>
      <w:r w:rsidR="003A4B0B" w:rsidRPr="007C29F1">
        <w:rPr>
          <w:rFonts w:ascii="Arial" w:hAnsi="Arial" w:cs="Arial"/>
          <w:color w:val="0D0D0D"/>
          <w:sz w:val="24"/>
          <w:szCs w:val="24"/>
        </w:rPr>
        <w:t>25%</w:t>
      </w:r>
      <w:r w:rsidR="00AE3F3B" w:rsidRPr="007C29F1">
        <w:rPr>
          <w:rFonts w:ascii="Arial" w:hAnsi="Arial" w:cs="Arial"/>
          <w:color w:val="0D0D0D"/>
          <w:sz w:val="24"/>
          <w:szCs w:val="24"/>
        </w:rPr>
        <w:t xml:space="preserve"> </w:t>
      </w:r>
      <w:r w:rsidR="003A4B0B" w:rsidRPr="007C29F1">
        <w:rPr>
          <w:rFonts w:ascii="Arial" w:hAnsi="Arial" w:cs="Arial"/>
          <w:color w:val="0D0D0D"/>
          <w:sz w:val="24"/>
          <w:szCs w:val="24"/>
        </w:rPr>
        <w:t xml:space="preserve"> and 40% as</w:t>
      </w:r>
      <w:r w:rsidR="003A4B0B" w:rsidRPr="007C29F1">
        <w:rPr>
          <w:rFonts w:ascii="Arial" w:hAnsi="Arial" w:cs="Arial"/>
          <w:color w:val="0D0D0D"/>
          <w:spacing w:val="-1"/>
          <w:sz w:val="24"/>
          <w:szCs w:val="24"/>
        </w:rPr>
        <w:t xml:space="preserve"> </w:t>
      </w:r>
      <w:r w:rsidR="003A4B0B" w:rsidRPr="007C29F1">
        <w:rPr>
          <w:rFonts w:ascii="Arial" w:hAnsi="Arial" w:cs="Arial"/>
          <w:color w:val="0D0D0D"/>
          <w:sz w:val="24"/>
          <w:szCs w:val="24"/>
        </w:rPr>
        <w:t>advance from distributors</w:t>
      </w:r>
      <w:r w:rsidR="00AE3F3B" w:rsidRPr="007C29F1">
        <w:rPr>
          <w:rFonts w:ascii="Arial" w:hAnsi="Arial" w:cs="Arial"/>
          <w:color w:val="0D0D0D"/>
          <w:sz w:val="24"/>
          <w:szCs w:val="24"/>
        </w:rPr>
        <w:t>.</w:t>
      </w:r>
    </w:p>
    <w:p w14:paraId="0D19A413" w14:textId="77777777" w:rsidR="00227156" w:rsidRPr="007C29F1" w:rsidRDefault="00227156" w:rsidP="007C29F1">
      <w:pPr>
        <w:tabs>
          <w:tab w:val="left" w:pos="1755"/>
        </w:tabs>
        <w:ind w:right="624"/>
        <w:jc w:val="both"/>
        <w:rPr>
          <w:rFonts w:ascii="Arial" w:hAnsi="Arial" w:cs="Arial"/>
          <w:color w:val="0D0D0D"/>
          <w:sz w:val="24"/>
          <w:szCs w:val="24"/>
        </w:rPr>
      </w:pPr>
    </w:p>
    <w:p w14:paraId="703B8995" w14:textId="77777777" w:rsidR="0002370B" w:rsidRPr="007C29F1" w:rsidRDefault="004E37F5" w:rsidP="007C29F1">
      <w:pPr>
        <w:pStyle w:val="Heading1"/>
        <w:tabs>
          <w:tab w:val="left" w:pos="1349"/>
          <w:tab w:val="left" w:pos="1350"/>
        </w:tabs>
        <w:ind w:left="0"/>
        <w:jc w:val="both"/>
        <w:rPr>
          <w:rFonts w:ascii="Arial" w:hAnsi="Arial" w:cs="Arial"/>
          <w:color w:val="0D0D0D"/>
          <w:spacing w:val="-2"/>
        </w:rPr>
      </w:pPr>
      <w:r w:rsidRPr="007C29F1">
        <w:rPr>
          <w:rFonts w:ascii="Arial" w:hAnsi="Arial" w:cs="Arial"/>
          <w:color w:val="0D0D0D"/>
        </w:rPr>
        <w:t>Bills</w:t>
      </w:r>
      <w:r w:rsidRPr="007C29F1">
        <w:rPr>
          <w:rFonts w:ascii="Arial" w:hAnsi="Arial" w:cs="Arial"/>
          <w:color w:val="0D0D0D"/>
          <w:spacing w:val="-4"/>
        </w:rPr>
        <w:t xml:space="preserve"> </w:t>
      </w:r>
      <w:r w:rsidRPr="007C29F1">
        <w:rPr>
          <w:rFonts w:ascii="Arial" w:hAnsi="Arial" w:cs="Arial"/>
          <w:color w:val="0D0D0D"/>
          <w:spacing w:val="-2"/>
        </w:rPr>
        <w:t xml:space="preserve">discounting : </w:t>
      </w:r>
    </w:p>
    <w:p w14:paraId="0D352C7C" w14:textId="77777777" w:rsidR="0002370B" w:rsidRPr="007C29F1" w:rsidRDefault="004E37F5">
      <w:pPr>
        <w:pStyle w:val="Heading1"/>
        <w:numPr>
          <w:ilvl w:val="0"/>
          <w:numId w:val="97"/>
        </w:numPr>
        <w:tabs>
          <w:tab w:val="left" w:pos="1349"/>
          <w:tab w:val="left" w:pos="1350"/>
        </w:tabs>
        <w:jc w:val="both"/>
        <w:rPr>
          <w:rFonts w:ascii="Arial" w:hAnsi="Arial" w:cs="Arial"/>
          <w:b w:val="0"/>
          <w:bCs w:val="0"/>
          <w:color w:val="0D0D0D"/>
          <w:spacing w:val="-2"/>
        </w:rPr>
      </w:pPr>
      <w:r w:rsidRPr="007C29F1">
        <w:rPr>
          <w:rFonts w:ascii="Arial" w:hAnsi="Arial" w:cs="Arial"/>
          <w:b w:val="0"/>
          <w:bCs w:val="0"/>
          <w:color w:val="0D0D0D"/>
          <w:spacing w:val="-2"/>
        </w:rPr>
        <w:t>Part of Working Capital Finance</w:t>
      </w:r>
      <w:r w:rsidR="00F85D9F" w:rsidRPr="007C29F1">
        <w:rPr>
          <w:rFonts w:ascii="Arial" w:hAnsi="Arial" w:cs="Arial"/>
          <w:b w:val="0"/>
          <w:bCs w:val="0"/>
          <w:color w:val="0D0D0D"/>
          <w:spacing w:val="-2"/>
        </w:rPr>
        <w:t xml:space="preserve">. </w:t>
      </w:r>
    </w:p>
    <w:p w14:paraId="6FA45C78" w14:textId="2B162FD1" w:rsidR="004E37F5" w:rsidRPr="007C29F1" w:rsidRDefault="0002370B">
      <w:pPr>
        <w:pStyle w:val="Heading1"/>
        <w:numPr>
          <w:ilvl w:val="0"/>
          <w:numId w:val="97"/>
        </w:numPr>
        <w:tabs>
          <w:tab w:val="left" w:pos="1349"/>
          <w:tab w:val="left" w:pos="1350"/>
        </w:tabs>
        <w:jc w:val="both"/>
        <w:rPr>
          <w:rFonts w:ascii="Arial" w:hAnsi="Arial" w:cs="Arial"/>
          <w:b w:val="0"/>
          <w:bCs w:val="0"/>
          <w:color w:val="0D0D0D"/>
          <w:spacing w:val="-2"/>
        </w:rPr>
      </w:pPr>
      <w:r w:rsidRPr="007C29F1">
        <w:rPr>
          <w:rFonts w:ascii="Arial" w:hAnsi="Arial" w:cs="Arial"/>
          <w:b w:val="0"/>
          <w:bCs w:val="0"/>
          <w:color w:val="0D0D0D"/>
        </w:rPr>
        <w:t>B</w:t>
      </w:r>
      <w:r w:rsidR="00A06747" w:rsidRPr="007C29F1">
        <w:rPr>
          <w:rFonts w:ascii="Arial" w:hAnsi="Arial" w:cs="Arial"/>
          <w:b w:val="0"/>
          <w:bCs w:val="0"/>
          <w:color w:val="0D0D0D"/>
        </w:rPr>
        <w:t xml:space="preserve">orrowers (corporates and other constituent) having sales turnover of </w:t>
      </w:r>
      <w:r w:rsidR="00A06747" w:rsidRPr="007C29F1">
        <w:rPr>
          <w:rFonts w:ascii="Arial" w:hAnsi="Arial" w:cs="Arial"/>
          <w:color w:val="0D0D0D"/>
        </w:rPr>
        <w:t>over Rs.50 crore shall disclose, “Ageing schedule”</w:t>
      </w:r>
      <w:r w:rsidR="00A06747" w:rsidRPr="007C29F1">
        <w:rPr>
          <w:rFonts w:ascii="Arial" w:hAnsi="Arial" w:cs="Arial"/>
          <w:b w:val="0"/>
          <w:bCs w:val="0"/>
          <w:color w:val="0D0D0D"/>
        </w:rPr>
        <w:t xml:space="preserve"> of their overdue payables in their periodical returns/ statements submitted to the Bank.</w:t>
      </w:r>
    </w:p>
    <w:p w14:paraId="4E040665" w14:textId="77777777" w:rsidR="00F048E6" w:rsidRPr="007C29F1" w:rsidRDefault="00F048E6" w:rsidP="007C29F1">
      <w:pPr>
        <w:pStyle w:val="Heading1"/>
        <w:ind w:left="0"/>
        <w:jc w:val="both"/>
        <w:rPr>
          <w:rFonts w:ascii="Arial" w:hAnsi="Arial" w:cs="Arial"/>
          <w:color w:val="0D0D0D"/>
        </w:rPr>
      </w:pPr>
    </w:p>
    <w:p w14:paraId="65BC62B4" w14:textId="77777777" w:rsidR="00E25C9E" w:rsidRPr="007C29F1" w:rsidRDefault="008C799B" w:rsidP="007C29F1">
      <w:pPr>
        <w:pStyle w:val="Heading1"/>
        <w:ind w:left="0"/>
        <w:jc w:val="both"/>
        <w:rPr>
          <w:rFonts w:ascii="Arial" w:hAnsi="Arial" w:cs="Arial"/>
          <w:b w:val="0"/>
          <w:bCs w:val="0"/>
          <w:color w:val="0D0D0D"/>
        </w:rPr>
      </w:pPr>
      <w:r w:rsidRPr="007C29F1">
        <w:rPr>
          <w:rFonts w:ascii="Arial" w:hAnsi="Arial" w:cs="Arial"/>
          <w:color w:val="0D0D0D"/>
        </w:rPr>
        <w:t>Bills</w:t>
      </w:r>
      <w:r w:rsidRPr="007C29F1">
        <w:rPr>
          <w:rFonts w:ascii="Arial" w:hAnsi="Arial" w:cs="Arial"/>
          <w:color w:val="0D0D0D"/>
          <w:spacing w:val="-4"/>
        </w:rPr>
        <w:t xml:space="preserve"> </w:t>
      </w:r>
      <w:r w:rsidRPr="007C29F1">
        <w:rPr>
          <w:rFonts w:ascii="Arial" w:hAnsi="Arial" w:cs="Arial"/>
          <w:color w:val="0D0D0D"/>
        </w:rPr>
        <w:t>discounted</w:t>
      </w:r>
      <w:r w:rsidRPr="007C29F1">
        <w:rPr>
          <w:rFonts w:ascii="Arial" w:hAnsi="Arial" w:cs="Arial"/>
          <w:color w:val="0D0D0D"/>
          <w:spacing w:val="-3"/>
        </w:rPr>
        <w:t xml:space="preserve"> </w:t>
      </w:r>
      <w:r w:rsidRPr="007C29F1">
        <w:rPr>
          <w:rFonts w:ascii="Arial" w:hAnsi="Arial" w:cs="Arial"/>
          <w:color w:val="0D0D0D"/>
        </w:rPr>
        <w:t>under</w:t>
      </w:r>
      <w:r w:rsidRPr="007C29F1">
        <w:rPr>
          <w:rFonts w:ascii="Arial" w:hAnsi="Arial" w:cs="Arial"/>
          <w:color w:val="0D0D0D"/>
          <w:spacing w:val="-4"/>
        </w:rPr>
        <w:t xml:space="preserve"> </w:t>
      </w:r>
      <w:r w:rsidRPr="007C29F1">
        <w:rPr>
          <w:rFonts w:ascii="Arial" w:hAnsi="Arial" w:cs="Arial"/>
          <w:color w:val="0D0D0D"/>
        </w:rPr>
        <w:t>LCs</w:t>
      </w:r>
      <w:r w:rsidRPr="007C29F1">
        <w:rPr>
          <w:rFonts w:ascii="Arial" w:hAnsi="Arial" w:cs="Arial"/>
          <w:color w:val="0D0D0D"/>
          <w:spacing w:val="-3"/>
        </w:rPr>
        <w:t xml:space="preserve"> </w:t>
      </w:r>
      <w:r w:rsidRPr="007C29F1">
        <w:rPr>
          <w:rFonts w:ascii="Arial" w:hAnsi="Arial" w:cs="Arial"/>
          <w:color w:val="0D0D0D"/>
          <w:spacing w:val="-2"/>
        </w:rPr>
        <w:t xml:space="preserve">(BULC) :   </w:t>
      </w:r>
      <w:r w:rsidR="009446BB" w:rsidRPr="007C29F1">
        <w:rPr>
          <w:rFonts w:ascii="Arial" w:hAnsi="Arial" w:cs="Arial"/>
          <w:b w:val="0"/>
          <w:bCs w:val="0"/>
          <w:color w:val="0D0D0D"/>
          <w:spacing w:val="-2"/>
        </w:rPr>
        <w:t xml:space="preserve">Treated as </w:t>
      </w:r>
      <w:r w:rsidR="009446BB" w:rsidRPr="007C29F1">
        <w:rPr>
          <w:rFonts w:ascii="Arial" w:hAnsi="Arial" w:cs="Arial"/>
          <w:b w:val="0"/>
          <w:bCs w:val="0"/>
          <w:color w:val="0D0D0D"/>
        </w:rPr>
        <w:t>exposure on the LC issuing bank</w:t>
      </w:r>
      <w:r w:rsidR="00DE7A95" w:rsidRPr="007C29F1">
        <w:rPr>
          <w:rFonts w:ascii="Arial" w:hAnsi="Arial" w:cs="Arial"/>
          <w:b w:val="0"/>
          <w:bCs w:val="0"/>
          <w:color w:val="0D0D0D"/>
        </w:rPr>
        <w:t>, if LC is issued by other Bank.</w:t>
      </w:r>
    </w:p>
    <w:p w14:paraId="34A6CF8C" w14:textId="77777777" w:rsidR="00A408E6" w:rsidRPr="007C29F1" w:rsidRDefault="00A408E6" w:rsidP="007C29F1">
      <w:pPr>
        <w:pStyle w:val="Heading1"/>
        <w:ind w:left="0"/>
        <w:jc w:val="both"/>
        <w:rPr>
          <w:rFonts w:ascii="Arial" w:hAnsi="Arial" w:cs="Arial"/>
          <w:b w:val="0"/>
          <w:bCs w:val="0"/>
          <w:color w:val="0D0D0D"/>
        </w:rPr>
      </w:pPr>
    </w:p>
    <w:p w14:paraId="11189B72" w14:textId="0BCA2A10" w:rsidR="0002370B" w:rsidRPr="007C29F1" w:rsidRDefault="00AE0017" w:rsidP="007C29F1">
      <w:pPr>
        <w:pStyle w:val="Heading1"/>
        <w:ind w:left="0"/>
        <w:jc w:val="both"/>
        <w:rPr>
          <w:rFonts w:ascii="Arial" w:hAnsi="Arial" w:cs="Arial"/>
          <w:b w:val="0"/>
          <w:bCs w:val="0"/>
          <w:color w:val="0D0D0D"/>
        </w:rPr>
      </w:pPr>
      <w:r w:rsidRPr="007C29F1">
        <w:rPr>
          <w:rFonts w:ascii="Arial" w:hAnsi="Arial" w:cs="Arial"/>
          <w:color w:val="0D0D0D"/>
        </w:rPr>
        <w:t>Short</w:t>
      </w:r>
      <w:r w:rsidRPr="007C29F1">
        <w:rPr>
          <w:rFonts w:ascii="Arial" w:hAnsi="Arial" w:cs="Arial"/>
          <w:color w:val="0D0D0D"/>
          <w:spacing w:val="-5"/>
        </w:rPr>
        <w:t xml:space="preserve"> </w:t>
      </w:r>
      <w:r w:rsidRPr="007C29F1">
        <w:rPr>
          <w:rFonts w:ascii="Arial" w:hAnsi="Arial" w:cs="Arial"/>
          <w:color w:val="0D0D0D"/>
        </w:rPr>
        <w:t>Term</w:t>
      </w:r>
      <w:r w:rsidRPr="007C29F1">
        <w:rPr>
          <w:rFonts w:ascii="Arial" w:hAnsi="Arial" w:cs="Arial"/>
          <w:color w:val="0D0D0D"/>
          <w:spacing w:val="-4"/>
        </w:rPr>
        <w:t xml:space="preserve"> </w:t>
      </w:r>
      <w:r w:rsidRPr="007C29F1">
        <w:rPr>
          <w:rFonts w:ascii="Arial" w:hAnsi="Arial" w:cs="Arial"/>
          <w:color w:val="0D0D0D"/>
        </w:rPr>
        <w:t>Corporate</w:t>
      </w:r>
      <w:r w:rsidRPr="007C29F1">
        <w:rPr>
          <w:rFonts w:ascii="Arial" w:hAnsi="Arial" w:cs="Arial"/>
          <w:color w:val="0D0D0D"/>
          <w:spacing w:val="-6"/>
        </w:rPr>
        <w:t xml:space="preserve"> </w:t>
      </w:r>
      <w:r w:rsidRPr="007C29F1">
        <w:rPr>
          <w:rFonts w:ascii="Arial" w:hAnsi="Arial" w:cs="Arial"/>
          <w:color w:val="0D0D0D"/>
        </w:rPr>
        <w:t>Loan</w:t>
      </w:r>
      <w:r w:rsidRPr="007C29F1">
        <w:rPr>
          <w:rFonts w:ascii="Arial" w:hAnsi="Arial" w:cs="Arial"/>
          <w:color w:val="0D0D0D"/>
          <w:spacing w:val="-5"/>
        </w:rPr>
        <w:t xml:space="preserve"> </w:t>
      </w:r>
      <w:r w:rsidRPr="007C29F1">
        <w:rPr>
          <w:rFonts w:ascii="Arial" w:hAnsi="Arial" w:cs="Arial"/>
          <w:color w:val="0D0D0D"/>
        </w:rPr>
        <w:t>(STCL)</w:t>
      </w:r>
      <w:r w:rsidRPr="007C29F1">
        <w:rPr>
          <w:rFonts w:ascii="Arial" w:hAnsi="Arial" w:cs="Arial"/>
          <w:color w:val="0D0D0D"/>
          <w:spacing w:val="-5"/>
        </w:rPr>
        <w:t xml:space="preserve"> </w:t>
      </w:r>
      <w:r w:rsidRPr="007C29F1">
        <w:rPr>
          <w:rFonts w:ascii="Arial" w:hAnsi="Arial" w:cs="Arial"/>
          <w:color w:val="0D0D0D"/>
          <w:spacing w:val="-2"/>
        </w:rPr>
        <w:t xml:space="preserve">Scheme : </w:t>
      </w:r>
    </w:p>
    <w:p w14:paraId="7D06D558" w14:textId="77777777" w:rsidR="000B3F8C" w:rsidRPr="007C29F1" w:rsidRDefault="008A0FFC">
      <w:pPr>
        <w:pStyle w:val="Heading1"/>
        <w:numPr>
          <w:ilvl w:val="0"/>
          <w:numId w:val="16"/>
        </w:numPr>
        <w:tabs>
          <w:tab w:val="left" w:pos="1423"/>
          <w:tab w:val="left" w:pos="1424"/>
        </w:tabs>
        <w:jc w:val="both"/>
        <w:rPr>
          <w:rFonts w:ascii="Arial" w:hAnsi="Arial" w:cs="Arial"/>
          <w:b w:val="0"/>
          <w:bCs w:val="0"/>
          <w:color w:val="0D0D0D"/>
        </w:rPr>
      </w:pPr>
      <w:r w:rsidRPr="007C29F1">
        <w:rPr>
          <w:rFonts w:ascii="Arial" w:hAnsi="Arial" w:cs="Arial"/>
          <w:b w:val="0"/>
          <w:bCs w:val="0"/>
          <w:color w:val="0D0D0D"/>
          <w:spacing w:val="-2"/>
        </w:rPr>
        <w:t xml:space="preserve">For </w:t>
      </w:r>
      <w:r w:rsidRPr="007C29F1">
        <w:rPr>
          <w:rFonts w:ascii="Arial" w:hAnsi="Arial" w:cs="Arial"/>
          <w:b w:val="0"/>
          <w:bCs w:val="0"/>
          <w:color w:val="0D0D0D"/>
        </w:rPr>
        <w:t>business related</w:t>
      </w:r>
      <w:r w:rsidRPr="007C29F1">
        <w:rPr>
          <w:rFonts w:ascii="Arial" w:hAnsi="Arial" w:cs="Arial"/>
          <w:b w:val="0"/>
          <w:bCs w:val="0"/>
          <w:color w:val="0D0D0D"/>
          <w:spacing w:val="40"/>
        </w:rPr>
        <w:t xml:space="preserve"> </w:t>
      </w:r>
      <w:r w:rsidRPr="007C29F1">
        <w:rPr>
          <w:rFonts w:ascii="Arial" w:hAnsi="Arial" w:cs="Arial"/>
          <w:b w:val="0"/>
          <w:bCs w:val="0"/>
          <w:color w:val="0D0D0D"/>
        </w:rPr>
        <w:t xml:space="preserve">purposes/short term cash flow mismatches. </w:t>
      </w:r>
    </w:p>
    <w:p w14:paraId="1E4022AE" w14:textId="0A339838" w:rsidR="0002370B" w:rsidRPr="007C29F1" w:rsidRDefault="00026B8E">
      <w:pPr>
        <w:pStyle w:val="Heading1"/>
        <w:numPr>
          <w:ilvl w:val="0"/>
          <w:numId w:val="16"/>
        </w:numPr>
        <w:tabs>
          <w:tab w:val="left" w:pos="1423"/>
          <w:tab w:val="left" w:pos="1424"/>
        </w:tabs>
        <w:jc w:val="both"/>
        <w:rPr>
          <w:rFonts w:ascii="Arial" w:hAnsi="Arial" w:cs="Arial"/>
          <w:b w:val="0"/>
          <w:bCs w:val="0"/>
          <w:color w:val="0D0D0D"/>
        </w:rPr>
      </w:pPr>
      <w:r w:rsidRPr="007C29F1">
        <w:rPr>
          <w:rFonts w:ascii="Arial" w:hAnsi="Arial" w:cs="Arial"/>
          <w:b w:val="0"/>
          <w:bCs w:val="0"/>
          <w:color w:val="0D0D0D"/>
        </w:rPr>
        <w:t xml:space="preserve">Only to </w:t>
      </w:r>
      <w:r w:rsidR="00CF03E5" w:rsidRPr="007C29F1">
        <w:rPr>
          <w:rFonts w:ascii="Arial" w:hAnsi="Arial" w:cs="Arial"/>
          <w:b w:val="0"/>
          <w:bCs w:val="0"/>
          <w:color w:val="0D0D0D"/>
        </w:rPr>
        <w:t xml:space="preserve">parties with good track record &amp; no overdues. </w:t>
      </w:r>
    </w:p>
    <w:p w14:paraId="1F2674F1" w14:textId="63BCC7B0" w:rsidR="00AE0017" w:rsidRPr="007C29F1" w:rsidRDefault="0010117D">
      <w:pPr>
        <w:pStyle w:val="Heading1"/>
        <w:numPr>
          <w:ilvl w:val="0"/>
          <w:numId w:val="16"/>
        </w:numPr>
        <w:tabs>
          <w:tab w:val="left" w:pos="1423"/>
          <w:tab w:val="left" w:pos="1424"/>
        </w:tabs>
        <w:jc w:val="both"/>
        <w:rPr>
          <w:rFonts w:ascii="Arial" w:hAnsi="Arial" w:cs="Arial"/>
          <w:b w:val="0"/>
          <w:bCs w:val="0"/>
          <w:color w:val="0D0D0D"/>
        </w:rPr>
      </w:pPr>
      <w:r w:rsidRPr="007C29F1">
        <w:rPr>
          <w:rFonts w:ascii="Arial" w:hAnsi="Arial" w:cs="Arial"/>
          <w:b w:val="0"/>
          <w:bCs w:val="0"/>
          <w:color w:val="0D0D0D"/>
        </w:rPr>
        <w:t xml:space="preserve">For Indian Corporates to their Joint Ventures/WOS abroad, </w:t>
      </w:r>
      <w:r w:rsidR="00DC0360" w:rsidRPr="007C29F1">
        <w:rPr>
          <w:rFonts w:ascii="Arial" w:hAnsi="Arial" w:cs="Arial"/>
          <w:b w:val="0"/>
          <w:bCs w:val="0"/>
          <w:color w:val="0D0D0D"/>
        </w:rPr>
        <w:t xml:space="preserve">Within the </w:t>
      </w:r>
      <w:r w:rsidR="00DC0360" w:rsidRPr="007C29F1">
        <w:rPr>
          <w:rFonts w:ascii="Arial" w:hAnsi="Arial" w:cs="Arial"/>
          <w:color w:val="0D0D0D"/>
        </w:rPr>
        <w:t>prudential cap of 20%</w:t>
      </w:r>
      <w:r w:rsidR="00DC0360" w:rsidRPr="007C29F1">
        <w:rPr>
          <w:rFonts w:ascii="Arial" w:hAnsi="Arial" w:cs="Arial"/>
          <w:b w:val="0"/>
          <w:bCs w:val="0"/>
          <w:color w:val="0D0D0D"/>
        </w:rPr>
        <w:t xml:space="preserve"> of the unimpaired </w:t>
      </w:r>
      <w:r w:rsidR="00DC0360" w:rsidRPr="007C29F1">
        <w:rPr>
          <w:rFonts w:ascii="Arial" w:hAnsi="Arial" w:cs="Arial"/>
          <w:color w:val="0D0D0D"/>
        </w:rPr>
        <w:t>capital funds</w:t>
      </w:r>
      <w:r w:rsidR="00DC0360" w:rsidRPr="007C29F1">
        <w:rPr>
          <w:rFonts w:ascii="Arial" w:hAnsi="Arial" w:cs="Arial"/>
          <w:b w:val="0"/>
          <w:bCs w:val="0"/>
          <w:color w:val="0D0D0D"/>
        </w:rPr>
        <w:t xml:space="preserve"> (Tier I &amp;Tier II) of the Bank as fixed by RBI]</w:t>
      </w:r>
    </w:p>
    <w:p w14:paraId="75FBC14F" w14:textId="77777777" w:rsidR="00AC4D13" w:rsidRPr="007C29F1" w:rsidRDefault="00AC4D13" w:rsidP="007C29F1">
      <w:pPr>
        <w:pStyle w:val="Heading1"/>
        <w:tabs>
          <w:tab w:val="left" w:pos="1423"/>
          <w:tab w:val="left" w:pos="1424"/>
        </w:tabs>
        <w:ind w:left="0"/>
        <w:jc w:val="both"/>
        <w:rPr>
          <w:rFonts w:ascii="Arial" w:hAnsi="Arial" w:cs="Arial"/>
          <w:b w:val="0"/>
          <w:bCs w:val="0"/>
          <w:color w:val="0D0D0D"/>
        </w:rPr>
      </w:pPr>
    </w:p>
    <w:p w14:paraId="6F093264" w14:textId="77777777" w:rsidR="0002370B" w:rsidRPr="007C29F1" w:rsidRDefault="002A5DD0" w:rsidP="007C29F1">
      <w:pPr>
        <w:pStyle w:val="Heading1"/>
        <w:tabs>
          <w:tab w:val="left" w:pos="1423"/>
          <w:tab w:val="left" w:pos="1424"/>
        </w:tabs>
        <w:ind w:left="0"/>
        <w:jc w:val="both"/>
        <w:rPr>
          <w:rFonts w:ascii="Arial" w:hAnsi="Arial" w:cs="Arial"/>
          <w:b w:val="0"/>
          <w:bCs w:val="0"/>
          <w:color w:val="0D0D0D"/>
        </w:rPr>
      </w:pPr>
      <w:r w:rsidRPr="007C29F1">
        <w:rPr>
          <w:rFonts w:ascii="Arial" w:hAnsi="Arial" w:cs="Arial"/>
          <w:color w:val="0D0D0D"/>
        </w:rPr>
        <w:t>SECURED STCL</w:t>
      </w:r>
      <w:r w:rsidRPr="007C29F1">
        <w:rPr>
          <w:rFonts w:ascii="Arial" w:hAnsi="Arial" w:cs="Arial"/>
          <w:b w:val="0"/>
          <w:bCs w:val="0"/>
          <w:color w:val="0D0D0D"/>
        </w:rPr>
        <w:t xml:space="preserve">: </w:t>
      </w:r>
    </w:p>
    <w:p w14:paraId="1D71F03F" w14:textId="77777777" w:rsidR="00F048E6" w:rsidRPr="007C29F1" w:rsidRDefault="00442266">
      <w:pPr>
        <w:pStyle w:val="Heading1"/>
        <w:numPr>
          <w:ilvl w:val="0"/>
          <w:numId w:val="98"/>
        </w:numPr>
        <w:tabs>
          <w:tab w:val="left" w:pos="1423"/>
          <w:tab w:val="left" w:pos="1424"/>
        </w:tabs>
        <w:jc w:val="both"/>
        <w:rPr>
          <w:rFonts w:ascii="Arial" w:hAnsi="Arial" w:cs="Arial"/>
          <w:b w:val="0"/>
          <w:bCs w:val="0"/>
          <w:color w:val="0D0D0D"/>
        </w:rPr>
      </w:pPr>
      <w:r w:rsidRPr="007C29F1">
        <w:rPr>
          <w:rFonts w:ascii="Arial" w:hAnsi="Arial" w:cs="Arial"/>
          <w:color w:val="0D0D0D"/>
        </w:rPr>
        <w:t>Secured Loan</w:t>
      </w:r>
      <w:r w:rsidRPr="007C29F1">
        <w:rPr>
          <w:rFonts w:ascii="Arial" w:hAnsi="Arial" w:cs="Arial"/>
          <w:b w:val="0"/>
          <w:bCs w:val="0"/>
          <w:color w:val="0D0D0D"/>
        </w:rPr>
        <w:t xml:space="preserve">. </w:t>
      </w:r>
    </w:p>
    <w:p w14:paraId="095F773C" w14:textId="77777777" w:rsidR="00F048E6" w:rsidRPr="007C29F1" w:rsidRDefault="00442266">
      <w:pPr>
        <w:pStyle w:val="Heading1"/>
        <w:numPr>
          <w:ilvl w:val="0"/>
          <w:numId w:val="98"/>
        </w:numPr>
        <w:tabs>
          <w:tab w:val="left" w:pos="1423"/>
          <w:tab w:val="left" w:pos="1424"/>
        </w:tabs>
        <w:jc w:val="both"/>
        <w:rPr>
          <w:rFonts w:ascii="Arial" w:hAnsi="Arial" w:cs="Arial"/>
          <w:b w:val="0"/>
          <w:bCs w:val="0"/>
          <w:color w:val="0D0D0D"/>
        </w:rPr>
      </w:pPr>
      <w:r w:rsidRPr="007C29F1">
        <w:rPr>
          <w:rFonts w:ascii="Arial" w:hAnsi="Arial" w:cs="Arial"/>
          <w:b w:val="0"/>
          <w:bCs w:val="0"/>
          <w:color w:val="0D0D0D"/>
        </w:rPr>
        <w:t xml:space="preserve">Maximum tenor: </w:t>
      </w:r>
      <w:r w:rsidRPr="007C29F1">
        <w:rPr>
          <w:rFonts w:ascii="Arial" w:hAnsi="Arial" w:cs="Arial"/>
          <w:color w:val="0D0D0D"/>
        </w:rPr>
        <w:t>12 months</w:t>
      </w:r>
      <w:r w:rsidRPr="007C29F1">
        <w:rPr>
          <w:rFonts w:ascii="Arial" w:hAnsi="Arial" w:cs="Arial"/>
          <w:b w:val="0"/>
          <w:bCs w:val="0"/>
          <w:color w:val="0D0D0D"/>
        </w:rPr>
        <w:t>.</w:t>
      </w:r>
      <w:r w:rsidR="00C64CDE" w:rsidRPr="007C29F1">
        <w:rPr>
          <w:rFonts w:ascii="Arial" w:hAnsi="Arial" w:cs="Arial"/>
          <w:b w:val="0"/>
          <w:bCs w:val="0"/>
          <w:color w:val="0D0D0D"/>
        </w:rPr>
        <w:t xml:space="preserve"> </w:t>
      </w:r>
    </w:p>
    <w:p w14:paraId="4B0AFFB8" w14:textId="77777777" w:rsidR="00F048E6" w:rsidRPr="007C29F1" w:rsidRDefault="00C64CDE">
      <w:pPr>
        <w:pStyle w:val="Heading1"/>
        <w:numPr>
          <w:ilvl w:val="0"/>
          <w:numId w:val="98"/>
        </w:numPr>
        <w:tabs>
          <w:tab w:val="left" w:pos="1423"/>
          <w:tab w:val="left" w:pos="1424"/>
        </w:tabs>
        <w:jc w:val="both"/>
        <w:rPr>
          <w:rFonts w:ascii="Arial" w:hAnsi="Arial" w:cs="Arial"/>
          <w:b w:val="0"/>
          <w:bCs w:val="0"/>
          <w:color w:val="0D0D0D"/>
        </w:rPr>
      </w:pPr>
      <w:r w:rsidRPr="007C29F1">
        <w:rPr>
          <w:rFonts w:ascii="Arial" w:hAnsi="Arial" w:cs="Arial"/>
          <w:b w:val="0"/>
          <w:bCs w:val="0"/>
          <w:color w:val="0D0D0D"/>
        </w:rPr>
        <w:t>Rollover may be permitted only once for a maximum period of 06 months</w:t>
      </w:r>
      <w:r w:rsidR="003162C9" w:rsidRPr="007C29F1">
        <w:rPr>
          <w:rFonts w:ascii="Arial" w:hAnsi="Arial" w:cs="Arial"/>
          <w:b w:val="0"/>
          <w:bCs w:val="0"/>
          <w:color w:val="0D0D0D"/>
        </w:rPr>
        <w:t xml:space="preserve"> (with in max. tenor of 12 months)</w:t>
      </w:r>
      <w:r w:rsidR="0041736C" w:rsidRPr="007C29F1">
        <w:rPr>
          <w:rFonts w:ascii="Arial" w:hAnsi="Arial" w:cs="Arial"/>
          <w:b w:val="0"/>
          <w:bCs w:val="0"/>
          <w:color w:val="0D0D0D"/>
        </w:rPr>
        <w:t xml:space="preserve">. </w:t>
      </w:r>
    </w:p>
    <w:p w14:paraId="6A5E7D3F" w14:textId="00012438" w:rsidR="00D269DF" w:rsidRPr="007C29F1" w:rsidRDefault="0041736C">
      <w:pPr>
        <w:pStyle w:val="Heading1"/>
        <w:numPr>
          <w:ilvl w:val="0"/>
          <w:numId w:val="98"/>
        </w:numPr>
        <w:tabs>
          <w:tab w:val="left" w:pos="1423"/>
          <w:tab w:val="left" w:pos="1424"/>
        </w:tabs>
        <w:jc w:val="both"/>
        <w:rPr>
          <w:rFonts w:ascii="Arial" w:hAnsi="Arial" w:cs="Arial"/>
          <w:b w:val="0"/>
          <w:bCs w:val="0"/>
          <w:color w:val="0D0D0D"/>
        </w:rPr>
      </w:pPr>
      <w:r w:rsidRPr="007C29F1">
        <w:rPr>
          <w:rFonts w:ascii="Arial" w:hAnsi="Arial" w:cs="Arial"/>
          <w:b w:val="0"/>
          <w:bCs w:val="0"/>
          <w:color w:val="0D0D0D"/>
        </w:rPr>
        <w:t xml:space="preserve">To be </w:t>
      </w:r>
      <w:r w:rsidRPr="007C29F1">
        <w:rPr>
          <w:rFonts w:ascii="Arial" w:hAnsi="Arial" w:cs="Arial"/>
          <w:color w:val="0D0D0D"/>
        </w:rPr>
        <w:t>availed with in 3 months from sanction.</w:t>
      </w:r>
    </w:p>
    <w:p w14:paraId="0D2249CD" w14:textId="77777777" w:rsidR="007012A4" w:rsidRPr="007C29F1" w:rsidRDefault="007012A4" w:rsidP="007C29F1">
      <w:pPr>
        <w:tabs>
          <w:tab w:val="left" w:pos="1700"/>
        </w:tabs>
        <w:ind w:right="57"/>
        <w:jc w:val="both"/>
        <w:rPr>
          <w:rFonts w:ascii="Arial" w:hAnsi="Arial" w:cs="Arial"/>
          <w:b/>
          <w:bCs/>
          <w:color w:val="0D0D0D"/>
          <w:sz w:val="24"/>
          <w:szCs w:val="24"/>
        </w:rPr>
      </w:pPr>
    </w:p>
    <w:p w14:paraId="09F79BF7" w14:textId="77777777" w:rsidR="00F048E6" w:rsidRPr="007C29F1" w:rsidRDefault="00026B8E" w:rsidP="007C29F1">
      <w:pPr>
        <w:tabs>
          <w:tab w:val="left" w:pos="1700"/>
        </w:tabs>
        <w:ind w:right="57"/>
        <w:jc w:val="both"/>
        <w:rPr>
          <w:rFonts w:ascii="Arial" w:hAnsi="Arial" w:cs="Arial"/>
          <w:color w:val="0D0D0D"/>
          <w:spacing w:val="-4"/>
          <w:sz w:val="24"/>
          <w:szCs w:val="24"/>
        </w:rPr>
      </w:pPr>
      <w:r w:rsidRPr="007C29F1">
        <w:rPr>
          <w:rFonts w:ascii="Arial" w:hAnsi="Arial" w:cs="Arial"/>
          <w:b/>
          <w:bCs/>
          <w:color w:val="0D0D0D"/>
          <w:sz w:val="24"/>
          <w:szCs w:val="24"/>
        </w:rPr>
        <w:t>Unsecured</w:t>
      </w:r>
      <w:r w:rsidRPr="007C29F1">
        <w:rPr>
          <w:rFonts w:ascii="Arial" w:hAnsi="Arial" w:cs="Arial"/>
          <w:b/>
          <w:bCs/>
          <w:color w:val="0D0D0D"/>
          <w:spacing w:val="-3"/>
          <w:sz w:val="24"/>
          <w:szCs w:val="24"/>
        </w:rPr>
        <w:t xml:space="preserve"> </w:t>
      </w:r>
      <w:r w:rsidRPr="007C29F1">
        <w:rPr>
          <w:rFonts w:ascii="Arial" w:hAnsi="Arial" w:cs="Arial"/>
          <w:b/>
          <w:bCs/>
          <w:color w:val="0D0D0D"/>
          <w:spacing w:val="-4"/>
          <w:sz w:val="24"/>
          <w:szCs w:val="24"/>
        </w:rPr>
        <w:t>STCL</w:t>
      </w:r>
      <w:r w:rsidRPr="007C29F1">
        <w:rPr>
          <w:rFonts w:ascii="Arial" w:hAnsi="Arial" w:cs="Arial"/>
          <w:color w:val="0D0D0D"/>
          <w:spacing w:val="-4"/>
          <w:sz w:val="24"/>
          <w:szCs w:val="24"/>
        </w:rPr>
        <w:t xml:space="preserve"> : </w:t>
      </w:r>
    </w:p>
    <w:p w14:paraId="3F9CF593" w14:textId="77777777" w:rsidR="00F048E6" w:rsidRPr="007C29F1" w:rsidRDefault="003C4945">
      <w:pPr>
        <w:pStyle w:val="ListParagraph"/>
        <w:numPr>
          <w:ilvl w:val="0"/>
          <w:numId w:val="99"/>
        </w:numPr>
        <w:tabs>
          <w:tab w:val="left" w:pos="1700"/>
        </w:tabs>
        <w:spacing w:before="0"/>
        <w:ind w:right="57"/>
        <w:rPr>
          <w:rFonts w:ascii="Arial" w:hAnsi="Arial" w:cs="Arial"/>
          <w:color w:val="0D0D0D"/>
          <w:sz w:val="24"/>
          <w:szCs w:val="24"/>
        </w:rPr>
      </w:pPr>
      <w:r w:rsidRPr="007C29F1">
        <w:rPr>
          <w:rFonts w:ascii="Arial" w:hAnsi="Arial" w:cs="Arial"/>
          <w:color w:val="0D0D0D"/>
          <w:spacing w:val="-4"/>
          <w:sz w:val="24"/>
          <w:szCs w:val="24"/>
        </w:rPr>
        <w:t>O</w:t>
      </w:r>
      <w:r w:rsidRPr="007C29F1">
        <w:rPr>
          <w:rFonts w:ascii="Arial" w:hAnsi="Arial" w:cs="Arial"/>
          <w:color w:val="0D0D0D"/>
          <w:sz w:val="24"/>
          <w:szCs w:val="24"/>
        </w:rPr>
        <w:t xml:space="preserve">nly to Profit making PSUs and Government </w:t>
      </w:r>
      <w:r w:rsidR="003A47BE" w:rsidRPr="007C29F1">
        <w:rPr>
          <w:rFonts w:ascii="Arial" w:hAnsi="Arial" w:cs="Arial"/>
          <w:color w:val="0D0D0D"/>
          <w:sz w:val="24"/>
          <w:szCs w:val="24"/>
        </w:rPr>
        <w:t xml:space="preserve"> </w:t>
      </w:r>
      <w:r w:rsidRPr="007C29F1">
        <w:rPr>
          <w:rFonts w:ascii="Arial" w:hAnsi="Arial" w:cs="Arial"/>
          <w:color w:val="0D0D0D"/>
          <w:sz w:val="24"/>
          <w:szCs w:val="24"/>
        </w:rPr>
        <w:t xml:space="preserve">Organisations. </w:t>
      </w:r>
    </w:p>
    <w:p w14:paraId="3F233A47" w14:textId="77777777" w:rsidR="00F048E6" w:rsidRPr="007C29F1" w:rsidRDefault="007C026D">
      <w:pPr>
        <w:pStyle w:val="ListParagraph"/>
        <w:numPr>
          <w:ilvl w:val="0"/>
          <w:numId w:val="99"/>
        </w:numPr>
        <w:tabs>
          <w:tab w:val="left" w:pos="1700"/>
        </w:tabs>
        <w:spacing w:before="0"/>
        <w:ind w:right="57"/>
        <w:rPr>
          <w:rFonts w:ascii="Arial" w:hAnsi="Arial" w:cs="Arial"/>
          <w:color w:val="0D0D0D"/>
          <w:sz w:val="24"/>
          <w:szCs w:val="24"/>
        </w:rPr>
      </w:pPr>
      <w:r w:rsidRPr="007C29F1">
        <w:rPr>
          <w:rFonts w:ascii="Arial" w:hAnsi="Arial" w:cs="Arial"/>
          <w:b/>
          <w:bCs/>
          <w:color w:val="0D0D0D"/>
          <w:sz w:val="24"/>
          <w:szCs w:val="24"/>
        </w:rPr>
        <w:t>Max. tenor 6 months</w:t>
      </w:r>
      <w:r w:rsidRPr="007C29F1">
        <w:rPr>
          <w:rFonts w:ascii="Arial" w:hAnsi="Arial" w:cs="Arial"/>
          <w:color w:val="0D0D0D"/>
          <w:sz w:val="24"/>
          <w:szCs w:val="24"/>
        </w:rPr>
        <w:t>.</w:t>
      </w:r>
      <w:r w:rsidR="00562720" w:rsidRPr="007C29F1">
        <w:rPr>
          <w:rFonts w:ascii="Arial" w:hAnsi="Arial" w:cs="Arial"/>
          <w:color w:val="0D0D0D"/>
          <w:sz w:val="24"/>
          <w:szCs w:val="24"/>
        </w:rPr>
        <w:t xml:space="preserve"> </w:t>
      </w:r>
    </w:p>
    <w:p w14:paraId="59382585" w14:textId="2490FDA9" w:rsidR="00E961A4" w:rsidRPr="007C29F1" w:rsidRDefault="00562720">
      <w:pPr>
        <w:pStyle w:val="ListParagraph"/>
        <w:numPr>
          <w:ilvl w:val="0"/>
          <w:numId w:val="99"/>
        </w:numPr>
        <w:tabs>
          <w:tab w:val="left" w:pos="1700"/>
        </w:tabs>
        <w:spacing w:before="0"/>
        <w:ind w:right="57"/>
        <w:rPr>
          <w:rFonts w:ascii="Arial" w:hAnsi="Arial" w:cs="Arial"/>
          <w:color w:val="0D0D0D"/>
          <w:sz w:val="24"/>
          <w:szCs w:val="24"/>
        </w:rPr>
      </w:pPr>
      <w:r w:rsidRPr="007C29F1">
        <w:rPr>
          <w:rFonts w:ascii="Arial" w:hAnsi="Arial" w:cs="Arial"/>
          <w:color w:val="0D0D0D"/>
          <w:sz w:val="24"/>
          <w:szCs w:val="24"/>
        </w:rPr>
        <w:t xml:space="preserve">The loan sanctioned shall have to be availed within a maximum period of </w:t>
      </w:r>
      <w:r w:rsidRPr="007C29F1">
        <w:rPr>
          <w:rFonts w:ascii="Arial" w:hAnsi="Arial" w:cs="Arial"/>
          <w:b/>
          <w:bCs/>
          <w:color w:val="0D0D0D"/>
          <w:sz w:val="24"/>
          <w:szCs w:val="24"/>
        </w:rPr>
        <w:t>30 days from the date of sanction</w:t>
      </w:r>
      <w:r w:rsidRPr="007C29F1">
        <w:rPr>
          <w:rFonts w:ascii="Arial" w:hAnsi="Arial" w:cs="Arial"/>
          <w:color w:val="0D0D0D"/>
          <w:sz w:val="24"/>
          <w:szCs w:val="24"/>
        </w:rPr>
        <w:t xml:space="preserve"> and in not more than </w:t>
      </w:r>
      <w:r w:rsidRPr="007C29F1">
        <w:rPr>
          <w:rFonts w:ascii="Arial" w:hAnsi="Arial" w:cs="Arial"/>
          <w:b/>
          <w:bCs/>
          <w:color w:val="0D0D0D"/>
          <w:sz w:val="24"/>
          <w:szCs w:val="24"/>
        </w:rPr>
        <w:t>2 tranche</w:t>
      </w:r>
      <w:r w:rsidR="00495A9E">
        <w:rPr>
          <w:rFonts w:ascii="Arial" w:hAnsi="Arial" w:cs="Arial"/>
          <w:b/>
          <w:bCs/>
          <w:color w:val="0D0D0D"/>
          <w:sz w:val="24"/>
          <w:szCs w:val="24"/>
        </w:rPr>
        <w:t>s</w:t>
      </w:r>
    </w:p>
    <w:p w14:paraId="7775E927" w14:textId="01BB5A0F" w:rsidR="007012A4" w:rsidRPr="007C29F1" w:rsidRDefault="007012A4" w:rsidP="007C29F1">
      <w:pPr>
        <w:pStyle w:val="Heading1"/>
        <w:tabs>
          <w:tab w:val="left" w:pos="1351"/>
          <w:tab w:val="left" w:pos="1352"/>
        </w:tabs>
        <w:ind w:left="0"/>
        <w:jc w:val="both"/>
        <w:rPr>
          <w:rFonts w:ascii="Arial" w:hAnsi="Arial" w:cs="Arial"/>
          <w:color w:val="0D0D0D"/>
        </w:rPr>
      </w:pPr>
    </w:p>
    <w:p w14:paraId="4979AE3D" w14:textId="017E7967" w:rsidR="00F048E6" w:rsidRPr="007C29F1" w:rsidRDefault="003311D0" w:rsidP="007C29F1">
      <w:pPr>
        <w:pStyle w:val="Heading1"/>
        <w:tabs>
          <w:tab w:val="left" w:pos="1351"/>
          <w:tab w:val="left" w:pos="1352"/>
        </w:tabs>
        <w:ind w:left="0"/>
        <w:jc w:val="both"/>
        <w:rPr>
          <w:rFonts w:ascii="Arial" w:hAnsi="Arial" w:cs="Arial"/>
          <w:color w:val="0D0D0D"/>
          <w:spacing w:val="-2"/>
        </w:rPr>
      </w:pPr>
      <w:r w:rsidRPr="007C29F1">
        <w:rPr>
          <w:rFonts w:ascii="Arial" w:hAnsi="Arial" w:cs="Arial"/>
          <w:color w:val="0D0D0D"/>
        </w:rPr>
        <w:t>Corporate</w:t>
      </w:r>
      <w:r w:rsidRPr="007C29F1">
        <w:rPr>
          <w:rFonts w:ascii="Arial" w:hAnsi="Arial" w:cs="Arial"/>
          <w:color w:val="0D0D0D"/>
          <w:spacing w:val="-6"/>
        </w:rPr>
        <w:t xml:space="preserve"> </w:t>
      </w:r>
      <w:r w:rsidRPr="007C29F1">
        <w:rPr>
          <w:rFonts w:ascii="Arial" w:hAnsi="Arial" w:cs="Arial"/>
          <w:color w:val="0D0D0D"/>
        </w:rPr>
        <w:t>Loan</w:t>
      </w:r>
      <w:r w:rsidRPr="007C29F1">
        <w:rPr>
          <w:rFonts w:ascii="Arial" w:hAnsi="Arial" w:cs="Arial"/>
          <w:color w:val="0D0D0D"/>
          <w:spacing w:val="-4"/>
        </w:rPr>
        <w:t xml:space="preserve"> </w:t>
      </w:r>
      <w:r w:rsidRPr="007C29F1">
        <w:rPr>
          <w:rFonts w:ascii="Arial" w:hAnsi="Arial" w:cs="Arial"/>
          <w:color w:val="0D0D0D"/>
          <w:spacing w:val="-2"/>
        </w:rPr>
        <w:t xml:space="preserve">Scheme :  </w:t>
      </w:r>
    </w:p>
    <w:p w14:paraId="37620154" w14:textId="77777777" w:rsidR="00C80F0C" w:rsidRPr="007C29F1" w:rsidRDefault="00B626B1">
      <w:pPr>
        <w:pStyle w:val="Heading1"/>
        <w:numPr>
          <w:ilvl w:val="0"/>
          <w:numId w:val="164"/>
        </w:numPr>
        <w:tabs>
          <w:tab w:val="left" w:pos="1351"/>
          <w:tab w:val="left" w:pos="1352"/>
        </w:tabs>
        <w:jc w:val="both"/>
        <w:rPr>
          <w:rFonts w:ascii="Arial" w:hAnsi="Arial" w:cs="Arial"/>
          <w:b w:val="0"/>
          <w:bCs w:val="0"/>
          <w:color w:val="0D0D0D"/>
        </w:rPr>
      </w:pPr>
      <w:r w:rsidRPr="007C29F1">
        <w:rPr>
          <w:rFonts w:ascii="Arial" w:hAnsi="Arial" w:cs="Arial"/>
          <w:b w:val="0"/>
          <w:bCs w:val="0"/>
          <w:color w:val="0D0D0D"/>
        </w:rPr>
        <w:t xml:space="preserve">Secured </w:t>
      </w:r>
      <w:r w:rsidRPr="007C29F1">
        <w:rPr>
          <w:rFonts w:ascii="Arial" w:hAnsi="Arial" w:cs="Arial"/>
          <w:bCs w:val="0"/>
          <w:color w:val="0D0D0D"/>
        </w:rPr>
        <w:t>Medium Term Loan</w:t>
      </w:r>
      <w:r w:rsidRPr="007C29F1">
        <w:rPr>
          <w:rFonts w:ascii="Arial" w:hAnsi="Arial" w:cs="Arial"/>
          <w:b w:val="0"/>
          <w:bCs w:val="0"/>
          <w:color w:val="0D0D0D"/>
        </w:rPr>
        <w:t>.</w:t>
      </w:r>
    </w:p>
    <w:p w14:paraId="17244B2E" w14:textId="098B1FE1" w:rsidR="00C80F0C" w:rsidRPr="007C29F1" w:rsidRDefault="00B626B1">
      <w:pPr>
        <w:pStyle w:val="Heading1"/>
        <w:numPr>
          <w:ilvl w:val="0"/>
          <w:numId w:val="164"/>
        </w:numPr>
        <w:tabs>
          <w:tab w:val="left" w:pos="1351"/>
          <w:tab w:val="left" w:pos="1352"/>
        </w:tabs>
        <w:jc w:val="both"/>
        <w:rPr>
          <w:rFonts w:ascii="Arial" w:hAnsi="Arial" w:cs="Arial"/>
          <w:b w:val="0"/>
          <w:bCs w:val="0"/>
          <w:color w:val="EE0000"/>
        </w:rPr>
      </w:pPr>
      <w:r w:rsidRPr="007C29F1">
        <w:rPr>
          <w:rFonts w:ascii="Arial" w:hAnsi="Arial" w:cs="Arial"/>
          <w:b w:val="0"/>
          <w:bCs w:val="0"/>
          <w:color w:val="0D0D0D"/>
        </w:rPr>
        <w:t xml:space="preserve"> </w:t>
      </w:r>
      <w:r w:rsidR="00C80F0C" w:rsidRPr="007C29F1">
        <w:rPr>
          <w:rFonts w:ascii="Arial" w:hAnsi="Arial" w:cs="Arial"/>
          <w:b w:val="0"/>
          <w:bCs w:val="0"/>
          <w:color w:val="EE0000"/>
        </w:rPr>
        <w:t xml:space="preserve">For All General corporate purposes, credit facilities to Indian Joint Ventures / Wholly Owned Subsidiaries abroad in terms of extant regulatory guidelines etc </w:t>
      </w:r>
    </w:p>
    <w:p w14:paraId="4A89B06D" w14:textId="1A511536" w:rsidR="003311D0" w:rsidRPr="007C29F1" w:rsidRDefault="00B626B1">
      <w:pPr>
        <w:pStyle w:val="Heading1"/>
        <w:numPr>
          <w:ilvl w:val="0"/>
          <w:numId w:val="164"/>
        </w:numPr>
        <w:tabs>
          <w:tab w:val="left" w:pos="1351"/>
          <w:tab w:val="left" w:pos="1352"/>
        </w:tabs>
        <w:jc w:val="both"/>
        <w:rPr>
          <w:rFonts w:ascii="Arial" w:hAnsi="Arial" w:cs="Arial"/>
          <w:b w:val="0"/>
          <w:bCs w:val="0"/>
          <w:color w:val="0D0D0D"/>
        </w:rPr>
      </w:pPr>
      <w:r w:rsidRPr="007C29F1">
        <w:rPr>
          <w:rFonts w:ascii="Arial" w:hAnsi="Arial" w:cs="Arial"/>
          <w:b w:val="0"/>
          <w:bCs w:val="0"/>
          <w:color w:val="0D0D0D"/>
        </w:rPr>
        <w:t>The maximum tenor of the loan granted under the scheme</w:t>
      </w:r>
      <w:r w:rsidRPr="007C29F1">
        <w:rPr>
          <w:rFonts w:ascii="Arial" w:hAnsi="Arial" w:cs="Arial"/>
          <w:b w:val="0"/>
          <w:bCs w:val="0"/>
          <w:color w:val="0D0D0D"/>
          <w:spacing w:val="-2"/>
        </w:rPr>
        <w:t xml:space="preserve"> </w:t>
      </w:r>
      <w:r w:rsidRPr="007C29F1">
        <w:rPr>
          <w:rFonts w:ascii="Arial" w:hAnsi="Arial" w:cs="Arial"/>
          <w:b w:val="0"/>
          <w:bCs w:val="0"/>
          <w:color w:val="0D0D0D"/>
        </w:rPr>
        <w:t>shall</w:t>
      </w:r>
      <w:r w:rsidRPr="007C29F1">
        <w:rPr>
          <w:rFonts w:ascii="Arial" w:hAnsi="Arial" w:cs="Arial"/>
          <w:b w:val="0"/>
          <w:bCs w:val="0"/>
          <w:color w:val="0D0D0D"/>
          <w:spacing w:val="-2"/>
        </w:rPr>
        <w:t xml:space="preserve"> </w:t>
      </w:r>
      <w:r w:rsidRPr="007C29F1">
        <w:rPr>
          <w:rFonts w:ascii="Arial" w:hAnsi="Arial" w:cs="Arial"/>
          <w:b w:val="0"/>
          <w:bCs w:val="0"/>
          <w:color w:val="0D0D0D"/>
        </w:rPr>
        <w:t xml:space="preserve">be </w:t>
      </w:r>
      <w:r w:rsidRPr="007C29F1">
        <w:rPr>
          <w:rFonts w:ascii="Arial" w:hAnsi="Arial" w:cs="Arial"/>
          <w:color w:val="0D0D0D"/>
        </w:rPr>
        <w:t>60</w:t>
      </w:r>
      <w:r w:rsidRPr="007C29F1">
        <w:rPr>
          <w:rFonts w:ascii="Arial" w:hAnsi="Arial" w:cs="Arial"/>
          <w:color w:val="0D0D0D"/>
          <w:spacing w:val="-2"/>
        </w:rPr>
        <w:t xml:space="preserve"> </w:t>
      </w:r>
      <w:r w:rsidRPr="007C29F1">
        <w:rPr>
          <w:rFonts w:ascii="Arial" w:hAnsi="Arial" w:cs="Arial"/>
          <w:color w:val="0D0D0D"/>
        </w:rPr>
        <w:t>months</w:t>
      </w:r>
      <w:r w:rsidRPr="007C29F1">
        <w:rPr>
          <w:rFonts w:ascii="Arial" w:hAnsi="Arial" w:cs="Arial"/>
          <w:b w:val="0"/>
          <w:bCs w:val="0"/>
          <w:color w:val="0D0D0D"/>
        </w:rPr>
        <w:t>.</w:t>
      </w:r>
    </w:p>
    <w:p w14:paraId="36E460EF" w14:textId="0D723441" w:rsidR="0010117D" w:rsidRPr="007C29F1" w:rsidRDefault="0010117D">
      <w:pPr>
        <w:pStyle w:val="Heading1"/>
        <w:numPr>
          <w:ilvl w:val="0"/>
          <w:numId w:val="164"/>
        </w:numPr>
        <w:tabs>
          <w:tab w:val="left" w:pos="1351"/>
          <w:tab w:val="left" w:pos="1352"/>
        </w:tabs>
        <w:jc w:val="both"/>
        <w:rPr>
          <w:rFonts w:ascii="Arial" w:hAnsi="Arial" w:cs="Arial"/>
          <w:b w:val="0"/>
          <w:bCs w:val="0"/>
          <w:color w:val="0D0D0D"/>
        </w:rPr>
      </w:pPr>
      <w:r w:rsidRPr="007C29F1">
        <w:rPr>
          <w:rFonts w:ascii="Arial" w:hAnsi="Arial" w:cs="Arial"/>
          <w:b w:val="0"/>
          <w:bCs w:val="0"/>
          <w:color w:val="0D0D0D"/>
        </w:rPr>
        <w:t>Sanction by CAC of Board and above committee</w:t>
      </w:r>
    </w:p>
    <w:p w14:paraId="56441AA2" w14:textId="77777777" w:rsidR="00581054" w:rsidRDefault="00581054" w:rsidP="007C29F1">
      <w:pPr>
        <w:pStyle w:val="Heading1"/>
        <w:tabs>
          <w:tab w:val="left" w:pos="1351"/>
          <w:tab w:val="left" w:pos="1352"/>
        </w:tabs>
        <w:ind w:left="0"/>
        <w:jc w:val="both"/>
        <w:rPr>
          <w:rFonts w:ascii="Arial" w:hAnsi="Arial" w:cs="Arial"/>
          <w:color w:val="0D0D0D"/>
        </w:rPr>
      </w:pPr>
    </w:p>
    <w:p w14:paraId="0570C450" w14:textId="27A73FB7" w:rsidR="00F048E6" w:rsidRPr="007C29F1" w:rsidRDefault="00770515" w:rsidP="007C29F1">
      <w:pPr>
        <w:pStyle w:val="Heading1"/>
        <w:tabs>
          <w:tab w:val="left" w:pos="1351"/>
          <w:tab w:val="left" w:pos="1352"/>
        </w:tabs>
        <w:ind w:left="0"/>
        <w:jc w:val="both"/>
        <w:rPr>
          <w:rFonts w:ascii="Arial" w:hAnsi="Arial" w:cs="Arial"/>
          <w:color w:val="0D0D0D"/>
          <w:spacing w:val="-2"/>
        </w:rPr>
      </w:pPr>
      <w:r w:rsidRPr="007C29F1">
        <w:rPr>
          <w:rFonts w:ascii="Arial" w:hAnsi="Arial" w:cs="Arial"/>
          <w:color w:val="0D0D0D"/>
        </w:rPr>
        <w:t>Consortium</w:t>
      </w:r>
      <w:r w:rsidRPr="007C29F1">
        <w:rPr>
          <w:rFonts w:ascii="Arial" w:hAnsi="Arial" w:cs="Arial"/>
          <w:color w:val="0D0D0D"/>
          <w:spacing w:val="-8"/>
        </w:rPr>
        <w:t xml:space="preserve"> </w:t>
      </w:r>
      <w:r w:rsidRPr="007C29F1">
        <w:rPr>
          <w:rFonts w:ascii="Arial" w:hAnsi="Arial" w:cs="Arial"/>
          <w:color w:val="0D0D0D"/>
          <w:spacing w:val="-2"/>
        </w:rPr>
        <w:t xml:space="preserve">advances:  </w:t>
      </w:r>
    </w:p>
    <w:p w14:paraId="3D961905" w14:textId="5227EF8D" w:rsidR="00B626B1" w:rsidRPr="007C29F1" w:rsidRDefault="00E13A7E" w:rsidP="007C29F1">
      <w:pPr>
        <w:pStyle w:val="Heading1"/>
        <w:tabs>
          <w:tab w:val="left" w:pos="1351"/>
          <w:tab w:val="left" w:pos="1352"/>
        </w:tabs>
        <w:ind w:left="0"/>
        <w:jc w:val="both"/>
        <w:rPr>
          <w:rFonts w:ascii="Arial" w:hAnsi="Arial" w:cs="Arial"/>
          <w:b w:val="0"/>
          <w:bCs w:val="0"/>
          <w:color w:val="0D0D0D"/>
        </w:rPr>
      </w:pPr>
      <w:r w:rsidRPr="007C29F1">
        <w:rPr>
          <w:rFonts w:ascii="Arial" w:hAnsi="Arial" w:cs="Arial"/>
          <w:b w:val="0"/>
          <w:bCs w:val="0"/>
          <w:color w:val="0D0D0D"/>
        </w:rPr>
        <w:t xml:space="preserve">As far as possible meaningful participation is ensured by taking a share of </w:t>
      </w:r>
      <w:r w:rsidRPr="007C29F1">
        <w:rPr>
          <w:rFonts w:ascii="Arial" w:hAnsi="Arial" w:cs="Arial"/>
          <w:color w:val="0D0D0D"/>
        </w:rPr>
        <w:t>atleast 10%</w:t>
      </w:r>
      <w:r w:rsidRPr="007C29F1">
        <w:rPr>
          <w:rFonts w:ascii="Arial" w:hAnsi="Arial" w:cs="Arial"/>
          <w:b w:val="0"/>
          <w:bCs w:val="0"/>
          <w:color w:val="0D0D0D"/>
        </w:rPr>
        <w:t xml:space="preserve"> of the total Fund Based limits.</w:t>
      </w:r>
      <w:r w:rsidR="00331476" w:rsidRPr="007C29F1">
        <w:rPr>
          <w:rFonts w:ascii="Arial" w:hAnsi="Arial" w:cs="Arial"/>
          <w:b w:val="0"/>
          <w:bCs w:val="0"/>
          <w:color w:val="0D0D0D"/>
        </w:rPr>
        <w:t xml:space="preserve"> Co ordinated approach and sharing information.  Sharing of prorata  business.</w:t>
      </w:r>
      <w:r w:rsidRPr="007C29F1">
        <w:rPr>
          <w:rFonts w:ascii="Arial" w:hAnsi="Arial" w:cs="Arial"/>
          <w:b w:val="0"/>
          <w:bCs w:val="0"/>
          <w:color w:val="0D0D0D"/>
        </w:rPr>
        <w:t xml:space="preserve">  </w:t>
      </w:r>
    </w:p>
    <w:p w14:paraId="6FD1B9B7" w14:textId="77777777" w:rsidR="007958A0" w:rsidRPr="007C29F1" w:rsidRDefault="007958A0" w:rsidP="007C29F1">
      <w:pPr>
        <w:pStyle w:val="BodyText"/>
        <w:rPr>
          <w:rFonts w:ascii="Arial" w:hAnsi="Arial" w:cs="Arial"/>
          <w:b/>
          <w:bCs/>
          <w:color w:val="0D0D0D"/>
        </w:rPr>
      </w:pPr>
    </w:p>
    <w:p w14:paraId="7AD12F34" w14:textId="77777777" w:rsidR="00227156" w:rsidRPr="007C29F1" w:rsidRDefault="00227156" w:rsidP="007C29F1">
      <w:pPr>
        <w:pStyle w:val="BodyText"/>
        <w:rPr>
          <w:rFonts w:ascii="Arial" w:hAnsi="Arial" w:cs="Arial"/>
          <w:b/>
          <w:bCs/>
          <w:color w:val="0D0D0D"/>
        </w:rPr>
      </w:pPr>
    </w:p>
    <w:p w14:paraId="3E5FE79E" w14:textId="77777777" w:rsidR="00132097" w:rsidRDefault="00132097" w:rsidP="007C29F1">
      <w:pPr>
        <w:pStyle w:val="BodyText"/>
        <w:rPr>
          <w:rFonts w:ascii="Arial" w:hAnsi="Arial" w:cs="Arial"/>
          <w:b/>
          <w:bCs/>
          <w:color w:val="0D0D0D"/>
        </w:rPr>
      </w:pPr>
    </w:p>
    <w:p w14:paraId="21161F95" w14:textId="00456AD3" w:rsidR="0021028D" w:rsidRPr="007C29F1" w:rsidRDefault="0062479D" w:rsidP="007C29F1">
      <w:pPr>
        <w:pStyle w:val="BodyText"/>
        <w:rPr>
          <w:rFonts w:ascii="Arial" w:hAnsi="Arial" w:cs="Arial"/>
          <w:color w:val="0D0D0D"/>
          <w:spacing w:val="-4"/>
        </w:rPr>
      </w:pPr>
      <w:r w:rsidRPr="007C29F1">
        <w:rPr>
          <w:rFonts w:ascii="Arial" w:hAnsi="Arial" w:cs="Arial"/>
          <w:b/>
          <w:bCs/>
          <w:color w:val="0D0D0D"/>
        </w:rPr>
        <w:lastRenderedPageBreak/>
        <w:t>Multiple</w:t>
      </w:r>
      <w:r w:rsidRPr="007C29F1">
        <w:rPr>
          <w:rFonts w:ascii="Arial" w:hAnsi="Arial" w:cs="Arial"/>
          <w:b/>
          <w:bCs/>
          <w:color w:val="0D0D0D"/>
          <w:spacing w:val="-7"/>
        </w:rPr>
        <w:t xml:space="preserve"> </w:t>
      </w:r>
      <w:r w:rsidRPr="007C29F1">
        <w:rPr>
          <w:rFonts w:ascii="Arial" w:hAnsi="Arial" w:cs="Arial"/>
          <w:b/>
          <w:bCs/>
          <w:color w:val="0D0D0D"/>
        </w:rPr>
        <w:t>Banking</w:t>
      </w:r>
      <w:r w:rsidRPr="007C29F1">
        <w:rPr>
          <w:rFonts w:ascii="Arial" w:hAnsi="Arial" w:cs="Arial"/>
          <w:b/>
          <w:bCs/>
          <w:color w:val="0D0D0D"/>
          <w:spacing w:val="-4"/>
        </w:rPr>
        <w:t xml:space="preserve"> </w:t>
      </w:r>
      <w:r w:rsidRPr="007C29F1">
        <w:rPr>
          <w:rFonts w:ascii="Arial" w:hAnsi="Arial" w:cs="Arial"/>
          <w:b/>
          <w:bCs/>
          <w:color w:val="0D0D0D"/>
        </w:rPr>
        <w:t>Arrangements</w:t>
      </w:r>
      <w:r w:rsidRPr="007C29F1">
        <w:rPr>
          <w:rFonts w:ascii="Arial" w:hAnsi="Arial" w:cs="Arial"/>
          <w:b/>
          <w:bCs/>
          <w:color w:val="0D0D0D"/>
          <w:spacing w:val="-5"/>
        </w:rPr>
        <w:t xml:space="preserve"> </w:t>
      </w:r>
      <w:r w:rsidRPr="007C29F1">
        <w:rPr>
          <w:rFonts w:ascii="Arial" w:hAnsi="Arial" w:cs="Arial"/>
          <w:b/>
          <w:bCs/>
          <w:color w:val="0D0D0D"/>
          <w:spacing w:val="-4"/>
        </w:rPr>
        <w:t xml:space="preserve">(MBA) </w:t>
      </w:r>
      <w:r w:rsidRPr="007C29F1">
        <w:rPr>
          <w:rFonts w:ascii="Arial" w:hAnsi="Arial" w:cs="Arial"/>
          <w:color w:val="0D0D0D"/>
          <w:spacing w:val="-4"/>
        </w:rPr>
        <w:t xml:space="preserve">: </w:t>
      </w:r>
    </w:p>
    <w:p w14:paraId="3B7FD5C1" w14:textId="77777777" w:rsidR="0092418E" w:rsidRPr="007C29F1" w:rsidRDefault="003D05F6">
      <w:pPr>
        <w:pStyle w:val="BodyText"/>
        <w:numPr>
          <w:ilvl w:val="0"/>
          <w:numId w:val="51"/>
        </w:numPr>
        <w:rPr>
          <w:rFonts w:ascii="Arial" w:hAnsi="Arial" w:cs="Arial"/>
          <w:color w:val="0D0D0D"/>
        </w:rPr>
      </w:pPr>
      <w:r w:rsidRPr="007C29F1">
        <w:rPr>
          <w:rFonts w:ascii="Arial" w:hAnsi="Arial" w:cs="Arial"/>
          <w:b/>
          <w:bCs/>
          <w:color w:val="0D0D0D"/>
        </w:rPr>
        <w:t>Pari-Passu charge</w:t>
      </w:r>
      <w:r w:rsidRPr="007C29F1">
        <w:rPr>
          <w:rFonts w:ascii="Arial" w:hAnsi="Arial" w:cs="Arial"/>
          <w:color w:val="0D0D0D"/>
        </w:rPr>
        <w:t xml:space="preserve"> over the security hypothecated shall be obtained.  </w:t>
      </w:r>
    </w:p>
    <w:p w14:paraId="6CC80565" w14:textId="77777777" w:rsidR="007958A0" w:rsidRPr="007C29F1" w:rsidRDefault="00933B01">
      <w:pPr>
        <w:pStyle w:val="BodyText"/>
        <w:numPr>
          <w:ilvl w:val="0"/>
          <w:numId w:val="51"/>
        </w:numPr>
        <w:rPr>
          <w:rFonts w:ascii="Arial" w:hAnsi="Arial" w:cs="Arial"/>
          <w:color w:val="0D0D0D"/>
        </w:rPr>
      </w:pPr>
      <w:r w:rsidRPr="007C29F1">
        <w:rPr>
          <w:rFonts w:ascii="Arial" w:hAnsi="Arial" w:cs="Arial"/>
          <w:color w:val="0D0D0D"/>
        </w:rPr>
        <w:t xml:space="preserve">A </w:t>
      </w:r>
      <w:r w:rsidRPr="00FF71CC">
        <w:rPr>
          <w:rFonts w:ascii="Arial" w:hAnsi="Arial" w:cs="Arial"/>
          <w:b/>
          <w:bCs/>
          <w:color w:val="0D0D0D"/>
        </w:rPr>
        <w:t>quarterly exchange of information</w:t>
      </w:r>
      <w:r w:rsidR="00322F0B" w:rsidRPr="007C29F1">
        <w:rPr>
          <w:rFonts w:ascii="Arial" w:hAnsi="Arial" w:cs="Arial"/>
          <w:color w:val="0D0D0D"/>
        </w:rPr>
        <w:t xml:space="preserve"> among the financing banks. </w:t>
      </w:r>
    </w:p>
    <w:p w14:paraId="1A088C6B" w14:textId="2948E6B9" w:rsidR="00322F0B" w:rsidRPr="007C29F1" w:rsidRDefault="001360C4">
      <w:pPr>
        <w:pStyle w:val="BodyText"/>
        <w:numPr>
          <w:ilvl w:val="0"/>
          <w:numId w:val="51"/>
        </w:numPr>
        <w:rPr>
          <w:rFonts w:ascii="Arial" w:hAnsi="Arial" w:cs="Arial"/>
          <w:color w:val="0D0D0D"/>
        </w:rPr>
      </w:pPr>
      <w:r w:rsidRPr="00FF71CC">
        <w:rPr>
          <w:rFonts w:ascii="Arial" w:hAnsi="Arial" w:cs="Arial"/>
          <w:b/>
          <w:bCs/>
          <w:color w:val="0D0D0D"/>
        </w:rPr>
        <w:t xml:space="preserve">CA certificate </w:t>
      </w:r>
      <w:r w:rsidR="00DA7E53" w:rsidRPr="00FF71CC">
        <w:rPr>
          <w:rFonts w:ascii="Arial" w:hAnsi="Arial" w:cs="Arial"/>
          <w:b/>
          <w:bCs/>
          <w:color w:val="0D0D0D"/>
        </w:rPr>
        <w:t>– Half yearly</w:t>
      </w:r>
      <w:r w:rsidR="00DA7E53" w:rsidRPr="007C29F1">
        <w:rPr>
          <w:rFonts w:ascii="Arial" w:hAnsi="Arial" w:cs="Arial"/>
          <w:color w:val="0D0D0D"/>
        </w:rPr>
        <w:t xml:space="preserve"> </w:t>
      </w:r>
      <w:r w:rsidRPr="007C29F1">
        <w:rPr>
          <w:rFonts w:ascii="Arial" w:hAnsi="Arial" w:cs="Arial"/>
          <w:color w:val="0D0D0D"/>
        </w:rPr>
        <w:t xml:space="preserve">for compliance of </w:t>
      </w:r>
      <w:r w:rsidR="00836F1A" w:rsidRPr="007C29F1">
        <w:rPr>
          <w:rFonts w:ascii="Arial" w:hAnsi="Arial" w:cs="Arial"/>
          <w:color w:val="0D0D0D"/>
        </w:rPr>
        <w:t xml:space="preserve">statutory guidelines. </w:t>
      </w:r>
    </w:p>
    <w:p w14:paraId="1CF3183A" w14:textId="5C0ABD77" w:rsidR="007958A0" w:rsidRPr="007C29F1" w:rsidRDefault="00331476">
      <w:pPr>
        <w:pStyle w:val="BodyText"/>
        <w:numPr>
          <w:ilvl w:val="0"/>
          <w:numId w:val="51"/>
        </w:numPr>
        <w:rPr>
          <w:rFonts w:ascii="Arial" w:hAnsi="Arial" w:cs="Arial"/>
          <w:color w:val="0D0D0D"/>
        </w:rPr>
      </w:pPr>
      <w:r w:rsidRPr="007C29F1">
        <w:rPr>
          <w:rFonts w:ascii="Arial" w:hAnsi="Arial" w:cs="Arial"/>
          <w:color w:val="0D0D0D"/>
        </w:rPr>
        <w:t xml:space="preserve">Declaration about credit facilities enjoyed with other banks to be obtained duly </w:t>
      </w:r>
      <w:r w:rsidRPr="007C29F1">
        <w:rPr>
          <w:rFonts w:ascii="Arial" w:hAnsi="Arial" w:cs="Arial"/>
          <w:b/>
          <w:color w:val="0D0D0D"/>
        </w:rPr>
        <w:t>certified by Auditors</w:t>
      </w:r>
      <w:r w:rsidRPr="007C29F1">
        <w:rPr>
          <w:rFonts w:ascii="Arial" w:hAnsi="Arial" w:cs="Arial"/>
          <w:color w:val="0D0D0D"/>
        </w:rPr>
        <w:t xml:space="preserve">,  at the time of </w:t>
      </w:r>
      <w:r w:rsidRPr="00FF71CC">
        <w:rPr>
          <w:rFonts w:ascii="Arial" w:hAnsi="Arial" w:cs="Arial"/>
          <w:b/>
          <w:bCs/>
          <w:color w:val="0D0D0D"/>
        </w:rPr>
        <w:t>fresh sanction/renewal/enhancement</w:t>
      </w:r>
      <w:r w:rsidRPr="007C29F1">
        <w:rPr>
          <w:rFonts w:ascii="Arial" w:hAnsi="Arial" w:cs="Arial"/>
          <w:color w:val="0D0D0D"/>
        </w:rPr>
        <w:t>.</w:t>
      </w:r>
    </w:p>
    <w:p w14:paraId="641F75AF" w14:textId="77777777" w:rsidR="00581054" w:rsidRDefault="00581054" w:rsidP="007C29F1">
      <w:pPr>
        <w:tabs>
          <w:tab w:val="left" w:pos="1755"/>
        </w:tabs>
        <w:jc w:val="both"/>
        <w:rPr>
          <w:rFonts w:ascii="Arial" w:hAnsi="Arial" w:cs="Arial"/>
          <w:b/>
          <w:bCs/>
          <w:color w:val="0D0D0D"/>
          <w:sz w:val="24"/>
          <w:szCs w:val="24"/>
        </w:rPr>
      </w:pPr>
    </w:p>
    <w:p w14:paraId="3F2BE0CB" w14:textId="0DBE99D0" w:rsidR="007958A0" w:rsidRPr="007C29F1" w:rsidRDefault="004F521F" w:rsidP="007C29F1">
      <w:pPr>
        <w:tabs>
          <w:tab w:val="left" w:pos="1755"/>
        </w:tabs>
        <w:jc w:val="both"/>
        <w:rPr>
          <w:rFonts w:ascii="Arial" w:hAnsi="Arial" w:cs="Arial"/>
          <w:b/>
          <w:bCs/>
          <w:iCs/>
          <w:color w:val="0D0D0D"/>
          <w:spacing w:val="-2"/>
          <w:sz w:val="24"/>
          <w:szCs w:val="24"/>
        </w:rPr>
      </w:pPr>
      <w:r w:rsidRPr="007C29F1">
        <w:rPr>
          <w:rFonts w:ascii="Arial" w:hAnsi="Arial" w:cs="Arial"/>
          <w:b/>
          <w:bCs/>
          <w:color w:val="0D0D0D"/>
          <w:sz w:val="24"/>
          <w:szCs w:val="24"/>
        </w:rPr>
        <w:t>Joint</w:t>
      </w:r>
      <w:r w:rsidRPr="007C29F1">
        <w:rPr>
          <w:rFonts w:ascii="Arial" w:hAnsi="Arial" w:cs="Arial"/>
          <w:b/>
          <w:bCs/>
          <w:color w:val="0D0D0D"/>
          <w:spacing w:val="-6"/>
          <w:sz w:val="24"/>
          <w:szCs w:val="24"/>
        </w:rPr>
        <w:t xml:space="preserve"> </w:t>
      </w:r>
      <w:r w:rsidRPr="007C29F1">
        <w:rPr>
          <w:rFonts w:ascii="Arial" w:hAnsi="Arial" w:cs="Arial"/>
          <w:b/>
          <w:bCs/>
          <w:color w:val="0D0D0D"/>
          <w:sz w:val="24"/>
          <w:szCs w:val="24"/>
        </w:rPr>
        <w:t>Lending</w:t>
      </w:r>
      <w:r w:rsidRPr="007C29F1">
        <w:rPr>
          <w:rFonts w:ascii="Arial" w:hAnsi="Arial" w:cs="Arial"/>
          <w:b/>
          <w:bCs/>
          <w:color w:val="0D0D0D"/>
          <w:spacing w:val="-5"/>
          <w:sz w:val="24"/>
          <w:szCs w:val="24"/>
        </w:rPr>
        <w:t xml:space="preserve"> </w:t>
      </w:r>
      <w:r w:rsidRPr="007C29F1">
        <w:rPr>
          <w:rFonts w:ascii="Arial" w:hAnsi="Arial" w:cs="Arial"/>
          <w:b/>
          <w:bCs/>
          <w:color w:val="0D0D0D"/>
          <w:sz w:val="24"/>
          <w:szCs w:val="24"/>
        </w:rPr>
        <w:t>Arrangement</w:t>
      </w:r>
      <w:r w:rsidRPr="007C29F1">
        <w:rPr>
          <w:rFonts w:ascii="Arial" w:hAnsi="Arial" w:cs="Arial"/>
          <w:b/>
          <w:bCs/>
          <w:color w:val="0D0D0D"/>
          <w:spacing w:val="-5"/>
          <w:sz w:val="24"/>
          <w:szCs w:val="24"/>
        </w:rPr>
        <w:t xml:space="preserve"> </w:t>
      </w:r>
      <w:r w:rsidRPr="007C29F1">
        <w:rPr>
          <w:rFonts w:ascii="Arial" w:hAnsi="Arial" w:cs="Arial"/>
          <w:b/>
          <w:bCs/>
          <w:color w:val="0D0D0D"/>
          <w:spacing w:val="-2"/>
          <w:sz w:val="24"/>
          <w:szCs w:val="24"/>
        </w:rPr>
        <w:t>(JLA</w:t>
      </w:r>
      <w:r w:rsidRPr="007C29F1">
        <w:rPr>
          <w:rFonts w:ascii="Arial" w:hAnsi="Arial" w:cs="Arial"/>
          <w:i/>
          <w:color w:val="0D0D0D"/>
          <w:spacing w:val="-2"/>
          <w:sz w:val="24"/>
          <w:szCs w:val="24"/>
        </w:rPr>
        <w:t xml:space="preserve">) </w:t>
      </w:r>
      <w:r w:rsidRPr="007C29F1">
        <w:rPr>
          <w:rFonts w:ascii="Arial" w:hAnsi="Arial" w:cs="Arial"/>
          <w:b/>
          <w:bCs/>
          <w:iCs/>
          <w:color w:val="0D0D0D"/>
          <w:spacing w:val="-2"/>
          <w:sz w:val="24"/>
          <w:szCs w:val="24"/>
        </w:rPr>
        <w:t xml:space="preserve">: </w:t>
      </w:r>
    </w:p>
    <w:p w14:paraId="7E99000E" w14:textId="77777777" w:rsidR="001440F9" w:rsidRPr="007C29F1" w:rsidRDefault="00D138C5">
      <w:pPr>
        <w:pStyle w:val="ListParagraph"/>
        <w:numPr>
          <w:ilvl w:val="0"/>
          <w:numId w:val="52"/>
        </w:numPr>
        <w:tabs>
          <w:tab w:val="left" w:pos="1755"/>
        </w:tabs>
        <w:spacing w:before="0"/>
        <w:rPr>
          <w:rFonts w:ascii="Arial" w:hAnsi="Arial" w:cs="Arial"/>
          <w:color w:val="0D0D0D"/>
          <w:sz w:val="24"/>
          <w:szCs w:val="24"/>
        </w:rPr>
      </w:pPr>
      <w:r w:rsidRPr="007C29F1">
        <w:rPr>
          <w:rFonts w:ascii="Arial" w:hAnsi="Arial" w:cs="Arial"/>
          <w:color w:val="0D0D0D"/>
          <w:sz w:val="24"/>
          <w:szCs w:val="24"/>
        </w:rPr>
        <w:t>Single borrower with aggregate</w:t>
      </w:r>
      <w:r w:rsidRPr="007C29F1">
        <w:rPr>
          <w:rFonts w:ascii="Arial" w:hAnsi="Arial" w:cs="Arial"/>
          <w:color w:val="0D0D0D"/>
          <w:spacing w:val="-1"/>
          <w:sz w:val="24"/>
          <w:szCs w:val="24"/>
        </w:rPr>
        <w:t xml:space="preserve"> </w:t>
      </w:r>
      <w:r w:rsidRPr="007C29F1">
        <w:rPr>
          <w:rFonts w:ascii="Arial" w:hAnsi="Arial" w:cs="Arial"/>
          <w:color w:val="0D0D0D"/>
          <w:sz w:val="24"/>
          <w:szCs w:val="24"/>
        </w:rPr>
        <w:t>credit limits (both Fund</w:t>
      </w:r>
      <w:r w:rsidRPr="007C29F1">
        <w:rPr>
          <w:rFonts w:ascii="Arial" w:hAnsi="Arial" w:cs="Arial"/>
          <w:color w:val="0D0D0D"/>
          <w:spacing w:val="-1"/>
          <w:sz w:val="24"/>
          <w:szCs w:val="24"/>
        </w:rPr>
        <w:t xml:space="preserve"> </w:t>
      </w:r>
      <w:r w:rsidRPr="007C29F1">
        <w:rPr>
          <w:rFonts w:ascii="Arial" w:hAnsi="Arial" w:cs="Arial"/>
          <w:color w:val="0D0D0D"/>
          <w:sz w:val="24"/>
          <w:szCs w:val="24"/>
        </w:rPr>
        <w:t>Based and</w:t>
      </w:r>
      <w:r w:rsidRPr="007C29F1">
        <w:rPr>
          <w:rFonts w:ascii="Arial" w:hAnsi="Arial" w:cs="Arial"/>
          <w:color w:val="0D0D0D"/>
          <w:spacing w:val="-1"/>
          <w:sz w:val="24"/>
          <w:szCs w:val="24"/>
        </w:rPr>
        <w:t xml:space="preserve"> </w:t>
      </w:r>
      <w:r w:rsidRPr="007C29F1">
        <w:rPr>
          <w:rFonts w:ascii="Arial" w:hAnsi="Arial" w:cs="Arial"/>
          <w:color w:val="0D0D0D"/>
          <w:sz w:val="24"/>
          <w:szCs w:val="24"/>
        </w:rPr>
        <w:t>Non- Fund Based) of</w:t>
      </w:r>
      <w:r w:rsidRPr="007C29F1">
        <w:rPr>
          <w:rFonts w:ascii="Arial" w:hAnsi="Arial" w:cs="Arial"/>
          <w:color w:val="0D0D0D"/>
          <w:spacing w:val="80"/>
          <w:sz w:val="24"/>
          <w:szCs w:val="24"/>
        </w:rPr>
        <w:t xml:space="preserve"> </w:t>
      </w:r>
      <w:r w:rsidRPr="007C29F1">
        <w:rPr>
          <w:rFonts w:ascii="Arial" w:hAnsi="Arial" w:cs="Arial"/>
          <w:b/>
          <w:bCs/>
          <w:color w:val="0D0D0D"/>
          <w:sz w:val="24"/>
          <w:szCs w:val="24"/>
        </w:rPr>
        <w:t>150 Crore and above</w:t>
      </w:r>
      <w:r w:rsidRPr="007C29F1">
        <w:rPr>
          <w:rFonts w:ascii="Arial" w:hAnsi="Arial" w:cs="Arial"/>
          <w:color w:val="0D0D0D"/>
          <w:sz w:val="24"/>
          <w:szCs w:val="24"/>
        </w:rPr>
        <w:t xml:space="preserve"> involving more than one Public Sector Bank.</w:t>
      </w:r>
    </w:p>
    <w:p w14:paraId="0E89615D" w14:textId="4BBBCC4A" w:rsidR="00676F09" w:rsidRPr="007C29F1" w:rsidRDefault="00D138C5">
      <w:pPr>
        <w:pStyle w:val="ListParagraph"/>
        <w:numPr>
          <w:ilvl w:val="0"/>
          <w:numId w:val="52"/>
        </w:numPr>
        <w:tabs>
          <w:tab w:val="left" w:pos="1755"/>
        </w:tabs>
        <w:spacing w:before="0"/>
        <w:rPr>
          <w:rFonts w:ascii="Arial" w:hAnsi="Arial" w:cs="Arial"/>
          <w:color w:val="0D0D0D"/>
          <w:sz w:val="24"/>
          <w:szCs w:val="24"/>
        </w:rPr>
      </w:pPr>
      <w:r w:rsidRPr="007C29F1">
        <w:rPr>
          <w:rFonts w:ascii="Arial" w:hAnsi="Arial" w:cs="Arial"/>
          <w:color w:val="0D0D0D"/>
          <w:spacing w:val="40"/>
          <w:sz w:val="24"/>
          <w:szCs w:val="24"/>
        </w:rPr>
        <w:t xml:space="preserve"> </w:t>
      </w:r>
      <w:r w:rsidRPr="007C29F1">
        <w:rPr>
          <w:rFonts w:ascii="Arial" w:hAnsi="Arial" w:cs="Arial"/>
          <w:color w:val="0D0D0D"/>
          <w:sz w:val="24"/>
          <w:szCs w:val="24"/>
        </w:rPr>
        <w:t>All non investment grade borrowers rated below BBB or equivalent irrespective of the amount of exposure.</w:t>
      </w:r>
    </w:p>
    <w:p w14:paraId="3D313C40" w14:textId="77777777" w:rsidR="00BB61BE" w:rsidRPr="007C29F1" w:rsidRDefault="00BB61BE" w:rsidP="007C29F1">
      <w:pPr>
        <w:tabs>
          <w:tab w:val="left" w:pos="1755"/>
        </w:tabs>
        <w:jc w:val="both"/>
        <w:rPr>
          <w:rFonts w:ascii="Arial" w:hAnsi="Arial" w:cs="Arial"/>
          <w:color w:val="0D0D0D"/>
          <w:sz w:val="24"/>
          <w:szCs w:val="24"/>
        </w:rPr>
      </w:pPr>
    </w:p>
    <w:p w14:paraId="5003B0E0" w14:textId="1DC617D3" w:rsidR="00676F09" w:rsidRPr="007C29F1" w:rsidRDefault="00676F09" w:rsidP="007C29F1">
      <w:pPr>
        <w:pStyle w:val="Heading1"/>
        <w:tabs>
          <w:tab w:val="left" w:pos="1341"/>
          <w:tab w:val="left" w:pos="1342"/>
        </w:tabs>
        <w:ind w:left="0"/>
        <w:jc w:val="both"/>
        <w:rPr>
          <w:rFonts w:ascii="Arial" w:hAnsi="Arial" w:cs="Arial"/>
          <w:color w:val="0D0D0D"/>
        </w:rPr>
      </w:pPr>
      <w:r w:rsidRPr="007C29F1">
        <w:rPr>
          <w:rFonts w:ascii="Arial" w:hAnsi="Arial" w:cs="Arial"/>
          <w:color w:val="0D0D0D"/>
        </w:rPr>
        <w:t>Time</w:t>
      </w:r>
      <w:r w:rsidRPr="007C29F1">
        <w:rPr>
          <w:rFonts w:ascii="Arial" w:hAnsi="Arial" w:cs="Arial"/>
          <w:color w:val="0D0D0D"/>
          <w:spacing w:val="68"/>
        </w:rPr>
        <w:t xml:space="preserve"> </w:t>
      </w:r>
      <w:r w:rsidRPr="007C29F1">
        <w:rPr>
          <w:rFonts w:ascii="Arial" w:hAnsi="Arial" w:cs="Arial"/>
          <w:color w:val="0D0D0D"/>
        </w:rPr>
        <w:t>frame</w:t>
      </w:r>
      <w:r w:rsidRPr="007C29F1">
        <w:rPr>
          <w:rFonts w:ascii="Arial" w:hAnsi="Arial" w:cs="Arial"/>
          <w:color w:val="0D0D0D"/>
          <w:spacing w:val="40"/>
        </w:rPr>
        <w:t xml:space="preserve"> </w:t>
      </w:r>
      <w:r w:rsidRPr="007C29F1">
        <w:rPr>
          <w:rFonts w:ascii="Arial" w:hAnsi="Arial" w:cs="Arial"/>
          <w:color w:val="0D0D0D"/>
        </w:rPr>
        <w:t>for</w:t>
      </w:r>
      <w:r w:rsidRPr="007C29F1">
        <w:rPr>
          <w:rFonts w:ascii="Arial" w:hAnsi="Arial" w:cs="Arial"/>
          <w:color w:val="0D0D0D"/>
          <w:spacing w:val="69"/>
        </w:rPr>
        <w:t xml:space="preserve"> </w:t>
      </w:r>
      <w:r w:rsidRPr="007C29F1">
        <w:rPr>
          <w:rFonts w:ascii="Arial" w:hAnsi="Arial" w:cs="Arial"/>
          <w:color w:val="0D0D0D"/>
        </w:rPr>
        <w:t>issuance</w:t>
      </w:r>
      <w:r w:rsidRPr="007C29F1">
        <w:rPr>
          <w:rFonts w:ascii="Arial" w:hAnsi="Arial" w:cs="Arial"/>
          <w:color w:val="0D0D0D"/>
          <w:spacing w:val="68"/>
        </w:rPr>
        <w:t xml:space="preserve"> </w:t>
      </w:r>
      <w:r w:rsidRPr="007C29F1">
        <w:rPr>
          <w:rFonts w:ascii="Arial" w:hAnsi="Arial" w:cs="Arial"/>
          <w:color w:val="0D0D0D"/>
        </w:rPr>
        <w:t>of</w:t>
      </w:r>
      <w:r w:rsidRPr="007C29F1">
        <w:rPr>
          <w:rFonts w:ascii="Arial" w:hAnsi="Arial" w:cs="Arial"/>
          <w:color w:val="0D0D0D"/>
          <w:spacing w:val="69"/>
        </w:rPr>
        <w:t xml:space="preserve"> </w:t>
      </w:r>
      <w:r w:rsidRPr="007C29F1">
        <w:rPr>
          <w:rFonts w:ascii="Arial" w:hAnsi="Arial" w:cs="Arial"/>
          <w:color w:val="0D0D0D"/>
        </w:rPr>
        <w:t>NOC</w:t>
      </w:r>
      <w:r w:rsidRPr="007C29F1">
        <w:rPr>
          <w:rFonts w:ascii="Arial" w:hAnsi="Arial" w:cs="Arial"/>
          <w:color w:val="0D0D0D"/>
          <w:spacing w:val="68"/>
        </w:rPr>
        <w:t xml:space="preserve"> </w:t>
      </w:r>
      <w:r w:rsidRPr="007C29F1">
        <w:rPr>
          <w:rFonts w:ascii="Arial" w:hAnsi="Arial" w:cs="Arial"/>
          <w:color w:val="0D0D0D"/>
        </w:rPr>
        <w:t>/</w:t>
      </w:r>
      <w:r w:rsidRPr="007C29F1">
        <w:rPr>
          <w:rFonts w:ascii="Arial" w:hAnsi="Arial" w:cs="Arial"/>
          <w:color w:val="0D0D0D"/>
          <w:spacing w:val="69"/>
        </w:rPr>
        <w:t xml:space="preserve"> </w:t>
      </w:r>
      <w:r w:rsidRPr="007C29F1">
        <w:rPr>
          <w:rFonts w:ascii="Arial" w:hAnsi="Arial" w:cs="Arial"/>
          <w:color w:val="0D0D0D"/>
        </w:rPr>
        <w:t>Pari-Passu</w:t>
      </w:r>
      <w:r w:rsidRPr="007C29F1">
        <w:rPr>
          <w:rFonts w:ascii="Arial" w:hAnsi="Arial" w:cs="Arial"/>
          <w:color w:val="0D0D0D"/>
          <w:spacing w:val="68"/>
        </w:rPr>
        <w:t xml:space="preserve"> </w:t>
      </w:r>
      <w:r w:rsidRPr="007C29F1">
        <w:rPr>
          <w:rFonts w:ascii="Arial" w:hAnsi="Arial" w:cs="Arial"/>
          <w:color w:val="0D0D0D"/>
        </w:rPr>
        <w:t>letters</w:t>
      </w:r>
      <w:r w:rsidRPr="007C29F1">
        <w:rPr>
          <w:rFonts w:ascii="Arial" w:hAnsi="Arial" w:cs="Arial"/>
          <w:color w:val="0D0D0D"/>
          <w:spacing w:val="69"/>
        </w:rPr>
        <w:t xml:space="preserve"> </w:t>
      </w:r>
      <w:r w:rsidRPr="007C29F1">
        <w:rPr>
          <w:rFonts w:ascii="Arial" w:hAnsi="Arial" w:cs="Arial"/>
          <w:color w:val="0D0D0D"/>
        </w:rPr>
        <w:t>and</w:t>
      </w:r>
      <w:r w:rsidRPr="007C29F1">
        <w:rPr>
          <w:rFonts w:ascii="Arial" w:hAnsi="Arial" w:cs="Arial"/>
          <w:color w:val="0D0D0D"/>
          <w:spacing w:val="70"/>
        </w:rPr>
        <w:t xml:space="preserve"> </w:t>
      </w:r>
      <w:r w:rsidRPr="007C29F1">
        <w:rPr>
          <w:rFonts w:ascii="Arial" w:hAnsi="Arial" w:cs="Arial"/>
          <w:color w:val="0D0D0D"/>
        </w:rPr>
        <w:t>Ceding</w:t>
      </w:r>
      <w:r w:rsidRPr="007C29F1">
        <w:rPr>
          <w:rFonts w:ascii="Arial" w:hAnsi="Arial" w:cs="Arial"/>
          <w:color w:val="0D0D0D"/>
          <w:spacing w:val="69"/>
        </w:rPr>
        <w:t xml:space="preserve"> </w:t>
      </w:r>
      <w:r w:rsidRPr="007C29F1">
        <w:rPr>
          <w:rFonts w:ascii="Arial" w:hAnsi="Arial" w:cs="Arial"/>
          <w:color w:val="0D0D0D"/>
        </w:rPr>
        <w:t>of charge in respect of consortium/ MBA:</w:t>
      </w:r>
    </w:p>
    <w:p w14:paraId="4723CE58" w14:textId="77777777" w:rsidR="002B5A6D" w:rsidRPr="007C29F1" w:rsidRDefault="002B5A6D" w:rsidP="007C29F1">
      <w:pPr>
        <w:tabs>
          <w:tab w:val="left" w:pos="1755"/>
        </w:tabs>
        <w:jc w:val="both"/>
        <w:rPr>
          <w:rFonts w:ascii="Arial" w:hAnsi="Arial" w:cs="Arial"/>
          <w:sz w:val="24"/>
          <w:szCs w:val="24"/>
        </w:rPr>
      </w:pPr>
    </w:p>
    <w:p w14:paraId="1F3F0731" w14:textId="59CA93C8" w:rsidR="00676F09" w:rsidRPr="007C29F1" w:rsidRDefault="0069234B">
      <w:pPr>
        <w:pStyle w:val="ListParagraph"/>
        <w:numPr>
          <w:ilvl w:val="0"/>
          <w:numId w:val="100"/>
        </w:numPr>
        <w:tabs>
          <w:tab w:val="left" w:pos="1755"/>
        </w:tabs>
        <w:spacing w:before="0"/>
        <w:rPr>
          <w:rFonts w:ascii="Arial" w:hAnsi="Arial" w:cs="Arial"/>
          <w:sz w:val="24"/>
          <w:szCs w:val="24"/>
        </w:rPr>
      </w:pPr>
      <w:r w:rsidRPr="007C29F1">
        <w:rPr>
          <w:rFonts w:ascii="Arial" w:hAnsi="Arial" w:cs="Arial"/>
          <w:sz w:val="24"/>
          <w:szCs w:val="24"/>
        </w:rPr>
        <w:t>While granting additional facilities by e</w:t>
      </w:r>
      <w:r w:rsidR="00E75BE2" w:rsidRPr="007C29F1">
        <w:rPr>
          <w:rFonts w:ascii="Arial" w:hAnsi="Arial" w:cs="Arial"/>
          <w:sz w:val="24"/>
          <w:szCs w:val="24"/>
        </w:rPr>
        <w:t>xisting Bank</w:t>
      </w:r>
      <w:r w:rsidRPr="007C29F1">
        <w:rPr>
          <w:rFonts w:ascii="Arial" w:hAnsi="Arial" w:cs="Arial"/>
          <w:sz w:val="24"/>
          <w:szCs w:val="24"/>
        </w:rPr>
        <w:t>/new bank</w:t>
      </w:r>
      <w:r w:rsidR="00E75BE2" w:rsidRPr="007C29F1">
        <w:rPr>
          <w:rFonts w:ascii="Arial" w:hAnsi="Arial" w:cs="Arial"/>
          <w:sz w:val="24"/>
          <w:szCs w:val="24"/>
        </w:rPr>
        <w:t xml:space="preserve"> in consortium</w:t>
      </w:r>
      <w:r w:rsidRPr="007C29F1">
        <w:rPr>
          <w:rFonts w:ascii="Arial" w:hAnsi="Arial" w:cs="Arial"/>
          <w:sz w:val="24"/>
          <w:szCs w:val="24"/>
        </w:rPr>
        <w:t xml:space="preserve">/MBA should communicate </w:t>
      </w:r>
      <w:r w:rsidR="00220760" w:rsidRPr="007C29F1">
        <w:rPr>
          <w:rFonts w:ascii="Arial" w:hAnsi="Arial" w:cs="Arial"/>
          <w:sz w:val="24"/>
          <w:szCs w:val="24"/>
        </w:rPr>
        <w:t xml:space="preserve">and complete NOC process </w:t>
      </w:r>
      <w:r w:rsidR="00220760" w:rsidRPr="007C29F1">
        <w:rPr>
          <w:rFonts w:ascii="Arial" w:hAnsi="Arial" w:cs="Arial"/>
          <w:b/>
          <w:sz w:val="24"/>
          <w:szCs w:val="24"/>
        </w:rPr>
        <w:t>before disbursement</w:t>
      </w:r>
      <w:r w:rsidR="00220760" w:rsidRPr="007C29F1">
        <w:rPr>
          <w:rFonts w:ascii="Arial" w:hAnsi="Arial" w:cs="Arial"/>
          <w:sz w:val="24"/>
          <w:szCs w:val="24"/>
        </w:rPr>
        <w:t>.</w:t>
      </w:r>
    </w:p>
    <w:p w14:paraId="3B49F7C5" w14:textId="77777777" w:rsidR="002B5A6D" w:rsidRPr="007C29F1" w:rsidRDefault="002B5A6D" w:rsidP="007C29F1">
      <w:pPr>
        <w:tabs>
          <w:tab w:val="left" w:pos="1755"/>
        </w:tabs>
        <w:jc w:val="both"/>
        <w:rPr>
          <w:rFonts w:ascii="Arial" w:hAnsi="Arial" w:cs="Arial"/>
          <w:b/>
          <w:bCs/>
          <w:sz w:val="24"/>
          <w:szCs w:val="24"/>
        </w:rPr>
      </w:pPr>
    </w:p>
    <w:p w14:paraId="08EF37AF" w14:textId="77777777" w:rsidR="001440F9" w:rsidRPr="007C29F1" w:rsidRDefault="00596A54" w:rsidP="007C29F1">
      <w:pPr>
        <w:tabs>
          <w:tab w:val="left" w:pos="1755"/>
        </w:tabs>
        <w:jc w:val="both"/>
        <w:rPr>
          <w:rFonts w:ascii="Arial" w:hAnsi="Arial" w:cs="Arial"/>
          <w:sz w:val="24"/>
          <w:szCs w:val="24"/>
        </w:rPr>
      </w:pPr>
      <w:r w:rsidRPr="007C29F1">
        <w:rPr>
          <w:rFonts w:ascii="Arial" w:hAnsi="Arial" w:cs="Arial"/>
          <w:b/>
          <w:bCs/>
          <w:sz w:val="24"/>
          <w:szCs w:val="24"/>
        </w:rPr>
        <w:t>Lead Bank in consortium/Bank with Highest share in MBA</w:t>
      </w:r>
      <w:r w:rsidR="008600FA" w:rsidRPr="007C29F1">
        <w:rPr>
          <w:rFonts w:ascii="Arial" w:hAnsi="Arial" w:cs="Arial"/>
          <w:sz w:val="24"/>
          <w:szCs w:val="24"/>
        </w:rPr>
        <w:t xml:space="preserve"> : </w:t>
      </w:r>
    </w:p>
    <w:p w14:paraId="1E1855F3" w14:textId="77777777" w:rsidR="001440F9" w:rsidRPr="007C29F1" w:rsidRDefault="008600FA">
      <w:pPr>
        <w:pStyle w:val="ListParagraph"/>
        <w:numPr>
          <w:ilvl w:val="0"/>
          <w:numId w:val="53"/>
        </w:numPr>
        <w:tabs>
          <w:tab w:val="left" w:pos="1755"/>
        </w:tabs>
        <w:spacing w:before="0"/>
        <w:rPr>
          <w:rFonts w:ascii="Arial" w:hAnsi="Arial" w:cs="Arial"/>
          <w:sz w:val="24"/>
          <w:szCs w:val="24"/>
        </w:rPr>
      </w:pPr>
      <w:r w:rsidRPr="007C29F1">
        <w:rPr>
          <w:rFonts w:ascii="Arial" w:hAnsi="Arial" w:cs="Arial"/>
          <w:sz w:val="24"/>
          <w:szCs w:val="24"/>
        </w:rPr>
        <w:t xml:space="preserve">To decide whether to cede paripassu charge or not:  </w:t>
      </w:r>
    </w:p>
    <w:p w14:paraId="4C0BAA64" w14:textId="77777777" w:rsidR="00BD508D" w:rsidRPr="007C29F1" w:rsidRDefault="0027483C">
      <w:pPr>
        <w:pStyle w:val="ListParagraph"/>
        <w:numPr>
          <w:ilvl w:val="0"/>
          <w:numId w:val="53"/>
        </w:numPr>
        <w:tabs>
          <w:tab w:val="left" w:pos="1755"/>
        </w:tabs>
        <w:spacing w:before="0"/>
        <w:rPr>
          <w:rFonts w:ascii="Arial" w:hAnsi="Arial" w:cs="Arial"/>
          <w:sz w:val="24"/>
          <w:szCs w:val="24"/>
        </w:rPr>
      </w:pPr>
      <w:r w:rsidRPr="007C29F1">
        <w:rPr>
          <w:rFonts w:ascii="Arial" w:hAnsi="Arial" w:cs="Arial"/>
          <w:sz w:val="24"/>
          <w:szCs w:val="24"/>
        </w:rPr>
        <w:t xml:space="preserve">To conduct meeting with in 15 days of receipt of </w:t>
      </w:r>
      <w:r w:rsidR="00421ACB" w:rsidRPr="007C29F1">
        <w:rPr>
          <w:rFonts w:ascii="Arial" w:hAnsi="Arial" w:cs="Arial"/>
          <w:sz w:val="24"/>
          <w:szCs w:val="24"/>
        </w:rPr>
        <w:t xml:space="preserve">NOC </w:t>
      </w:r>
      <w:r w:rsidRPr="007C29F1">
        <w:rPr>
          <w:rFonts w:ascii="Arial" w:hAnsi="Arial" w:cs="Arial"/>
          <w:sz w:val="24"/>
          <w:szCs w:val="24"/>
        </w:rPr>
        <w:t>request letter</w:t>
      </w:r>
      <w:r w:rsidR="00377AE8" w:rsidRPr="007C29F1">
        <w:rPr>
          <w:rFonts w:ascii="Arial" w:hAnsi="Arial" w:cs="Arial"/>
          <w:sz w:val="24"/>
          <w:szCs w:val="24"/>
        </w:rPr>
        <w:t xml:space="preserve"> for creating paripassu charge</w:t>
      </w:r>
      <w:r w:rsidRPr="007C29F1">
        <w:rPr>
          <w:rFonts w:ascii="Arial" w:hAnsi="Arial" w:cs="Arial"/>
          <w:sz w:val="24"/>
          <w:szCs w:val="24"/>
        </w:rPr>
        <w:t>.</w:t>
      </w:r>
      <w:r w:rsidR="007433AE" w:rsidRPr="007C29F1">
        <w:rPr>
          <w:rFonts w:ascii="Arial" w:hAnsi="Arial" w:cs="Arial"/>
          <w:sz w:val="24"/>
          <w:szCs w:val="24"/>
        </w:rPr>
        <w:t xml:space="preserve"> </w:t>
      </w:r>
    </w:p>
    <w:p w14:paraId="3B991292" w14:textId="77777777" w:rsidR="00BD508D" w:rsidRPr="007C29F1" w:rsidRDefault="007433AE">
      <w:pPr>
        <w:pStyle w:val="ListParagraph"/>
        <w:numPr>
          <w:ilvl w:val="0"/>
          <w:numId w:val="53"/>
        </w:numPr>
        <w:tabs>
          <w:tab w:val="left" w:pos="1755"/>
        </w:tabs>
        <w:spacing w:before="0"/>
        <w:rPr>
          <w:rFonts w:ascii="Arial" w:hAnsi="Arial" w:cs="Arial"/>
          <w:sz w:val="24"/>
          <w:szCs w:val="24"/>
        </w:rPr>
      </w:pPr>
      <w:r w:rsidRPr="007C29F1">
        <w:rPr>
          <w:rFonts w:ascii="Arial" w:hAnsi="Arial" w:cs="Arial"/>
          <w:sz w:val="24"/>
          <w:szCs w:val="24"/>
        </w:rPr>
        <w:t xml:space="preserve">Next 30 days to </w:t>
      </w:r>
      <w:r w:rsidR="00D957F2" w:rsidRPr="007C29F1">
        <w:rPr>
          <w:rFonts w:ascii="Arial" w:hAnsi="Arial" w:cs="Arial"/>
          <w:sz w:val="24"/>
          <w:szCs w:val="24"/>
        </w:rPr>
        <w:t>take decision</w:t>
      </w:r>
      <w:r w:rsidR="00377AE8" w:rsidRPr="007C29F1">
        <w:rPr>
          <w:rFonts w:ascii="Arial" w:hAnsi="Arial" w:cs="Arial"/>
          <w:sz w:val="24"/>
          <w:szCs w:val="24"/>
        </w:rPr>
        <w:t xml:space="preserve"> by lead bank</w:t>
      </w:r>
      <w:r w:rsidR="006014E3" w:rsidRPr="007C29F1">
        <w:rPr>
          <w:rFonts w:ascii="Arial" w:hAnsi="Arial" w:cs="Arial"/>
          <w:sz w:val="24"/>
          <w:szCs w:val="24"/>
        </w:rPr>
        <w:t xml:space="preserve"> and their sanctioning authority</w:t>
      </w:r>
      <w:r w:rsidR="00D957F2" w:rsidRPr="007C29F1">
        <w:rPr>
          <w:rFonts w:ascii="Arial" w:hAnsi="Arial" w:cs="Arial"/>
          <w:sz w:val="24"/>
          <w:szCs w:val="24"/>
        </w:rPr>
        <w:t xml:space="preserve">.  </w:t>
      </w:r>
      <w:r w:rsidR="00D957F2" w:rsidRPr="007C29F1">
        <w:rPr>
          <w:rFonts w:ascii="Arial" w:hAnsi="Arial" w:cs="Arial"/>
          <w:b/>
          <w:sz w:val="24"/>
          <w:szCs w:val="24"/>
        </w:rPr>
        <w:t>Total 45 days</w:t>
      </w:r>
      <w:r w:rsidR="00D957F2" w:rsidRPr="007C29F1">
        <w:rPr>
          <w:rFonts w:ascii="Arial" w:hAnsi="Arial" w:cs="Arial"/>
          <w:sz w:val="24"/>
          <w:szCs w:val="24"/>
        </w:rPr>
        <w:t xml:space="preserve"> from receipt of request letter</w:t>
      </w:r>
      <w:r w:rsidR="00047E57" w:rsidRPr="007C29F1">
        <w:rPr>
          <w:rFonts w:ascii="Arial" w:hAnsi="Arial" w:cs="Arial"/>
          <w:sz w:val="24"/>
          <w:szCs w:val="24"/>
        </w:rPr>
        <w:t xml:space="preserve"> by </w:t>
      </w:r>
      <w:r w:rsidR="00047E57" w:rsidRPr="007C29F1">
        <w:rPr>
          <w:rFonts w:ascii="Arial" w:hAnsi="Arial" w:cs="Arial"/>
          <w:b/>
          <w:sz w:val="24"/>
          <w:szCs w:val="24"/>
        </w:rPr>
        <w:t>lead bank</w:t>
      </w:r>
      <w:r w:rsidR="00D957F2" w:rsidRPr="007C29F1">
        <w:rPr>
          <w:rFonts w:ascii="Arial" w:hAnsi="Arial" w:cs="Arial"/>
          <w:b/>
          <w:sz w:val="24"/>
          <w:szCs w:val="24"/>
        </w:rPr>
        <w:t>.</w:t>
      </w:r>
      <w:r w:rsidR="00823D15" w:rsidRPr="007C29F1">
        <w:rPr>
          <w:rFonts w:ascii="Arial" w:hAnsi="Arial" w:cs="Arial"/>
          <w:sz w:val="24"/>
          <w:szCs w:val="24"/>
        </w:rPr>
        <w:t xml:space="preserve"> </w:t>
      </w:r>
    </w:p>
    <w:p w14:paraId="1FB3037B" w14:textId="4EABBE0A" w:rsidR="002B5A6D" w:rsidRPr="007C29F1" w:rsidRDefault="00823D15">
      <w:pPr>
        <w:pStyle w:val="ListParagraph"/>
        <w:numPr>
          <w:ilvl w:val="0"/>
          <w:numId w:val="53"/>
        </w:numPr>
        <w:tabs>
          <w:tab w:val="left" w:pos="1755"/>
        </w:tabs>
        <w:spacing w:before="0"/>
        <w:rPr>
          <w:rFonts w:ascii="Arial" w:hAnsi="Arial" w:cs="Arial"/>
          <w:sz w:val="24"/>
          <w:szCs w:val="24"/>
        </w:rPr>
      </w:pPr>
      <w:r w:rsidRPr="007C29F1">
        <w:rPr>
          <w:rFonts w:ascii="Arial" w:hAnsi="Arial" w:cs="Arial"/>
          <w:b/>
          <w:sz w:val="24"/>
          <w:szCs w:val="24"/>
        </w:rPr>
        <w:t xml:space="preserve">Other </w:t>
      </w:r>
      <w:r w:rsidR="00047E57" w:rsidRPr="007C29F1">
        <w:rPr>
          <w:rFonts w:ascii="Arial" w:hAnsi="Arial" w:cs="Arial"/>
          <w:b/>
          <w:sz w:val="24"/>
          <w:szCs w:val="24"/>
        </w:rPr>
        <w:t xml:space="preserve">member </w:t>
      </w:r>
      <w:r w:rsidRPr="007C29F1">
        <w:rPr>
          <w:rFonts w:ascii="Arial" w:hAnsi="Arial" w:cs="Arial"/>
          <w:b/>
          <w:sz w:val="24"/>
          <w:szCs w:val="24"/>
        </w:rPr>
        <w:t>Banks</w:t>
      </w:r>
      <w:r w:rsidRPr="007C29F1">
        <w:rPr>
          <w:rFonts w:ascii="Arial" w:hAnsi="Arial" w:cs="Arial"/>
          <w:sz w:val="24"/>
          <w:szCs w:val="24"/>
        </w:rPr>
        <w:t xml:space="preserve"> </w:t>
      </w:r>
      <w:r w:rsidR="00166484" w:rsidRPr="007C29F1">
        <w:rPr>
          <w:rFonts w:ascii="Arial" w:hAnsi="Arial" w:cs="Arial"/>
          <w:sz w:val="24"/>
          <w:szCs w:val="24"/>
        </w:rPr>
        <w:t>can take another 30 days to get approvals from their S</w:t>
      </w:r>
      <w:r w:rsidR="0021028D" w:rsidRPr="007C29F1">
        <w:rPr>
          <w:rFonts w:ascii="Arial" w:hAnsi="Arial" w:cs="Arial"/>
          <w:sz w:val="24"/>
          <w:szCs w:val="24"/>
        </w:rPr>
        <w:t xml:space="preserve">anctioning </w:t>
      </w:r>
      <w:r w:rsidR="00166484" w:rsidRPr="007C29F1">
        <w:rPr>
          <w:rFonts w:ascii="Arial" w:hAnsi="Arial" w:cs="Arial"/>
          <w:sz w:val="24"/>
          <w:szCs w:val="24"/>
        </w:rPr>
        <w:t>A</w:t>
      </w:r>
      <w:r w:rsidR="0021028D" w:rsidRPr="007C29F1">
        <w:rPr>
          <w:rFonts w:ascii="Arial" w:hAnsi="Arial" w:cs="Arial"/>
          <w:sz w:val="24"/>
          <w:szCs w:val="24"/>
        </w:rPr>
        <w:t>uthority</w:t>
      </w:r>
      <w:r w:rsidR="00166484" w:rsidRPr="007C29F1">
        <w:rPr>
          <w:rFonts w:ascii="Arial" w:hAnsi="Arial" w:cs="Arial"/>
          <w:sz w:val="24"/>
          <w:szCs w:val="24"/>
        </w:rPr>
        <w:t xml:space="preserve">.  </w:t>
      </w:r>
    </w:p>
    <w:p w14:paraId="114EC4B9" w14:textId="31994107" w:rsidR="00220760" w:rsidRPr="007C29F1" w:rsidRDefault="00166484">
      <w:pPr>
        <w:pStyle w:val="ListParagraph"/>
        <w:numPr>
          <w:ilvl w:val="0"/>
          <w:numId w:val="53"/>
        </w:numPr>
        <w:tabs>
          <w:tab w:val="left" w:pos="1755"/>
        </w:tabs>
        <w:spacing w:before="0"/>
        <w:rPr>
          <w:rFonts w:ascii="Arial" w:hAnsi="Arial" w:cs="Arial"/>
          <w:sz w:val="24"/>
          <w:szCs w:val="24"/>
        </w:rPr>
      </w:pPr>
      <w:r w:rsidRPr="007C29F1">
        <w:rPr>
          <w:rFonts w:ascii="Arial" w:hAnsi="Arial" w:cs="Arial"/>
          <w:b/>
          <w:bCs/>
          <w:sz w:val="24"/>
          <w:szCs w:val="24"/>
        </w:rPr>
        <w:t xml:space="preserve">Hence, total period is </w:t>
      </w:r>
      <w:r w:rsidR="00EB543D" w:rsidRPr="007C29F1">
        <w:rPr>
          <w:rFonts w:ascii="Arial" w:hAnsi="Arial" w:cs="Arial"/>
          <w:b/>
          <w:bCs/>
          <w:sz w:val="24"/>
          <w:szCs w:val="24"/>
        </w:rPr>
        <w:t>75 days to complete the process of ceding paripassu</w:t>
      </w:r>
      <w:r w:rsidR="00EB543D" w:rsidRPr="007C29F1">
        <w:rPr>
          <w:rFonts w:ascii="Arial" w:hAnsi="Arial" w:cs="Arial"/>
          <w:sz w:val="24"/>
          <w:szCs w:val="24"/>
        </w:rPr>
        <w:t>.</w:t>
      </w:r>
    </w:p>
    <w:p w14:paraId="22069850" w14:textId="77777777" w:rsidR="006F4924" w:rsidRPr="007C29F1" w:rsidRDefault="00817D63">
      <w:pPr>
        <w:pStyle w:val="ListParagraph"/>
        <w:numPr>
          <w:ilvl w:val="0"/>
          <w:numId w:val="53"/>
        </w:numPr>
        <w:tabs>
          <w:tab w:val="left" w:pos="1755"/>
        </w:tabs>
        <w:spacing w:before="0"/>
        <w:rPr>
          <w:rFonts w:ascii="Arial" w:hAnsi="Arial" w:cs="Arial"/>
          <w:sz w:val="24"/>
          <w:szCs w:val="24"/>
        </w:rPr>
      </w:pPr>
      <w:r w:rsidRPr="007C29F1">
        <w:rPr>
          <w:rFonts w:ascii="Arial" w:hAnsi="Arial" w:cs="Arial"/>
          <w:b/>
          <w:bCs/>
          <w:sz w:val="24"/>
          <w:szCs w:val="24"/>
        </w:rPr>
        <w:t>Objection</w:t>
      </w:r>
      <w:r w:rsidRPr="007C29F1">
        <w:rPr>
          <w:rFonts w:ascii="Arial" w:hAnsi="Arial" w:cs="Arial"/>
          <w:sz w:val="24"/>
          <w:szCs w:val="24"/>
        </w:rPr>
        <w:t xml:space="preserve"> by any member bank for NOC, to be communicated to </w:t>
      </w:r>
      <w:r w:rsidR="006F4924" w:rsidRPr="007C29F1">
        <w:rPr>
          <w:rFonts w:ascii="Arial" w:hAnsi="Arial" w:cs="Arial"/>
          <w:sz w:val="24"/>
          <w:szCs w:val="24"/>
        </w:rPr>
        <w:t xml:space="preserve">other banks and borrower with in </w:t>
      </w:r>
      <w:r w:rsidR="006F4924" w:rsidRPr="007C29F1">
        <w:rPr>
          <w:rFonts w:ascii="Arial" w:hAnsi="Arial" w:cs="Arial"/>
          <w:b/>
          <w:bCs/>
          <w:sz w:val="24"/>
          <w:szCs w:val="24"/>
        </w:rPr>
        <w:t>15 days</w:t>
      </w:r>
      <w:r w:rsidR="006F4924" w:rsidRPr="007C29F1">
        <w:rPr>
          <w:rFonts w:ascii="Arial" w:hAnsi="Arial" w:cs="Arial"/>
          <w:sz w:val="24"/>
          <w:szCs w:val="24"/>
        </w:rPr>
        <w:t xml:space="preserve"> of receipt of request letter.</w:t>
      </w:r>
    </w:p>
    <w:p w14:paraId="6AB52451" w14:textId="77777777" w:rsidR="00581054" w:rsidRDefault="00581054" w:rsidP="007C29F1">
      <w:pPr>
        <w:pStyle w:val="BodyText"/>
        <w:rPr>
          <w:rFonts w:ascii="Arial" w:hAnsi="Arial" w:cs="Arial"/>
          <w:b/>
          <w:bCs/>
          <w:color w:val="0D0D0D"/>
        </w:rPr>
      </w:pPr>
    </w:p>
    <w:p w14:paraId="586A3F7E" w14:textId="25F2B276" w:rsidR="003A47BE" w:rsidRPr="007C29F1" w:rsidRDefault="00EF4358" w:rsidP="007C29F1">
      <w:pPr>
        <w:pStyle w:val="BodyText"/>
        <w:rPr>
          <w:rFonts w:ascii="Arial" w:hAnsi="Arial" w:cs="Arial"/>
          <w:color w:val="0D0D0D"/>
          <w:spacing w:val="-2"/>
        </w:rPr>
      </w:pPr>
      <w:r w:rsidRPr="007C29F1">
        <w:rPr>
          <w:rFonts w:ascii="Arial" w:hAnsi="Arial" w:cs="Arial"/>
          <w:b/>
          <w:bCs/>
          <w:color w:val="0D0D0D"/>
        </w:rPr>
        <w:t xml:space="preserve">Loan </w:t>
      </w:r>
      <w:r w:rsidRPr="007C29F1">
        <w:rPr>
          <w:rFonts w:ascii="Arial" w:hAnsi="Arial" w:cs="Arial"/>
          <w:b/>
          <w:bCs/>
          <w:color w:val="0D0D0D"/>
          <w:spacing w:val="-2"/>
        </w:rPr>
        <w:t>Syndication</w:t>
      </w:r>
      <w:r w:rsidRPr="007C29F1">
        <w:rPr>
          <w:rFonts w:ascii="Arial" w:hAnsi="Arial" w:cs="Arial"/>
          <w:color w:val="0D0D0D"/>
          <w:spacing w:val="-2"/>
        </w:rPr>
        <w:t xml:space="preserve">: </w:t>
      </w:r>
    </w:p>
    <w:p w14:paraId="74153D0F" w14:textId="020A18E8" w:rsidR="00C11102" w:rsidRPr="007C29F1" w:rsidRDefault="00C11102">
      <w:pPr>
        <w:pStyle w:val="BodyText"/>
        <w:numPr>
          <w:ilvl w:val="0"/>
          <w:numId w:val="17"/>
        </w:numPr>
        <w:rPr>
          <w:rFonts w:ascii="Arial" w:hAnsi="Arial" w:cs="Arial"/>
          <w:color w:val="0D0D0D"/>
        </w:rPr>
      </w:pPr>
      <w:r w:rsidRPr="007C29F1">
        <w:rPr>
          <w:rFonts w:ascii="Arial" w:hAnsi="Arial" w:cs="Arial"/>
          <w:color w:val="0D0D0D"/>
        </w:rPr>
        <w:t xml:space="preserve">Bank shall obtain </w:t>
      </w:r>
      <w:r w:rsidRPr="007C29F1">
        <w:rPr>
          <w:rFonts w:ascii="Arial" w:hAnsi="Arial" w:cs="Arial"/>
          <w:b/>
          <w:bCs/>
          <w:color w:val="0D0D0D"/>
        </w:rPr>
        <w:t>a mandate from the project sponsor</w:t>
      </w:r>
      <w:r w:rsidRPr="007C29F1">
        <w:rPr>
          <w:rFonts w:ascii="Arial" w:hAnsi="Arial" w:cs="Arial"/>
          <w:color w:val="0D0D0D"/>
        </w:rPr>
        <w:t xml:space="preserve"> and act as a Lead Manager / </w:t>
      </w:r>
      <w:r w:rsidRPr="007C29F1">
        <w:rPr>
          <w:rFonts w:ascii="Arial" w:hAnsi="Arial" w:cs="Arial"/>
          <w:b/>
          <w:bCs/>
          <w:color w:val="0D0D0D"/>
        </w:rPr>
        <w:t>Mandated Bank</w:t>
      </w:r>
      <w:r w:rsidRPr="007C29F1">
        <w:rPr>
          <w:rFonts w:ascii="Arial" w:hAnsi="Arial" w:cs="Arial"/>
          <w:color w:val="0D0D0D"/>
        </w:rPr>
        <w:t xml:space="preserve"> to arrange credit on its behalf.</w:t>
      </w:r>
    </w:p>
    <w:p w14:paraId="167A1D62" w14:textId="77777777" w:rsidR="00D30C83" w:rsidRPr="007C29F1" w:rsidRDefault="00D30C83">
      <w:pPr>
        <w:pStyle w:val="ListParagraph"/>
        <w:numPr>
          <w:ilvl w:val="0"/>
          <w:numId w:val="17"/>
        </w:numPr>
        <w:tabs>
          <w:tab w:val="left" w:pos="2182"/>
        </w:tabs>
        <w:spacing w:before="0"/>
        <w:rPr>
          <w:rFonts w:ascii="Arial" w:hAnsi="Arial" w:cs="Arial"/>
          <w:sz w:val="24"/>
          <w:szCs w:val="24"/>
        </w:rPr>
      </w:pPr>
      <w:r w:rsidRPr="007C29F1">
        <w:rPr>
          <w:rFonts w:ascii="Arial" w:hAnsi="Arial" w:cs="Arial"/>
          <w:color w:val="0D0D0D"/>
          <w:sz w:val="24"/>
          <w:szCs w:val="24"/>
        </w:rPr>
        <w:t xml:space="preserve">Prepare an </w:t>
      </w:r>
      <w:r w:rsidRPr="007C29F1">
        <w:rPr>
          <w:rFonts w:ascii="Arial" w:hAnsi="Arial" w:cs="Arial"/>
          <w:b/>
          <w:bCs/>
          <w:color w:val="0D0D0D"/>
          <w:sz w:val="24"/>
          <w:szCs w:val="24"/>
        </w:rPr>
        <w:t>information memorandum</w:t>
      </w:r>
      <w:r w:rsidRPr="007C29F1">
        <w:rPr>
          <w:rFonts w:ascii="Arial" w:hAnsi="Arial" w:cs="Arial"/>
          <w:color w:val="0D0D0D"/>
          <w:sz w:val="24"/>
          <w:szCs w:val="24"/>
        </w:rPr>
        <w:t xml:space="preserve"> based on the mandate, commercial terms and issue the same to the prospective lenders (banks) soliciting their participation in loan syndication.</w:t>
      </w:r>
    </w:p>
    <w:p w14:paraId="51471537" w14:textId="77777777" w:rsidR="00581054" w:rsidRDefault="00581054" w:rsidP="007C29F1">
      <w:pPr>
        <w:pStyle w:val="Heading1"/>
        <w:tabs>
          <w:tab w:val="left" w:pos="1254"/>
        </w:tabs>
        <w:ind w:left="0" w:right="623"/>
        <w:jc w:val="both"/>
        <w:rPr>
          <w:rFonts w:ascii="Arial" w:hAnsi="Arial" w:cs="Arial"/>
          <w:color w:val="0D0D0D"/>
        </w:rPr>
      </w:pPr>
    </w:p>
    <w:p w14:paraId="7F856AB8" w14:textId="44F049AC" w:rsidR="00781643" w:rsidRPr="007C29F1" w:rsidRDefault="00781643" w:rsidP="007C29F1">
      <w:pPr>
        <w:pStyle w:val="Heading1"/>
        <w:tabs>
          <w:tab w:val="left" w:pos="1254"/>
        </w:tabs>
        <w:ind w:left="0" w:right="623"/>
        <w:jc w:val="both"/>
        <w:rPr>
          <w:rFonts w:ascii="Arial" w:hAnsi="Arial" w:cs="Arial"/>
          <w:color w:val="0D0D0D"/>
        </w:rPr>
      </w:pPr>
      <w:r w:rsidRPr="007C29F1">
        <w:rPr>
          <w:rFonts w:ascii="Arial" w:hAnsi="Arial" w:cs="Arial"/>
          <w:color w:val="0D0D0D"/>
        </w:rPr>
        <w:t>Scheme for financing Indian Companies for acquisition of equity in overseas companies</w:t>
      </w:r>
    </w:p>
    <w:p w14:paraId="47D73B52" w14:textId="08F58820" w:rsidR="00C11102" w:rsidRPr="007C29F1" w:rsidRDefault="00225335">
      <w:pPr>
        <w:pStyle w:val="BodyText"/>
        <w:numPr>
          <w:ilvl w:val="0"/>
          <w:numId w:val="18"/>
        </w:numPr>
        <w:ind w:right="627"/>
        <w:rPr>
          <w:rFonts w:ascii="Arial" w:hAnsi="Arial" w:cs="Arial"/>
        </w:rPr>
      </w:pPr>
      <w:r w:rsidRPr="007C29F1">
        <w:rPr>
          <w:rFonts w:ascii="Arial" w:hAnsi="Arial" w:cs="Arial"/>
          <w:color w:val="0D0D0D"/>
        </w:rPr>
        <w:t xml:space="preserve">Provided to high net worth top rated corporates </w:t>
      </w:r>
      <w:r w:rsidR="003675AF" w:rsidRPr="007C29F1">
        <w:rPr>
          <w:rFonts w:ascii="Arial" w:hAnsi="Arial" w:cs="Arial"/>
          <w:color w:val="0D0D0D"/>
        </w:rPr>
        <w:t>(AAA</w:t>
      </w:r>
      <w:r w:rsidR="00AF511D" w:rsidRPr="007C29F1">
        <w:rPr>
          <w:rFonts w:ascii="Arial" w:hAnsi="Arial" w:cs="Arial"/>
          <w:color w:val="0D0D0D"/>
        </w:rPr>
        <w:t>/LR1, LR2</w:t>
      </w:r>
      <w:r w:rsidR="003675AF" w:rsidRPr="007C29F1">
        <w:rPr>
          <w:rFonts w:ascii="Arial" w:hAnsi="Arial" w:cs="Arial"/>
          <w:color w:val="0D0D0D"/>
        </w:rPr>
        <w:t xml:space="preserve">) </w:t>
      </w:r>
      <w:r w:rsidRPr="007C29F1">
        <w:rPr>
          <w:rFonts w:ascii="Arial" w:hAnsi="Arial" w:cs="Arial"/>
          <w:color w:val="0D0D0D"/>
        </w:rPr>
        <w:t xml:space="preserve">whose minimum </w:t>
      </w:r>
      <w:r w:rsidRPr="007C29F1">
        <w:rPr>
          <w:rFonts w:ascii="Arial" w:hAnsi="Arial" w:cs="Arial"/>
          <w:b/>
          <w:bCs/>
          <w:color w:val="0D0D0D"/>
        </w:rPr>
        <w:t>TNW shall be</w:t>
      </w:r>
      <w:r w:rsidRPr="007C29F1">
        <w:rPr>
          <w:rFonts w:ascii="Arial" w:hAnsi="Arial" w:cs="Arial"/>
          <w:b/>
          <w:bCs/>
          <w:color w:val="0D0D0D"/>
          <w:spacing w:val="40"/>
        </w:rPr>
        <w:t xml:space="preserve"> </w:t>
      </w:r>
      <w:r w:rsidR="00B415AE" w:rsidRPr="007C29F1">
        <w:rPr>
          <w:rFonts w:ascii="Arial" w:hAnsi="Arial" w:cs="Arial"/>
          <w:b/>
          <w:bCs/>
          <w:color w:val="0D0D0D"/>
          <w:spacing w:val="40"/>
        </w:rPr>
        <w:t>Rs.</w:t>
      </w:r>
      <w:r w:rsidRPr="007C29F1">
        <w:rPr>
          <w:rFonts w:ascii="Arial" w:hAnsi="Arial" w:cs="Arial"/>
          <w:b/>
          <w:bCs/>
          <w:color w:val="0D0D0D"/>
        </w:rPr>
        <w:t>100 Crore</w:t>
      </w:r>
      <w:r w:rsidRPr="007C29F1">
        <w:rPr>
          <w:rFonts w:ascii="Arial" w:hAnsi="Arial" w:cs="Arial"/>
          <w:color w:val="0D0D0D"/>
        </w:rPr>
        <w:t xml:space="preserve"> as per the latest ABS</w:t>
      </w:r>
      <w:r w:rsidR="002A773B" w:rsidRPr="007C29F1">
        <w:rPr>
          <w:rFonts w:ascii="Arial" w:hAnsi="Arial" w:cs="Arial"/>
          <w:color w:val="0D0D0D"/>
        </w:rPr>
        <w:t xml:space="preserve">. </w:t>
      </w:r>
    </w:p>
    <w:p w14:paraId="62B96B47" w14:textId="77777777" w:rsidR="00C40621" w:rsidRPr="007C29F1" w:rsidRDefault="00C740F3">
      <w:pPr>
        <w:pStyle w:val="ListParagraph"/>
        <w:numPr>
          <w:ilvl w:val="0"/>
          <w:numId w:val="18"/>
        </w:numPr>
        <w:tabs>
          <w:tab w:val="left" w:pos="1755"/>
        </w:tabs>
        <w:spacing w:before="0"/>
        <w:ind w:right="611"/>
        <w:rPr>
          <w:rFonts w:ascii="Arial" w:hAnsi="Arial" w:cs="Arial"/>
          <w:sz w:val="24"/>
          <w:szCs w:val="24"/>
        </w:rPr>
      </w:pPr>
      <w:r w:rsidRPr="007C29F1">
        <w:rPr>
          <w:rFonts w:ascii="Arial" w:hAnsi="Arial" w:cs="Arial"/>
          <w:b/>
          <w:bCs/>
          <w:sz w:val="24"/>
          <w:szCs w:val="24"/>
        </w:rPr>
        <w:t>Loan quantum</w:t>
      </w:r>
      <w:r w:rsidRPr="007C29F1">
        <w:rPr>
          <w:rFonts w:ascii="Arial" w:hAnsi="Arial" w:cs="Arial"/>
          <w:sz w:val="24"/>
          <w:szCs w:val="24"/>
        </w:rPr>
        <w:t xml:space="preserve">: </w:t>
      </w:r>
      <w:r w:rsidRPr="007C29F1">
        <w:rPr>
          <w:rFonts w:ascii="Arial" w:hAnsi="Arial" w:cs="Arial"/>
          <w:b/>
          <w:bCs/>
          <w:sz w:val="24"/>
          <w:szCs w:val="24"/>
        </w:rPr>
        <w:t>Min. USD1 million</w:t>
      </w:r>
      <w:r w:rsidRPr="007C29F1">
        <w:rPr>
          <w:rFonts w:ascii="Arial" w:hAnsi="Arial" w:cs="Arial"/>
          <w:sz w:val="24"/>
          <w:szCs w:val="24"/>
        </w:rPr>
        <w:t>.  Max</w:t>
      </w:r>
      <w:r w:rsidR="002A64DA" w:rsidRPr="007C29F1">
        <w:rPr>
          <w:rFonts w:ascii="Arial" w:hAnsi="Arial" w:cs="Arial"/>
          <w:sz w:val="24"/>
          <w:szCs w:val="24"/>
        </w:rPr>
        <w:t>:</w:t>
      </w:r>
      <w:r w:rsidR="00170EC6" w:rsidRPr="007C29F1">
        <w:rPr>
          <w:rFonts w:ascii="Arial" w:hAnsi="Arial" w:cs="Arial"/>
          <w:sz w:val="24"/>
          <w:szCs w:val="24"/>
        </w:rPr>
        <w:t xml:space="preserve"> Twice the TNW of the company</w:t>
      </w:r>
      <w:r w:rsidR="00B539CC" w:rsidRPr="007C29F1">
        <w:rPr>
          <w:rFonts w:ascii="Arial" w:hAnsi="Arial" w:cs="Arial"/>
          <w:sz w:val="24"/>
          <w:szCs w:val="24"/>
        </w:rPr>
        <w:t xml:space="preserve">.  </w:t>
      </w:r>
    </w:p>
    <w:p w14:paraId="313BE60F" w14:textId="77777777" w:rsidR="00C40621" w:rsidRPr="007C29F1" w:rsidRDefault="00B539CC">
      <w:pPr>
        <w:pStyle w:val="ListParagraph"/>
        <w:numPr>
          <w:ilvl w:val="0"/>
          <w:numId w:val="18"/>
        </w:numPr>
        <w:tabs>
          <w:tab w:val="left" w:pos="1755"/>
        </w:tabs>
        <w:spacing w:before="0"/>
        <w:ind w:right="611"/>
        <w:rPr>
          <w:rFonts w:ascii="Arial" w:hAnsi="Arial" w:cs="Arial"/>
          <w:sz w:val="24"/>
          <w:szCs w:val="24"/>
        </w:rPr>
      </w:pPr>
      <w:r w:rsidRPr="007C29F1">
        <w:rPr>
          <w:rFonts w:ascii="Arial" w:hAnsi="Arial" w:cs="Arial"/>
          <w:sz w:val="24"/>
          <w:szCs w:val="24"/>
        </w:rPr>
        <w:t xml:space="preserve">Term Loan in INR/FC.  </w:t>
      </w:r>
    </w:p>
    <w:p w14:paraId="2DA7C500" w14:textId="61F5AB55" w:rsidR="00170EC6" w:rsidRPr="007C29F1" w:rsidRDefault="00B539CC">
      <w:pPr>
        <w:pStyle w:val="ListParagraph"/>
        <w:numPr>
          <w:ilvl w:val="0"/>
          <w:numId w:val="18"/>
        </w:numPr>
        <w:tabs>
          <w:tab w:val="left" w:pos="1755"/>
        </w:tabs>
        <w:spacing w:before="0"/>
        <w:ind w:right="611"/>
        <w:rPr>
          <w:rFonts w:ascii="Arial" w:hAnsi="Arial" w:cs="Arial"/>
          <w:sz w:val="24"/>
          <w:szCs w:val="24"/>
        </w:rPr>
      </w:pPr>
      <w:r w:rsidRPr="007C29F1">
        <w:rPr>
          <w:rFonts w:ascii="Arial" w:hAnsi="Arial" w:cs="Arial"/>
          <w:b/>
          <w:bCs/>
          <w:sz w:val="24"/>
          <w:szCs w:val="24"/>
        </w:rPr>
        <w:t>Max. repayment 60 months</w:t>
      </w:r>
      <w:r w:rsidRPr="007C29F1">
        <w:rPr>
          <w:rFonts w:ascii="Arial" w:hAnsi="Arial" w:cs="Arial"/>
          <w:sz w:val="24"/>
          <w:szCs w:val="24"/>
        </w:rPr>
        <w:t xml:space="preserve"> (</w:t>
      </w:r>
      <w:r w:rsidR="0020319A" w:rsidRPr="007C29F1">
        <w:rPr>
          <w:rFonts w:ascii="Arial" w:hAnsi="Arial" w:cs="Arial"/>
          <w:sz w:val="24"/>
          <w:szCs w:val="24"/>
        </w:rPr>
        <w:t xml:space="preserve">72months in </w:t>
      </w:r>
      <w:r w:rsidR="00B5188D" w:rsidRPr="007C29F1">
        <w:rPr>
          <w:rFonts w:ascii="Arial" w:hAnsi="Arial" w:cs="Arial"/>
          <w:sz w:val="24"/>
          <w:szCs w:val="24"/>
        </w:rPr>
        <w:t>exceptional</w:t>
      </w:r>
      <w:r w:rsidR="0020319A" w:rsidRPr="007C29F1">
        <w:rPr>
          <w:rFonts w:ascii="Arial" w:hAnsi="Arial" w:cs="Arial"/>
          <w:sz w:val="24"/>
          <w:szCs w:val="24"/>
        </w:rPr>
        <w:t xml:space="preserve"> cases</w:t>
      </w:r>
      <w:r w:rsidR="00B5188D" w:rsidRPr="007C29F1">
        <w:rPr>
          <w:rFonts w:ascii="Arial" w:hAnsi="Arial" w:cs="Arial"/>
          <w:sz w:val="24"/>
          <w:szCs w:val="24"/>
        </w:rPr>
        <w:t xml:space="preserve"> by SA</w:t>
      </w:r>
      <w:r w:rsidR="0020319A" w:rsidRPr="007C29F1">
        <w:rPr>
          <w:rFonts w:ascii="Arial" w:hAnsi="Arial" w:cs="Arial"/>
          <w:sz w:val="24"/>
          <w:szCs w:val="24"/>
        </w:rPr>
        <w:t>)</w:t>
      </w:r>
      <w:r w:rsidR="00B5188D" w:rsidRPr="007C29F1">
        <w:rPr>
          <w:rFonts w:ascii="Arial" w:hAnsi="Arial" w:cs="Arial"/>
          <w:sz w:val="24"/>
          <w:szCs w:val="24"/>
        </w:rPr>
        <w:t xml:space="preserve"> </w:t>
      </w:r>
    </w:p>
    <w:p w14:paraId="0809338E" w14:textId="77777777" w:rsidR="00581054" w:rsidRDefault="00581054" w:rsidP="007C29F1">
      <w:pPr>
        <w:tabs>
          <w:tab w:val="left" w:pos="1436"/>
        </w:tabs>
        <w:jc w:val="both"/>
        <w:rPr>
          <w:rFonts w:ascii="Arial" w:hAnsi="Arial" w:cs="Arial"/>
          <w:b/>
          <w:color w:val="0D0D0D"/>
          <w:sz w:val="24"/>
          <w:szCs w:val="24"/>
        </w:rPr>
      </w:pPr>
    </w:p>
    <w:p w14:paraId="64F2E086" w14:textId="77777777" w:rsidR="00FF71CC" w:rsidRDefault="00FF71CC" w:rsidP="007C29F1">
      <w:pPr>
        <w:tabs>
          <w:tab w:val="left" w:pos="1436"/>
        </w:tabs>
        <w:jc w:val="both"/>
        <w:rPr>
          <w:rFonts w:ascii="Arial" w:hAnsi="Arial" w:cs="Arial"/>
          <w:b/>
          <w:color w:val="0D0D0D"/>
          <w:sz w:val="24"/>
          <w:szCs w:val="24"/>
        </w:rPr>
      </w:pPr>
    </w:p>
    <w:p w14:paraId="3B163291" w14:textId="7FC5DE6C" w:rsidR="003A47BE" w:rsidRPr="007C29F1" w:rsidRDefault="00426D3B" w:rsidP="007C29F1">
      <w:pPr>
        <w:tabs>
          <w:tab w:val="left" w:pos="1436"/>
        </w:tabs>
        <w:jc w:val="both"/>
        <w:rPr>
          <w:rFonts w:ascii="Arial" w:hAnsi="Arial" w:cs="Arial"/>
          <w:color w:val="0D0D0D"/>
          <w:sz w:val="24"/>
          <w:szCs w:val="24"/>
        </w:rPr>
      </w:pPr>
      <w:r w:rsidRPr="007C29F1">
        <w:rPr>
          <w:rFonts w:ascii="Arial" w:hAnsi="Arial" w:cs="Arial"/>
          <w:b/>
          <w:color w:val="0D0D0D"/>
          <w:sz w:val="24"/>
          <w:szCs w:val="24"/>
        </w:rPr>
        <w:lastRenderedPageBreak/>
        <w:t>Foreign</w:t>
      </w:r>
      <w:r w:rsidRPr="007C29F1">
        <w:rPr>
          <w:rFonts w:ascii="Arial" w:hAnsi="Arial" w:cs="Arial"/>
          <w:b/>
          <w:color w:val="0D0D0D"/>
          <w:spacing w:val="-4"/>
          <w:sz w:val="24"/>
          <w:szCs w:val="24"/>
        </w:rPr>
        <w:t xml:space="preserve"> </w:t>
      </w:r>
      <w:r w:rsidRPr="007C29F1">
        <w:rPr>
          <w:rFonts w:ascii="Arial" w:hAnsi="Arial" w:cs="Arial"/>
          <w:b/>
          <w:color w:val="0D0D0D"/>
          <w:sz w:val="24"/>
          <w:szCs w:val="24"/>
        </w:rPr>
        <w:t>Currency</w:t>
      </w:r>
      <w:r w:rsidRPr="007C29F1">
        <w:rPr>
          <w:rFonts w:ascii="Arial" w:hAnsi="Arial" w:cs="Arial"/>
          <w:b/>
          <w:color w:val="0D0D0D"/>
          <w:spacing w:val="-5"/>
          <w:sz w:val="24"/>
          <w:szCs w:val="24"/>
        </w:rPr>
        <w:t xml:space="preserve"> </w:t>
      </w:r>
      <w:r w:rsidRPr="007C29F1">
        <w:rPr>
          <w:rFonts w:ascii="Arial" w:hAnsi="Arial" w:cs="Arial"/>
          <w:b/>
          <w:color w:val="0D0D0D"/>
          <w:sz w:val="24"/>
          <w:szCs w:val="24"/>
        </w:rPr>
        <w:t>Loans</w:t>
      </w:r>
      <w:r w:rsidRPr="007C29F1">
        <w:rPr>
          <w:rFonts w:ascii="Arial" w:hAnsi="Arial" w:cs="Arial"/>
          <w:b/>
          <w:color w:val="0D0D0D"/>
          <w:spacing w:val="-3"/>
          <w:sz w:val="24"/>
          <w:szCs w:val="24"/>
        </w:rPr>
        <w:t xml:space="preserve"> </w:t>
      </w:r>
      <w:r w:rsidRPr="007C29F1">
        <w:rPr>
          <w:rFonts w:ascii="Arial" w:hAnsi="Arial" w:cs="Arial"/>
          <w:b/>
          <w:color w:val="0D0D0D"/>
          <w:sz w:val="24"/>
          <w:szCs w:val="24"/>
        </w:rPr>
        <w:t>(FCLR)</w:t>
      </w:r>
      <w:r w:rsidRPr="007C29F1">
        <w:rPr>
          <w:rFonts w:ascii="Arial" w:hAnsi="Arial" w:cs="Arial"/>
          <w:b/>
          <w:color w:val="0D0D0D"/>
          <w:spacing w:val="-4"/>
          <w:sz w:val="24"/>
          <w:szCs w:val="24"/>
        </w:rPr>
        <w:t xml:space="preserve"> </w:t>
      </w:r>
      <w:r w:rsidRPr="007C29F1">
        <w:rPr>
          <w:rFonts w:ascii="Arial" w:hAnsi="Arial" w:cs="Arial"/>
          <w:b/>
          <w:color w:val="0D0D0D"/>
          <w:sz w:val="24"/>
          <w:szCs w:val="24"/>
        </w:rPr>
        <w:t>to</w:t>
      </w:r>
      <w:r w:rsidRPr="007C29F1">
        <w:rPr>
          <w:rFonts w:ascii="Arial" w:hAnsi="Arial" w:cs="Arial"/>
          <w:b/>
          <w:color w:val="0D0D0D"/>
          <w:spacing w:val="-2"/>
          <w:sz w:val="24"/>
          <w:szCs w:val="24"/>
        </w:rPr>
        <w:t xml:space="preserve"> Residents</w:t>
      </w:r>
      <w:r w:rsidR="00CC165E" w:rsidRPr="007C29F1">
        <w:rPr>
          <w:rFonts w:ascii="Arial" w:hAnsi="Arial" w:cs="Arial"/>
          <w:b/>
          <w:color w:val="0D0D0D"/>
          <w:spacing w:val="-2"/>
          <w:sz w:val="24"/>
          <w:szCs w:val="24"/>
        </w:rPr>
        <w:t xml:space="preserve"> :</w:t>
      </w:r>
      <w:r w:rsidR="00CC165E" w:rsidRPr="007C29F1">
        <w:rPr>
          <w:rFonts w:ascii="Arial" w:hAnsi="Arial" w:cs="Arial"/>
          <w:color w:val="0D0D0D"/>
          <w:sz w:val="24"/>
          <w:szCs w:val="24"/>
        </w:rPr>
        <w:t xml:space="preserve"> </w:t>
      </w:r>
    </w:p>
    <w:p w14:paraId="58B5A649" w14:textId="5194232C" w:rsidR="00426D3B" w:rsidRPr="007C29F1" w:rsidRDefault="00CC165E">
      <w:pPr>
        <w:pStyle w:val="ListParagraph"/>
        <w:numPr>
          <w:ilvl w:val="0"/>
          <w:numId w:val="19"/>
        </w:numPr>
        <w:tabs>
          <w:tab w:val="left" w:pos="1436"/>
        </w:tabs>
        <w:spacing w:before="0"/>
        <w:rPr>
          <w:rFonts w:ascii="Arial" w:hAnsi="Arial" w:cs="Arial"/>
          <w:b/>
          <w:sz w:val="24"/>
          <w:szCs w:val="24"/>
        </w:rPr>
      </w:pPr>
      <w:r w:rsidRPr="007C29F1">
        <w:rPr>
          <w:rFonts w:ascii="Arial" w:hAnsi="Arial" w:cs="Arial"/>
          <w:color w:val="0D0D0D"/>
          <w:sz w:val="24"/>
          <w:szCs w:val="24"/>
        </w:rPr>
        <w:t>FCLR can be permitted in USD, GBP &amp; in EURO</w:t>
      </w:r>
      <w:r w:rsidR="00133B04" w:rsidRPr="007C29F1">
        <w:rPr>
          <w:rFonts w:ascii="Arial" w:hAnsi="Arial" w:cs="Arial"/>
          <w:color w:val="0D0D0D"/>
          <w:sz w:val="24"/>
          <w:szCs w:val="24"/>
        </w:rPr>
        <w:t>.</w:t>
      </w:r>
    </w:p>
    <w:p w14:paraId="7A5B18F6" w14:textId="5B56F6E8" w:rsidR="00440924" w:rsidRPr="007C29F1" w:rsidRDefault="00440924">
      <w:pPr>
        <w:pStyle w:val="ListParagraph"/>
        <w:numPr>
          <w:ilvl w:val="0"/>
          <w:numId w:val="19"/>
        </w:numPr>
        <w:tabs>
          <w:tab w:val="left" w:pos="1436"/>
        </w:tabs>
        <w:spacing w:before="0"/>
        <w:rPr>
          <w:rFonts w:ascii="Arial" w:hAnsi="Arial" w:cs="Arial"/>
          <w:b/>
          <w:sz w:val="24"/>
          <w:szCs w:val="24"/>
        </w:rPr>
      </w:pPr>
      <w:r w:rsidRPr="007C29F1">
        <w:rPr>
          <w:rFonts w:ascii="Arial" w:hAnsi="Arial" w:cs="Arial"/>
          <w:color w:val="0D0D0D"/>
          <w:sz w:val="24"/>
          <w:szCs w:val="24"/>
        </w:rPr>
        <w:t xml:space="preserve">Other than PSUs, </w:t>
      </w:r>
      <w:r w:rsidRPr="007C29F1">
        <w:rPr>
          <w:rFonts w:ascii="Arial" w:hAnsi="Arial" w:cs="Arial"/>
          <w:b/>
          <w:color w:val="0D0D0D"/>
          <w:sz w:val="24"/>
          <w:szCs w:val="24"/>
        </w:rPr>
        <w:t>collateral security 125%</w:t>
      </w:r>
      <w:r w:rsidR="00287392" w:rsidRPr="007C29F1">
        <w:rPr>
          <w:rFonts w:ascii="Arial" w:hAnsi="Arial" w:cs="Arial"/>
          <w:b/>
          <w:color w:val="0D0D0D"/>
          <w:sz w:val="24"/>
          <w:szCs w:val="24"/>
        </w:rPr>
        <w:t xml:space="preserve"> (for Moderate Risk A/cs)</w:t>
      </w:r>
      <w:r w:rsidRPr="007C29F1">
        <w:rPr>
          <w:rFonts w:ascii="Arial" w:hAnsi="Arial" w:cs="Arial"/>
          <w:color w:val="0D0D0D"/>
          <w:sz w:val="24"/>
          <w:szCs w:val="24"/>
        </w:rPr>
        <w:t xml:space="preserve"> of proposed FCLR</w:t>
      </w:r>
    </w:p>
    <w:p w14:paraId="63642143" w14:textId="77777777" w:rsidR="00B72161" w:rsidRPr="007C29F1" w:rsidRDefault="0001652D">
      <w:pPr>
        <w:pStyle w:val="BodyText"/>
        <w:numPr>
          <w:ilvl w:val="0"/>
          <w:numId w:val="19"/>
        </w:numPr>
        <w:ind w:right="624"/>
        <w:rPr>
          <w:rFonts w:ascii="Arial" w:hAnsi="Arial" w:cs="Arial"/>
          <w:color w:val="0D0D0D"/>
        </w:rPr>
      </w:pPr>
      <w:r w:rsidRPr="007C29F1">
        <w:rPr>
          <w:rFonts w:ascii="Arial" w:hAnsi="Arial" w:cs="Arial"/>
          <w:color w:val="0D0D0D"/>
        </w:rPr>
        <w:t xml:space="preserve">The minimum loan amount should be equivalent to USD 150,000 in case of working capital loans/Term loans and </w:t>
      </w:r>
    </w:p>
    <w:p w14:paraId="620C2752" w14:textId="135CE886" w:rsidR="0001652D" w:rsidRPr="007C29F1" w:rsidRDefault="0001652D">
      <w:pPr>
        <w:pStyle w:val="BodyText"/>
        <w:numPr>
          <w:ilvl w:val="0"/>
          <w:numId w:val="19"/>
        </w:numPr>
        <w:ind w:right="624"/>
        <w:rPr>
          <w:rFonts w:ascii="Arial" w:hAnsi="Arial" w:cs="Arial"/>
          <w:color w:val="0D0D0D"/>
        </w:rPr>
      </w:pPr>
      <w:r w:rsidRPr="007C29F1">
        <w:rPr>
          <w:rFonts w:ascii="Arial" w:hAnsi="Arial" w:cs="Arial"/>
          <w:color w:val="0D0D0D"/>
        </w:rPr>
        <w:t>equivalent to USD 50,000 in case of Short Term Import financing.</w:t>
      </w:r>
    </w:p>
    <w:p w14:paraId="3F692B08" w14:textId="3AB91234" w:rsidR="00E64FFD" w:rsidRPr="007C29F1" w:rsidRDefault="00E64FFD">
      <w:pPr>
        <w:pStyle w:val="BodyText"/>
        <w:numPr>
          <w:ilvl w:val="0"/>
          <w:numId w:val="19"/>
        </w:numPr>
        <w:ind w:right="624"/>
        <w:rPr>
          <w:rFonts w:ascii="Arial" w:hAnsi="Arial" w:cs="Arial"/>
          <w:color w:val="0D0D0D"/>
        </w:rPr>
      </w:pPr>
      <w:r w:rsidRPr="007C29F1">
        <w:rPr>
          <w:rFonts w:ascii="Arial" w:hAnsi="Arial" w:cs="Arial"/>
          <w:b/>
          <w:bCs/>
          <w:color w:val="0D0D0D"/>
        </w:rPr>
        <w:t xml:space="preserve">FCLR loans for liquidation of </w:t>
      </w:r>
      <w:r w:rsidR="00A50076" w:rsidRPr="007C29F1">
        <w:rPr>
          <w:rFonts w:ascii="Arial" w:hAnsi="Arial" w:cs="Arial"/>
          <w:b/>
          <w:bCs/>
          <w:color w:val="0D0D0D"/>
        </w:rPr>
        <w:t>existing Rupee Term Loans</w:t>
      </w:r>
      <w:r w:rsidR="00A50076" w:rsidRPr="007C29F1">
        <w:rPr>
          <w:rFonts w:ascii="Arial" w:hAnsi="Arial" w:cs="Arial"/>
          <w:color w:val="0D0D0D"/>
        </w:rPr>
        <w:t xml:space="preserve"> : If re</w:t>
      </w:r>
      <w:r w:rsidR="00623283" w:rsidRPr="007C29F1">
        <w:rPr>
          <w:rFonts w:ascii="Arial" w:hAnsi="Arial" w:cs="Arial"/>
          <w:color w:val="0D0D0D"/>
        </w:rPr>
        <w:t>sidual</w:t>
      </w:r>
      <w:r w:rsidR="00A50076" w:rsidRPr="007C29F1">
        <w:rPr>
          <w:rFonts w:ascii="Arial" w:hAnsi="Arial" w:cs="Arial"/>
          <w:color w:val="0D0D0D"/>
        </w:rPr>
        <w:t xml:space="preserve"> </w:t>
      </w:r>
      <w:r w:rsidR="00B04BFD" w:rsidRPr="007C29F1">
        <w:rPr>
          <w:rFonts w:ascii="Arial" w:hAnsi="Arial" w:cs="Arial"/>
          <w:color w:val="0D0D0D"/>
        </w:rPr>
        <w:t xml:space="preserve">loan </w:t>
      </w:r>
      <w:r w:rsidR="00623283" w:rsidRPr="007C29F1">
        <w:rPr>
          <w:rFonts w:ascii="Arial" w:hAnsi="Arial" w:cs="Arial"/>
          <w:color w:val="0D0D0D"/>
        </w:rPr>
        <w:t>tenure</w:t>
      </w:r>
      <w:r w:rsidR="00440924" w:rsidRPr="007C29F1">
        <w:rPr>
          <w:rFonts w:ascii="Arial" w:hAnsi="Arial" w:cs="Arial"/>
          <w:color w:val="0D0D0D"/>
        </w:rPr>
        <w:t xml:space="preserve"> is </w:t>
      </w:r>
      <w:r w:rsidR="00A50076" w:rsidRPr="007C29F1">
        <w:rPr>
          <w:rFonts w:ascii="Arial" w:hAnsi="Arial" w:cs="Arial"/>
          <w:color w:val="0D0D0D"/>
        </w:rPr>
        <w:t xml:space="preserve"> less than 5 years.</w:t>
      </w:r>
    </w:p>
    <w:p w14:paraId="26394C21" w14:textId="77777777" w:rsidR="00581054" w:rsidRDefault="00581054" w:rsidP="007C29F1">
      <w:pPr>
        <w:pStyle w:val="Heading1"/>
        <w:tabs>
          <w:tab w:val="left" w:pos="1436"/>
        </w:tabs>
        <w:ind w:left="0"/>
        <w:jc w:val="both"/>
        <w:rPr>
          <w:rFonts w:ascii="Arial" w:hAnsi="Arial" w:cs="Arial"/>
          <w:color w:val="0D0D0D"/>
        </w:rPr>
      </w:pPr>
    </w:p>
    <w:p w14:paraId="257FDDFA" w14:textId="640B72A0" w:rsidR="001C07AD" w:rsidRPr="007C29F1" w:rsidRDefault="001C07AD" w:rsidP="007C29F1">
      <w:pPr>
        <w:pStyle w:val="Heading1"/>
        <w:tabs>
          <w:tab w:val="left" w:pos="1436"/>
        </w:tabs>
        <w:ind w:left="0"/>
        <w:jc w:val="both"/>
        <w:rPr>
          <w:rFonts w:ascii="Arial" w:hAnsi="Arial" w:cs="Arial"/>
        </w:rPr>
      </w:pPr>
      <w:r w:rsidRPr="007C29F1">
        <w:rPr>
          <w:rFonts w:ascii="Arial" w:hAnsi="Arial" w:cs="Arial"/>
          <w:color w:val="0D0D0D"/>
        </w:rPr>
        <w:t>Granting</w:t>
      </w:r>
      <w:r w:rsidRPr="007C29F1">
        <w:rPr>
          <w:rFonts w:ascii="Arial" w:hAnsi="Arial" w:cs="Arial"/>
          <w:color w:val="0D0D0D"/>
          <w:spacing w:val="-6"/>
        </w:rPr>
        <w:t xml:space="preserve"> </w:t>
      </w:r>
      <w:r w:rsidRPr="007C29F1">
        <w:rPr>
          <w:rFonts w:ascii="Arial" w:hAnsi="Arial" w:cs="Arial"/>
          <w:color w:val="0D0D0D"/>
        </w:rPr>
        <w:t>of</w:t>
      </w:r>
      <w:r w:rsidRPr="007C29F1">
        <w:rPr>
          <w:rFonts w:ascii="Arial" w:hAnsi="Arial" w:cs="Arial"/>
          <w:color w:val="0D0D0D"/>
          <w:spacing w:val="-3"/>
        </w:rPr>
        <w:t xml:space="preserve"> </w:t>
      </w:r>
      <w:r w:rsidRPr="007C29F1">
        <w:rPr>
          <w:rFonts w:ascii="Arial" w:hAnsi="Arial" w:cs="Arial"/>
          <w:color w:val="0D0D0D"/>
        </w:rPr>
        <w:t>FCLRs</w:t>
      </w:r>
      <w:r w:rsidRPr="007C29F1">
        <w:rPr>
          <w:rFonts w:ascii="Arial" w:hAnsi="Arial" w:cs="Arial"/>
          <w:color w:val="0D0D0D"/>
          <w:spacing w:val="-2"/>
        </w:rPr>
        <w:t xml:space="preserve"> </w:t>
      </w:r>
      <w:r w:rsidRPr="007C29F1">
        <w:rPr>
          <w:rFonts w:ascii="Arial" w:hAnsi="Arial" w:cs="Arial"/>
          <w:color w:val="0D0D0D"/>
        </w:rPr>
        <w:t>to</w:t>
      </w:r>
      <w:r w:rsidRPr="007C29F1">
        <w:rPr>
          <w:rFonts w:ascii="Arial" w:hAnsi="Arial" w:cs="Arial"/>
          <w:color w:val="0D0D0D"/>
          <w:spacing w:val="-2"/>
        </w:rPr>
        <w:t xml:space="preserve"> </w:t>
      </w:r>
      <w:r w:rsidRPr="007C29F1">
        <w:rPr>
          <w:rFonts w:ascii="Arial" w:hAnsi="Arial" w:cs="Arial"/>
          <w:color w:val="0D0D0D"/>
        </w:rPr>
        <w:t>NON</w:t>
      </w:r>
      <w:r w:rsidRPr="007C29F1">
        <w:rPr>
          <w:rFonts w:ascii="Arial" w:hAnsi="Arial" w:cs="Arial"/>
          <w:color w:val="0D0D0D"/>
          <w:spacing w:val="-4"/>
        </w:rPr>
        <w:t xml:space="preserve"> </w:t>
      </w:r>
      <w:r w:rsidRPr="007C29F1">
        <w:rPr>
          <w:rFonts w:ascii="Arial" w:hAnsi="Arial" w:cs="Arial"/>
          <w:color w:val="0D0D0D"/>
        </w:rPr>
        <w:t>BANKING</w:t>
      </w:r>
      <w:r w:rsidRPr="007C29F1">
        <w:rPr>
          <w:rFonts w:ascii="Arial" w:hAnsi="Arial" w:cs="Arial"/>
          <w:color w:val="0D0D0D"/>
          <w:spacing w:val="-6"/>
        </w:rPr>
        <w:t xml:space="preserve"> </w:t>
      </w:r>
      <w:r w:rsidRPr="007C29F1">
        <w:rPr>
          <w:rFonts w:ascii="Arial" w:hAnsi="Arial" w:cs="Arial"/>
          <w:color w:val="0D0D0D"/>
        </w:rPr>
        <w:t>FINANCE</w:t>
      </w:r>
      <w:r w:rsidRPr="007C29F1">
        <w:rPr>
          <w:rFonts w:ascii="Arial" w:hAnsi="Arial" w:cs="Arial"/>
          <w:color w:val="0D0D0D"/>
          <w:spacing w:val="-3"/>
        </w:rPr>
        <w:t xml:space="preserve"> </w:t>
      </w:r>
      <w:r w:rsidRPr="007C29F1">
        <w:rPr>
          <w:rFonts w:ascii="Arial" w:hAnsi="Arial" w:cs="Arial"/>
          <w:color w:val="0D0D0D"/>
        </w:rPr>
        <w:t>COMPANIES</w:t>
      </w:r>
      <w:r w:rsidRPr="007C29F1">
        <w:rPr>
          <w:rFonts w:ascii="Arial" w:hAnsi="Arial" w:cs="Arial"/>
          <w:color w:val="0D0D0D"/>
          <w:spacing w:val="-2"/>
        </w:rPr>
        <w:t xml:space="preserve"> (NBFCs)</w:t>
      </w:r>
    </w:p>
    <w:p w14:paraId="2DC4C035" w14:textId="77777777" w:rsidR="00C40621" w:rsidRPr="007C29F1" w:rsidRDefault="00795DAE">
      <w:pPr>
        <w:pStyle w:val="ListParagraph"/>
        <w:numPr>
          <w:ilvl w:val="0"/>
          <w:numId w:val="101"/>
        </w:numPr>
        <w:tabs>
          <w:tab w:val="left" w:pos="1755"/>
        </w:tabs>
        <w:spacing w:before="0"/>
        <w:ind w:right="611"/>
        <w:rPr>
          <w:rFonts w:ascii="Arial" w:hAnsi="Arial" w:cs="Arial"/>
          <w:sz w:val="24"/>
          <w:szCs w:val="24"/>
        </w:rPr>
      </w:pPr>
      <w:r w:rsidRPr="007C29F1">
        <w:rPr>
          <w:rFonts w:ascii="Arial" w:hAnsi="Arial" w:cs="Arial"/>
          <w:sz w:val="24"/>
          <w:szCs w:val="24"/>
        </w:rPr>
        <w:t xml:space="preserve">To AAA rated NBFCs.  </w:t>
      </w:r>
    </w:p>
    <w:p w14:paraId="7817D39B" w14:textId="77777777" w:rsidR="00C40621" w:rsidRPr="007C29F1" w:rsidRDefault="00795DAE">
      <w:pPr>
        <w:pStyle w:val="ListParagraph"/>
        <w:numPr>
          <w:ilvl w:val="0"/>
          <w:numId w:val="101"/>
        </w:numPr>
        <w:tabs>
          <w:tab w:val="left" w:pos="1755"/>
        </w:tabs>
        <w:spacing w:before="0"/>
        <w:ind w:right="611"/>
        <w:rPr>
          <w:rFonts w:ascii="Arial" w:hAnsi="Arial" w:cs="Arial"/>
          <w:sz w:val="24"/>
          <w:szCs w:val="24"/>
        </w:rPr>
      </w:pPr>
      <w:r w:rsidRPr="007C29F1">
        <w:rPr>
          <w:rFonts w:ascii="Arial" w:hAnsi="Arial" w:cs="Arial"/>
          <w:sz w:val="24"/>
          <w:szCs w:val="24"/>
        </w:rPr>
        <w:t>Max.quantum per NBFC is USD 5 million</w:t>
      </w:r>
      <w:r w:rsidR="005005B7" w:rsidRPr="007C29F1">
        <w:rPr>
          <w:rFonts w:ascii="Arial" w:hAnsi="Arial" w:cs="Arial"/>
          <w:sz w:val="24"/>
          <w:szCs w:val="24"/>
        </w:rPr>
        <w:t xml:space="preserve">. </w:t>
      </w:r>
    </w:p>
    <w:p w14:paraId="66BF6C96" w14:textId="451DCD6E" w:rsidR="00426D3B" w:rsidRPr="007C29F1" w:rsidRDefault="005005B7">
      <w:pPr>
        <w:pStyle w:val="ListParagraph"/>
        <w:numPr>
          <w:ilvl w:val="0"/>
          <w:numId w:val="101"/>
        </w:numPr>
        <w:tabs>
          <w:tab w:val="left" w:pos="1755"/>
        </w:tabs>
        <w:spacing w:before="0"/>
        <w:ind w:right="611"/>
        <w:rPr>
          <w:rFonts w:ascii="Arial" w:hAnsi="Arial" w:cs="Arial"/>
          <w:sz w:val="24"/>
          <w:szCs w:val="24"/>
        </w:rPr>
      </w:pPr>
      <w:r w:rsidRPr="007C29F1">
        <w:rPr>
          <w:rFonts w:ascii="Arial" w:hAnsi="Arial" w:cs="Arial"/>
          <w:sz w:val="24"/>
          <w:szCs w:val="24"/>
        </w:rPr>
        <w:t>Repayment: WC:1 year and TL:3 years.</w:t>
      </w:r>
    </w:p>
    <w:p w14:paraId="13C1E367" w14:textId="77777777" w:rsidR="00287392" w:rsidRPr="007C29F1" w:rsidRDefault="00287392" w:rsidP="007C29F1">
      <w:pPr>
        <w:pStyle w:val="Heading1"/>
        <w:tabs>
          <w:tab w:val="left" w:pos="1352"/>
        </w:tabs>
        <w:ind w:left="0"/>
        <w:jc w:val="both"/>
        <w:rPr>
          <w:rFonts w:ascii="Arial" w:hAnsi="Arial" w:cs="Arial"/>
          <w:color w:val="0D0D0D"/>
        </w:rPr>
      </w:pPr>
    </w:p>
    <w:p w14:paraId="103DA7AF" w14:textId="290EB8A4" w:rsidR="00287392" w:rsidRPr="007C29F1" w:rsidRDefault="00287392" w:rsidP="007C29F1">
      <w:pPr>
        <w:pStyle w:val="Heading1"/>
        <w:tabs>
          <w:tab w:val="left" w:pos="1352"/>
        </w:tabs>
        <w:ind w:left="0"/>
        <w:jc w:val="both"/>
        <w:rPr>
          <w:rFonts w:ascii="Arial" w:hAnsi="Arial" w:cs="Arial"/>
          <w:color w:val="0D0D0D"/>
        </w:rPr>
      </w:pPr>
      <w:r w:rsidRPr="007C29F1">
        <w:rPr>
          <w:rFonts w:ascii="Arial" w:hAnsi="Arial" w:cs="Arial"/>
          <w:color w:val="0D0D0D"/>
        </w:rPr>
        <w:t>In OPLs  NET MEANS:</w:t>
      </w:r>
    </w:p>
    <w:p w14:paraId="629DDD6F" w14:textId="77777777" w:rsidR="00815B16" w:rsidRPr="007C29F1" w:rsidRDefault="00815B16" w:rsidP="007C29F1">
      <w:pPr>
        <w:pStyle w:val="Heading1"/>
        <w:tabs>
          <w:tab w:val="left" w:pos="1352"/>
        </w:tabs>
        <w:ind w:left="0"/>
        <w:jc w:val="both"/>
        <w:rPr>
          <w:rFonts w:ascii="Arial" w:hAnsi="Arial" w:cs="Arial"/>
          <w:color w:val="0D0D0D"/>
        </w:rPr>
      </w:pPr>
    </w:p>
    <w:p w14:paraId="13CABC25" w14:textId="77777777" w:rsidR="00581054" w:rsidRDefault="00287392">
      <w:pPr>
        <w:pStyle w:val="Heading1"/>
        <w:numPr>
          <w:ilvl w:val="0"/>
          <w:numId w:val="174"/>
        </w:numPr>
        <w:tabs>
          <w:tab w:val="left" w:pos="1352"/>
        </w:tabs>
        <w:jc w:val="both"/>
        <w:rPr>
          <w:rFonts w:ascii="Arial" w:hAnsi="Arial" w:cs="Arial"/>
          <w:b w:val="0"/>
          <w:color w:val="0D0D0D"/>
        </w:rPr>
      </w:pPr>
      <w:r w:rsidRPr="007C29F1">
        <w:rPr>
          <w:rFonts w:ascii="Arial" w:hAnsi="Arial" w:cs="Arial"/>
          <w:b w:val="0"/>
          <w:color w:val="0D0D0D"/>
        </w:rPr>
        <w:t xml:space="preserve">Fair: 10 to 25 lakhs, </w:t>
      </w:r>
      <w:r w:rsidR="00B72161" w:rsidRPr="007C29F1">
        <w:rPr>
          <w:rFonts w:ascii="Arial" w:hAnsi="Arial" w:cs="Arial"/>
          <w:b w:val="0"/>
          <w:color w:val="0D0D0D"/>
        </w:rPr>
        <w:t xml:space="preserve">   </w:t>
      </w:r>
    </w:p>
    <w:p w14:paraId="242306D5" w14:textId="77777777" w:rsidR="00581054" w:rsidRDefault="00287392">
      <w:pPr>
        <w:pStyle w:val="Heading1"/>
        <w:numPr>
          <w:ilvl w:val="0"/>
          <w:numId w:val="174"/>
        </w:numPr>
        <w:tabs>
          <w:tab w:val="left" w:pos="1352"/>
        </w:tabs>
        <w:jc w:val="both"/>
        <w:rPr>
          <w:rFonts w:ascii="Arial" w:hAnsi="Arial" w:cs="Arial"/>
          <w:b w:val="0"/>
          <w:color w:val="0D0D0D"/>
        </w:rPr>
      </w:pPr>
      <w:r w:rsidRPr="007C29F1">
        <w:rPr>
          <w:rFonts w:ascii="Arial" w:hAnsi="Arial" w:cs="Arial"/>
          <w:b w:val="0"/>
          <w:color w:val="0D0D0D"/>
        </w:rPr>
        <w:t xml:space="preserve">Good means 25 lakhs to 1cr., </w:t>
      </w:r>
      <w:r w:rsidR="00B72161" w:rsidRPr="007C29F1">
        <w:rPr>
          <w:rFonts w:ascii="Arial" w:hAnsi="Arial" w:cs="Arial"/>
          <w:b w:val="0"/>
          <w:color w:val="0D0D0D"/>
        </w:rPr>
        <w:t xml:space="preserve">   </w:t>
      </w:r>
    </w:p>
    <w:p w14:paraId="6E5126B5" w14:textId="63A09FE5" w:rsidR="00B72161" w:rsidRPr="007C29F1" w:rsidRDefault="00287392">
      <w:pPr>
        <w:pStyle w:val="Heading1"/>
        <w:numPr>
          <w:ilvl w:val="0"/>
          <w:numId w:val="174"/>
        </w:numPr>
        <w:tabs>
          <w:tab w:val="left" w:pos="1352"/>
        </w:tabs>
        <w:jc w:val="both"/>
        <w:rPr>
          <w:rFonts w:ascii="Arial" w:hAnsi="Arial" w:cs="Arial"/>
          <w:b w:val="0"/>
          <w:color w:val="0D0D0D"/>
        </w:rPr>
      </w:pPr>
      <w:r w:rsidRPr="007C29F1">
        <w:rPr>
          <w:rFonts w:ascii="Arial" w:hAnsi="Arial" w:cs="Arial"/>
          <w:b w:val="0"/>
          <w:color w:val="0D0D0D"/>
        </w:rPr>
        <w:t xml:space="preserve">Very Good: 1 to 10cr, </w:t>
      </w:r>
    </w:p>
    <w:p w14:paraId="540042F7" w14:textId="77777777" w:rsidR="00581054" w:rsidRDefault="00287392">
      <w:pPr>
        <w:pStyle w:val="Heading1"/>
        <w:numPr>
          <w:ilvl w:val="0"/>
          <w:numId w:val="174"/>
        </w:numPr>
        <w:tabs>
          <w:tab w:val="left" w:pos="1352"/>
        </w:tabs>
        <w:jc w:val="both"/>
        <w:rPr>
          <w:rFonts w:ascii="Arial" w:hAnsi="Arial" w:cs="Arial"/>
          <w:b w:val="0"/>
          <w:color w:val="0D0D0D"/>
        </w:rPr>
      </w:pPr>
      <w:r w:rsidRPr="007C29F1">
        <w:rPr>
          <w:rFonts w:ascii="Arial" w:hAnsi="Arial" w:cs="Arial"/>
          <w:b w:val="0"/>
          <w:color w:val="0D0D0D"/>
        </w:rPr>
        <w:t xml:space="preserve">Large 10 to 25cr, </w:t>
      </w:r>
      <w:r w:rsidR="00B72161" w:rsidRPr="007C29F1">
        <w:rPr>
          <w:rFonts w:ascii="Arial" w:hAnsi="Arial" w:cs="Arial"/>
          <w:b w:val="0"/>
          <w:color w:val="0D0D0D"/>
        </w:rPr>
        <w:t xml:space="preserve">    </w:t>
      </w:r>
    </w:p>
    <w:p w14:paraId="34CE4532" w14:textId="6EC9EFC5" w:rsidR="00287392" w:rsidRPr="007C29F1" w:rsidRDefault="00287392">
      <w:pPr>
        <w:pStyle w:val="Heading1"/>
        <w:numPr>
          <w:ilvl w:val="0"/>
          <w:numId w:val="174"/>
        </w:numPr>
        <w:tabs>
          <w:tab w:val="left" w:pos="1352"/>
        </w:tabs>
        <w:jc w:val="both"/>
        <w:rPr>
          <w:rFonts w:ascii="Arial" w:hAnsi="Arial" w:cs="Arial"/>
          <w:b w:val="0"/>
          <w:color w:val="0D0D0D"/>
        </w:rPr>
      </w:pPr>
      <w:r w:rsidRPr="007C29F1">
        <w:rPr>
          <w:rFonts w:ascii="Arial" w:hAnsi="Arial" w:cs="Arial"/>
          <w:b w:val="0"/>
          <w:color w:val="0D0D0D"/>
        </w:rPr>
        <w:t xml:space="preserve">Very Large means: </w:t>
      </w:r>
      <w:r w:rsidR="00815B16" w:rsidRPr="007C29F1">
        <w:rPr>
          <w:rFonts w:ascii="Arial" w:hAnsi="Arial" w:cs="Arial"/>
          <w:b w:val="0"/>
          <w:color w:val="0D0D0D"/>
        </w:rPr>
        <w:t>Above 25 crores</w:t>
      </w:r>
    </w:p>
    <w:p w14:paraId="3FE1395D" w14:textId="77777777" w:rsidR="00815B16" w:rsidRPr="007C29F1" w:rsidRDefault="00815B16" w:rsidP="007C29F1">
      <w:pPr>
        <w:pStyle w:val="Heading1"/>
        <w:tabs>
          <w:tab w:val="left" w:pos="1352"/>
        </w:tabs>
        <w:ind w:left="0"/>
        <w:jc w:val="both"/>
        <w:rPr>
          <w:rFonts w:ascii="Arial" w:hAnsi="Arial" w:cs="Arial"/>
          <w:b w:val="0"/>
          <w:color w:val="0D0D0D"/>
        </w:rPr>
      </w:pPr>
    </w:p>
    <w:p w14:paraId="25D5F824" w14:textId="5061C0E8" w:rsidR="003A47BE" w:rsidRPr="007C29F1" w:rsidRDefault="00287392" w:rsidP="007C29F1">
      <w:pPr>
        <w:pStyle w:val="Heading1"/>
        <w:tabs>
          <w:tab w:val="left" w:pos="1352"/>
        </w:tabs>
        <w:ind w:left="0"/>
        <w:jc w:val="both"/>
        <w:rPr>
          <w:rFonts w:ascii="Arial" w:hAnsi="Arial" w:cs="Arial"/>
          <w:b w:val="0"/>
          <w:color w:val="0D0D0D"/>
        </w:rPr>
      </w:pPr>
      <w:r w:rsidRPr="007C29F1">
        <w:rPr>
          <w:rFonts w:ascii="Arial" w:hAnsi="Arial" w:cs="Arial"/>
          <w:color w:val="0D0D0D"/>
        </w:rPr>
        <w:t xml:space="preserve">Secured OD: </w:t>
      </w:r>
      <w:r w:rsidRPr="007C29F1">
        <w:rPr>
          <w:rFonts w:ascii="Arial" w:hAnsi="Arial" w:cs="Arial"/>
          <w:b w:val="0"/>
          <w:color w:val="0D0D0D"/>
        </w:rPr>
        <w:t>Stock/Book Debt statements : once in 6 months</w:t>
      </w:r>
    </w:p>
    <w:p w14:paraId="51325A60" w14:textId="77777777" w:rsidR="00287392" w:rsidRPr="007C29F1" w:rsidRDefault="00287392" w:rsidP="007C29F1">
      <w:pPr>
        <w:pStyle w:val="Heading1"/>
        <w:tabs>
          <w:tab w:val="left" w:pos="1352"/>
        </w:tabs>
        <w:ind w:left="0"/>
        <w:jc w:val="both"/>
        <w:rPr>
          <w:rFonts w:ascii="Arial" w:hAnsi="Arial" w:cs="Arial"/>
          <w:color w:val="0D0D0D"/>
        </w:rPr>
      </w:pPr>
    </w:p>
    <w:p w14:paraId="690B532E" w14:textId="01051170" w:rsidR="00D7719F" w:rsidRDefault="003A47BE" w:rsidP="007C29F1">
      <w:pPr>
        <w:pStyle w:val="Heading1"/>
        <w:tabs>
          <w:tab w:val="left" w:pos="1352"/>
        </w:tabs>
        <w:ind w:left="0"/>
        <w:jc w:val="both"/>
        <w:rPr>
          <w:rFonts w:ascii="Arial" w:hAnsi="Arial" w:cs="Arial"/>
          <w:color w:val="0D0D0D"/>
          <w:spacing w:val="-2"/>
        </w:rPr>
      </w:pPr>
      <w:r w:rsidRPr="007C29F1">
        <w:rPr>
          <w:rFonts w:ascii="Arial" w:hAnsi="Arial" w:cs="Arial"/>
          <w:color w:val="0D0D0D"/>
        </w:rPr>
        <w:t>LENDING</w:t>
      </w:r>
      <w:r w:rsidRPr="007C29F1">
        <w:rPr>
          <w:rFonts w:ascii="Arial" w:hAnsi="Arial" w:cs="Arial"/>
          <w:color w:val="0D0D0D"/>
          <w:spacing w:val="-7"/>
        </w:rPr>
        <w:t xml:space="preserve"> </w:t>
      </w:r>
      <w:r w:rsidRPr="007C29F1">
        <w:rPr>
          <w:rFonts w:ascii="Arial" w:hAnsi="Arial" w:cs="Arial"/>
          <w:color w:val="0D0D0D"/>
        </w:rPr>
        <w:t>TO</w:t>
      </w:r>
      <w:r w:rsidRPr="007C29F1">
        <w:rPr>
          <w:rFonts w:ascii="Arial" w:hAnsi="Arial" w:cs="Arial"/>
          <w:color w:val="0D0D0D"/>
          <w:spacing w:val="-4"/>
        </w:rPr>
        <w:t xml:space="preserve"> </w:t>
      </w:r>
      <w:r w:rsidRPr="007C29F1">
        <w:rPr>
          <w:rFonts w:ascii="Arial" w:hAnsi="Arial" w:cs="Arial"/>
          <w:color w:val="0D0D0D"/>
        </w:rPr>
        <w:t>INFRASTRUCTURE</w:t>
      </w:r>
      <w:r w:rsidRPr="007C29F1">
        <w:rPr>
          <w:rFonts w:ascii="Arial" w:hAnsi="Arial" w:cs="Arial"/>
          <w:color w:val="0D0D0D"/>
          <w:spacing w:val="-7"/>
        </w:rPr>
        <w:t xml:space="preserve"> </w:t>
      </w:r>
      <w:r w:rsidRPr="007C29F1">
        <w:rPr>
          <w:rFonts w:ascii="Arial" w:hAnsi="Arial" w:cs="Arial"/>
          <w:color w:val="0D0D0D"/>
        </w:rPr>
        <w:t>INVESTMENT</w:t>
      </w:r>
      <w:r w:rsidRPr="007C29F1">
        <w:rPr>
          <w:rFonts w:ascii="Arial" w:hAnsi="Arial" w:cs="Arial"/>
          <w:color w:val="0D0D0D"/>
          <w:spacing w:val="-5"/>
        </w:rPr>
        <w:t xml:space="preserve"> </w:t>
      </w:r>
      <w:r w:rsidRPr="007C29F1">
        <w:rPr>
          <w:rFonts w:ascii="Arial" w:hAnsi="Arial" w:cs="Arial"/>
          <w:color w:val="0D0D0D"/>
        </w:rPr>
        <w:t>TRUSTS</w:t>
      </w:r>
      <w:r w:rsidRPr="007C29F1">
        <w:rPr>
          <w:rFonts w:ascii="Arial" w:hAnsi="Arial" w:cs="Arial"/>
          <w:color w:val="0D0D0D"/>
          <w:spacing w:val="-5"/>
        </w:rPr>
        <w:t xml:space="preserve"> </w:t>
      </w:r>
      <w:r w:rsidR="00D7719F" w:rsidRPr="007C29F1">
        <w:rPr>
          <w:rFonts w:ascii="Arial" w:hAnsi="Arial" w:cs="Arial"/>
          <w:color w:val="0D0D0D"/>
          <w:spacing w:val="-2"/>
        </w:rPr>
        <w:t>(InvITs)</w:t>
      </w:r>
      <w:r w:rsidR="00581054">
        <w:rPr>
          <w:rFonts w:ascii="Arial" w:hAnsi="Arial" w:cs="Arial"/>
          <w:color w:val="0D0D0D"/>
          <w:spacing w:val="-2"/>
        </w:rPr>
        <w:t>:</w:t>
      </w:r>
    </w:p>
    <w:p w14:paraId="0F81B8E2" w14:textId="77777777" w:rsidR="00581054" w:rsidRPr="007C29F1" w:rsidRDefault="00581054" w:rsidP="007C29F1">
      <w:pPr>
        <w:pStyle w:val="Heading1"/>
        <w:tabs>
          <w:tab w:val="left" w:pos="1352"/>
        </w:tabs>
        <w:ind w:left="0"/>
        <w:jc w:val="both"/>
        <w:rPr>
          <w:rFonts w:ascii="Arial" w:hAnsi="Arial" w:cs="Arial"/>
          <w:color w:val="0D0D0D"/>
        </w:rPr>
      </w:pPr>
    </w:p>
    <w:p w14:paraId="2F046D8F" w14:textId="3819EEE0" w:rsidR="005005B7" w:rsidRPr="007C29F1" w:rsidRDefault="00E14E7D">
      <w:pPr>
        <w:pStyle w:val="ListParagraph"/>
        <w:numPr>
          <w:ilvl w:val="0"/>
          <w:numId w:val="20"/>
        </w:numPr>
        <w:tabs>
          <w:tab w:val="left" w:pos="1755"/>
        </w:tabs>
        <w:spacing w:before="0" w:after="240"/>
        <w:ind w:right="611"/>
        <w:rPr>
          <w:rFonts w:ascii="Arial" w:hAnsi="Arial" w:cs="Arial"/>
          <w:color w:val="0D0D0D"/>
          <w:sz w:val="24"/>
          <w:szCs w:val="24"/>
        </w:rPr>
      </w:pPr>
      <w:r w:rsidRPr="007C29F1">
        <w:rPr>
          <w:rFonts w:ascii="Arial" w:hAnsi="Arial" w:cs="Arial"/>
          <w:color w:val="0D0D0D"/>
          <w:sz w:val="24"/>
          <w:szCs w:val="24"/>
        </w:rPr>
        <w:t xml:space="preserve">Financing to InvITs is primarily </w:t>
      </w:r>
      <w:r w:rsidRPr="007C29F1">
        <w:rPr>
          <w:rFonts w:ascii="Arial" w:hAnsi="Arial" w:cs="Arial"/>
          <w:b/>
          <w:bCs/>
          <w:color w:val="0D0D0D"/>
          <w:sz w:val="24"/>
          <w:szCs w:val="24"/>
        </w:rPr>
        <w:t>for acquiring promoter’s stake</w:t>
      </w:r>
    </w:p>
    <w:p w14:paraId="369514A1" w14:textId="7A3EA2FC" w:rsidR="00436D5B" w:rsidRPr="007C29F1" w:rsidRDefault="00561E27">
      <w:pPr>
        <w:pStyle w:val="ListParagraph"/>
        <w:numPr>
          <w:ilvl w:val="0"/>
          <w:numId w:val="20"/>
        </w:numPr>
        <w:tabs>
          <w:tab w:val="left" w:pos="1755"/>
        </w:tabs>
        <w:spacing w:before="0" w:after="240"/>
        <w:ind w:right="611"/>
        <w:rPr>
          <w:rFonts w:ascii="Arial" w:hAnsi="Arial" w:cs="Arial"/>
          <w:color w:val="0D0D0D"/>
          <w:sz w:val="24"/>
          <w:szCs w:val="24"/>
        </w:rPr>
      </w:pPr>
      <w:r w:rsidRPr="007C29F1">
        <w:rPr>
          <w:rFonts w:ascii="Arial" w:hAnsi="Arial" w:cs="Arial"/>
          <w:bCs/>
          <w:iCs/>
          <w:sz w:val="24"/>
          <w:szCs w:val="24"/>
        </w:rPr>
        <w:t>B</w:t>
      </w:r>
      <w:r w:rsidR="00557544" w:rsidRPr="007C29F1">
        <w:rPr>
          <w:rFonts w:ascii="Arial" w:hAnsi="Arial" w:cs="Arial"/>
          <w:bCs/>
          <w:iCs/>
          <w:sz w:val="24"/>
          <w:szCs w:val="24"/>
        </w:rPr>
        <w:t>ank</w:t>
      </w:r>
      <w:r w:rsidR="00557544" w:rsidRPr="007C29F1">
        <w:rPr>
          <w:rFonts w:ascii="Arial" w:hAnsi="Arial" w:cs="Arial"/>
          <w:bCs/>
          <w:iCs/>
          <w:spacing w:val="26"/>
          <w:sz w:val="24"/>
          <w:szCs w:val="24"/>
        </w:rPr>
        <w:t xml:space="preserve"> </w:t>
      </w:r>
      <w:r w:rsidR="00557544" w:rsidRPr="007C29F1">
        <w:rPr>
          <w:rFonts w:ascii="Arial" w:hAnsi="Arial" w:cs="Arial"/>
          <w:bCs/>
          <w:iCs/>
          <w:sz w:val="24"/>
          <w:szCs w:val="24"/>
        </w:rPr>
        <w:t>finance</w:t>
      </w:r>
      <w:r w:rsidR="00557544" w:rsidRPr="007C29F1">
        <w:rPr>
          <w:rFonts w:ascii="Arial" w:hAnsi="Arial" w:cs="Arial"/>
          <w:bCs/>
          <w:iCs/>
          <w:spacing w:val="26"/>
          <w:sz w:val="24"/>
          <w:szCs w:val="24"/>
        </w:rPr>
        <w:t xml:space="preserve"> </w:t>
      </w:r>
      <w:r w:rsidR="00557544" w:rsidRPr="007C29F1">
        <w:rPr>
          <w:rFonts w:ascii="Arial" w:hAnsi="Arial" w:cs="Arial"/>
          <w:bCs/>
          <w:iCs/>
          <w:sz w:val="24"/>
          <w:szCs w:val="24"/>
        </w:rPr>
        <w:t>should</w:t>
      </w:r>
      <w:r w:rsidR="00557544" w:rsidRPr="007C29F1">
        <w:rPr>
          <w:rFonts w:ascii="Arial" w:hAnsi="Arial" w:cs="Arial"/>
          <w:bCs/>
          <w:iCs/>
          <w:spacing w:val="29"/>
          <w:sz w:val="24"/>
          <w:szCs w:val="24"/>
        </w:rPr>
        <w:t xml:space="preserve"> </w:t>
      </w:r>
      <w:r w:rsidR="00557544" w:rsidRPr="007C29F1">
        <w:rPr>
          <w:rFonts w:ascii="Arial" w:hAnsi="Arial" w:cs="Arial"/>
          <w:bCs/>
          <w:iCs/>
          <w:sz w:val="24"/>
          <w:szCs w:val="24"/>
        </w:rPr>
        <w:t>be</w:t>
      </w:r>
      <w:r w:rsidR="00557544" w:rsidRPr="007C29F1">
        <w:rPr>
          <w:rFonts w:ascii="Arial" w:hAnsi="Arial" w:cs="Arial"/>
          <w:bCs/>
          <w:iCs/>
          <w:spacing w:val="26"/>
          <w:sz w:val="24"/>
          <w:szCs w:val="24"/>
        </w:rPr>
        <w:t xml:space="preserve"> </w:t>
      </w:r>
      <w:r w:rsidR="00557544" w:rsidRPr="007C29F1">
        <w:rPr>
          <w:rFonts w:ascii="Arial" w:hAnsi="Arial" w:cs="Arial"/>
          <w:bCs/>
          <w:iCs/>
          <w:sz w:val="24"/>
          <w:szCs w:val="24"/>
        </w:rPr>
        <w:t>restricted</w:t>
      </w:r>
      <w:r w:rsidR="00557544" w:rsidRPr="007C29F1">
        <w:rPr>
          <w:rFonts w:ascii="Arial" w:hAnsi="Arial" w:cs="Arial"/>
          <w:bCs/>
          <w:iCs/>
          <w:spacing w:val="27"/>
          <w:sz w:val="24"/>
          <w:szCs w:val="24"/>
        </w:rPr>
        <w:t xml:space="preserve"> </w:t>
      </w:r>
      <w:r w:rsidR="00557544" w:rsidRPr="007C29F1">
        <w:rPr>
          <w:rFonts w:ascii="Arial" w:hAnsi="Arial" w:cs="Arial"/>
          <w:bCs/>
          <w:iCs/>
          <w:sz w:val="24"/>
          <w:szCs w:val="24"/>
        </w:rPr>
        <w:t>to</w:t>
      </w:r>
      <w:r w:rsidR="00557544" w:rsidRPr="007C29F1">
        <w:rPr>
          <w:rFonts w:ascii="Arial" w:hAnsi="Arial" w:cs="Arial"/>
          <w:bCs/>
          <w:iCs/>
          <w:spacing w:val="27"/>
          <w:sz w:val="24"/>
          <w:szCs w:val="24"/>
        </w:rPr>
        <w:t xml:space="preserve"> </w:t>
      </w:r>
      <w:r w:rsidR="00557544" w:rsidRPr="007C29F1">
        <w:rPr>
          <w:rFonts w:ascii="Arial" w:hAnsi="Arial" w:cs="Arial"/>
          <w:b/>
          <w:iCs/>
          <w:sz w:val="24"/>
          <w:szCs w:val="24"/>
        </w:rPr>
        <w:t>50%</w:t>
      </w:r>
      <w:r w:rsidR="00557544" w:rsidRPr="007C29F1">
        <w:rPr>
          <w:rFonts w:ascii="Arial" w:hAnsi="Arial" w:cs="Arial"/>
          <w:bCs/>
          <w:iCs/>
          <w:spacing w:val="24"/>
          <w:sz w:val="24"/>
          <w:szCs w:val="24"/>
        </w:rPr>
        <w:t xml:space="preserve"> </w:t>
      </w:r>
      <w:r w:rsidR="00557544" w:rsidRPr="007C29F1">
        <w:rPr>
          <w:rFonts w:ascii="Arial" w:hAnsi="Arial" w:cs="Arial"/>
          <w:bCs/>
          <w:iCs/>
          <w:sz w:val="24"/>
          <w:szCs w:val="24"/>
        </w:rPr>
        <w:t>of</w:t>
      </w:r>
      <w:r w:rsidR="00557544" w:rsidRPr="007C29F1">
        <w:rPr>
          <w:rFonts w:ascii="Arial" w:hAnsi="Arial" w:cs="Arial"/>
          <w:bCs/>
          <w:iCs/>
          <w:spacing w:val="28"/>
          <w:sz w:val="24"/>
          <w:szCs w:val="24"/>
        </w:rPr>
        <w:t xml:space="preserve"> </w:t>
      </w:r>
      <w:r w:rsidR="00557544" w:rsidRPr="007C29F1">
        <w:rPr>
          <w:rFonts w:ascii="Arial" w:hAnsi="Arial" w:cs="Arial"/>
          <w:bCs/>
          <w:iCs/>
          <w:spacing w:val="-5"/>
          <w:sz w:val="24"/>
          <w:szCs w:val="24"/>
        </w:rPr>
        <w:t>the</w:t>
      </w:r>
      <w:r w:rsidRPr="007C29F1">
        <w:rPr>
          <w:rFonts w:ascii="Arial" w:hAnsi="Arial" w:cs="Arial"/>
          <w:bCs/>
          <w:iCs/>
          <w:sz w:val="24"/>
          <w:szCs w:val="24"/>
        </w:rPr>
        <w:t xml:space="preserve"> finance</w:t>
      </w:r>
      <w:r w:rsidRPr="007C29F1">
        <w:rPr>
          <w:rFonts w:ascii="Arial" w:hAnsi="Arial" w:cs="Arial"/>
          <w:bCs/>
          <w:iCs/>
          <w:spacing w:val="40"/>
          <w:sz w:val="24"/>
          <w:szCs w:val="24"/>
        </w:rPr>
        <w:t xml:space="preserve"> </w:t>
      </w:r>
      <w:r w:rsidRPr="007C29F1">
        <w:rPr>
          <w:rFonts w:ascii="Arial" w:hAnsi="Arial" w:cs="Arial"/>
          <w:bCs/>
          <w:iCs/>
          <w:sz w:val="24"/>
          <w:szCs w:val="24"/>
        </w:rPr>
        <w:t>required</w:t>
      </w:r>
      <w:r w:rsidRPr="007C29F1">
        <w:rPr>
          <w:rFonts w:ascii="Arial" w:hAnsi="Arial" w:cs="Arial"/>
          <w:bCs/>
          <w:iCs/>
          <w:spacing w:val="40"/>
          <w:sz w:val="24"/>
          <w:szCs w:val="24"/>
        </w:rPr>
        <w:t xml:space="preserve"> </w:t>
      </w:r>
      <w:r w:rsidRPr="007C29F1">
        <w:rPr>
          <w:rFonts w:ascii="Arial" w:hAnsi="Arial" w:cs="Arial"/>
          <w:bCs/>
          <w:iCs/>
          <w:sz w:val="24"/>
          <w:szCs w:val="24"/>
        </w:rPr>
        <w:t>for</w:t>
      </w:r>
      <w:r w:rsidRPr="007C29F1">
        <w:rPr>
          <w:rFonts w:ascii="Arial" w:hAnsi="Arial" w:cs="Arial"/>
          <w:bCs/>
          <w:iCs/>
          <w:spacing w:val="40"/>
          <w:sz w:val="24"/>
          <w:szCs w:val="24"/>
        </w:rPr>
        <w:t xml:space="preserve"> </w:t>
      </w:r>
      <w:r w:rsidRPr="007C29F1">
        <w:rPr>
          <w:rFonts w:ascii="Arial" w:hAnsi="Arial" w:cs="Arial"/>
          <w:bCs/>
          <w:iCs/>
          <w:sz w:val="24"/>
          <w:szCs w:val="24"/>
        </w:rPr>
        <w:t>acquiring</w:t>
      </w:r>
      <w:r w:rsidRPr="007C29F1">
        <w:rPr>
          <w:rFonts w:ascii="Arial" w:hAnsi="Arial" w:cs="Arial"/>
          <w:bCs/>
          <w:iCs/>
          <w:spacing w:val="40"/>
          <w:sz w:val="24"/>
          <w:szCs w:val="24"/>
        </w:rPr>
        <w:t xml:space="preserve"> </w:t>
      </w:r>
      <w:r w:rsidRPr="007C29F1">
        <w:rPr>
          <w:rFonts w:ascii="Arial" w:hAnsi="Arial" w:cs="Arial"/>
          <w:bCs/>
          <w:iCs/>
          <w:sz w:val="24"/>
          <w:szCs w:val="24"/>
        </w:rPr>
        <w:t>the</w:t>
      </w:r>
      <w:r w:rsidRPr="007C29F1">
        <w:rPr>
          <w:rFonts w:ascii="Arial" w:hAnsi="Arial" w:cs="Arial"/>
          <w:bCs/>
          <w:iCs/>
          <w:spacing w:val="40"/>
          <w:sz w:val="24"/>
          <w:szCs w:val="24"/>
        </w:rPr>
        <w:t xml:space="preserve"> </w:t>
      </w:r>
      <w:r w:rsidRPr="007C29F1">
        <w:rPr>
          <w:rFonts w:ascii="Arial" w:hAnsi="Arial" w:cs="Arial"/>
          <w:bCs/>
          <w:iCs/>
          <w:sz w:val="24"/>
          <w:szCs w:val="24"/>
        </w:rPr>
        <w:t>promoter’s stake in the company being acquired.</w:t>
      </w:r>
      <w:r w:rsidR="00436D5B" w:rsidRPr="007C29F1">
        <w:rPr>
          <w:rFonts w:ascii="Arial" w:hAnsi="Arial" w:cs="Arial"/>
          <w:color w:val="0D0D0D"/>
          <w:sz w:val="24"/>
          <w:szCs w:val="24"/>
        </w:rPr>
        <w:t xml:space="preserve"> </w:t>
      </w:r>
    </w:p>
    <w:p w14:paraId="6C3682DD" w14:textId="2676769A" w:rsidR="00E14E7D" w:rsidRPr="007C29F1" w:rsidRDefault="00436D5B">
      <w:pPr>
        <w:pStyle w:val="ListParagraph"/>
        <w:numPr>
          <w:ilvl w:val="0"/>
          <w:numId w:val="20"/>
        </w:numPr>
        <w:tabs>
          <w:tab w:val="left" w:pos="1755"/>
        </w:tabs>
        <w:spacing w:before="0" w:after="240"/>
        <w:ind w:right="611"/>
        <w:rPr>
          <w:rFonts w:ascii="Arial" w:hAnsi="Arial" w:cs="Arial"/>
          <w:color w:val="0D0D0D"/>
          <w:sz w:val="24"/>
          <w:szCs w:val="24"/>
        </w:rPr>
      </w:pPr>
      <w:r w:rsidRPr="007C29F1">
        <w:rPr>
          <w:rFonts w:ascii="Arial" w:hAnsi="Arial" w:cs="Arial"/>
          <w:color w:val="0D0D0D"/>
          <w:sz w:val="24"/>
          <w:szCs w:val="24"/>
        </w:rPr>
        <w:t>The Holding of the InvIT in the underlying assets should not be less than Rs.1000 crore</w:t>
      </w:r>
      <w:r w:rsidR="00B506B1" w:rsidRPr="007C29F1">
        <w:rPr>
          <w:rFonts w:ascii="Arial" w:hAnsi="Arial" w:cs="Arial"/>
          <w:color w:val="0D0D0D"/>
          <w:sz w:val="24"/>
          <w:szCs w:val="24"/>
        </w:rPr>
        <w:t xml:space="preserve"> and Net</w:t>
      </w:r>
      <w:r w:rsidR="00A91BAE" w:rsidRPr="007C29F1">
        <w:rPr>
          <w:rFonts w:ascii="Arial" w:hAnsi="Arial" w:cs="Arial"/>
          <w:color w:val="0D0D0D"/>
          <w:sz w:val="24"/>
          <w:szCs w:val="24"/>
        </w:rPr>
        <w:t xml:space="preserve"> </w:t>
      </w:r>
      <w:r w:rsidR="00B506B1" w:rsidRPr="007C29F1">
        <w:rPr>
          <w:rFonts w:ascii="Arial" w:hAnsi="Arial" w:cs="Arial"/>
          <w:color w:val="0D0D0D"/>
          <w:sz w:val="24"/>
          <w:szCs w:val="24"/>
        </w:rPr>
        <w:t xml:space="preserve">worth  not less than </w:t>
      </w:r>
      <w:r w:rsidR="00B506B1" w:rsidRPr="007C29F1">
        <w:rPr>
          <w:rFonts w:ascii="Arial" w:hAnsi="Arial" w:cs="Arial"/>
          <w:b/>
          <w:bCs/>
          <w:color w:val="0D0D0D"/>
          <w:sz w:val="24"/>
          <w:szCs w:val="24"/>
        </w:rPr>
        <w:t>Rs1000 crores</w:t>
      </w:r>
      <w:r w:rsidR="00B506B1" w:rsidRPr="007C29F1">
        <w:rPr>
          <w:rFonts w:ascii="Arial" w:hAnsi="Arial" w:cs="Arial"/>
          <w:color w:val="0D0D0D"/>
          <w:sz w:val="24"/>
          <w:szCs w:val="24"/>
        </w:rPr>
        <w:t>.</w:t>
      </w:r>
    </w:p>
    <w:p w14:paraId="5E7E147A" w14:textId="7003B39F" w:rsidR="00B72161" w:rsidRPr="00581054" w:rsidRDefault="00391548">
      <w:pPr>
        <w:pStyle w:val="ListParagraph"/>
        <w:numPr>
          <w:ilvl w:val="0"/>
          <w:numId w:val="20"/>
        </w:numPr>
        <w:tabs>
          <w:tab w:val="left" w:pos="1755"/>
        </w:tabs>
        <w:spacing w:before="0" w:after="240"/>
        <w:ind w:right="611"/>
        <w:rPr>
          <w:rFonts w:ascii="Arial" w:hAnsi="Arial" w:cs="Arial"/>
          <w:color w:val="0D0D0D"/>
          <w:sz w:val="24"/>
          <w:szCs w:val="24"/>
        </w:rPr>
      </w:pPr>
      <w:r w:rsidRPr="007C29F1">
        <w:rPr>
          <w:rFonts w:ascii="Arial" w:hAnsi="Arial" w:cs="Arial"/>
          <w:color w:val="0D0D0D"/>
          <w:sz w:val="24"/>
          <w:szCs w:val="24"/>
        </w:rPr>
        <w:t xml:space="preserve">The aggregate exposure ceiling for financing InvITs has been fixed at </w:t>
      </w:r>
      <w:r w:rsidRPr="007C29F1">
        <w:rPr>
          <w:rFonts w:ascii="Arial" w:hAnsi="Arial" w:cs="Arial"/>
          <w:b/>
          <w:color w:val="0D0D0D"/>
          <w:sz w:val="24"/>
          <w:szCs w:val="24"/>
        </w:rPr>
        <w:t>Rs.1000 crore</w:t>
      </w:r>
      <w:r w:rsidRPr="007C29F1">
        <w:rPr>
          <w:rFonts w:ascii="Arial" w:hAnsi="Arial" w:cs="Arial"/>
          <w:color w:val="0D0D0D"/>
          <w:sz w:val="24"/>
          <w:szCs w:val="24"/>
        </w:rPr>
        <w:t xml:space="preserve"> which is including of investment exposure. </w:t>
      </w:r>
    </w:p>
    <w:p w14:paraId="4AB4028C" w14:textId="7CBD71F2" w:rsidR="00391548" w:rsidRPr="007C29F1" w:rsidRDefault="00391548">
      <w:pPr>
        <w:pStyle w:val="ListParagraph"/>
        <w:numPr>
          <w:ilvl w:val="0"/>
          <w:numId w:val="20"/>
        </w:numPr>
        <w:tabs>
          <w:tab w:val="left" w:pos="1755"/>
        </w:tabs>
        <w:spacing w:before="0" w:after="240"/>
        <w:ind w:right="611"/>
        <w:rPr>
          <w:rFonts w:ascii="Arial" w:hAnsi="Arial" w:cs="Arial"/>
          <w:color w:val="0D0D0D"/>
          <w:sz w:val="24"/>
          <w:szCs w:val="24"/>
        </w:rPr>
      </w:pPr>
      <w:r w:rsidRPr="007C29F1">
        <w:rPr>
          <w:rFonts w:ascii="Arial" w:hAnsi="Arial" w:cs="Arial"/>
          <w:color w:val="0D0D0D"/>
          <w:sz w:val="24"/>
          <w:szCs w:val="24"/>
        </w:rPr>
        <w:t xml:space="preserve">Within this ceiling, Individual InvITs may be financed upto a ceiling of </w:t>
      </w:r>
      <w:r w:rsidR="00FF71CC">
        <w:rPr>
          <w:rFonts w:ascii="Arial" w:hAnsi="Arial" w:cs="Arial"/>
          <w:color w:val="0D0D0D"/>
          <w:sz w:val="24"/>
          <w:szCs w:val="24"/>
        </w:rPr>
        <w:t xml:space="preserve">    </w:t>
      </w:r>
      <w:r w:rsidRPr="007C29F1">
        <w:rPr>
          <w:rFonts w:ascii="Arial" w:hAnsi="Arial" w:cs="Arial"/>
          <w:color w:val="0D0D0D"/>
          <w:sz w:val="24"/>
          <w:szCs w:val="24"/>
        </w:rPr>
        <w:t xml:space="preserve">Rs. </w:t>
      </w:r>
      <w:r w:rsidRPr="00FF71CC">
        <w:rPr>
          <w:rFonts w:ascii="Arial" w:hAnsi="Arial" w:cs="Arial"/>
          <w:b/>
          <w:iCs/>
          <w:color w:val="0D0D0D"/>
          <w:sz w:val="24"/>
          <w:szCs w:val="24"/>
        </w:rPr>
        <w:t>100</w:t>
      </w:r>
      <w:r w:rsidRPr="007C29F1">
        <w:rPr>
          <w:rFonts w:ascii="Arial" w:hAnsi="Arial" w:cs="Arial"/>
          <w:b/>
          <w:i/>
          <w:color w:val="0D0D0D"/>
          <w:sz w:val="24"/>
          <w:szCs w:val="24"/>
        </w:rPr>
        <w:t xml:space="preserve"> </w:t>
      </w:r>
      <w:r w:rsidRPr="007C29F1">
        <w:rPr>
          <w:rFonts w:ascii="Arial" w:hAnsi="Arial" w:cs="Arial"/>
          <w:color w:val="0D0D0D"/>
          <w:sz w:val="24"/>
          <w:szCs w:val="24"/>
        </w:rPr>
        <w:t>crore which is the prudential ceiling in respect of Society</w:t>
      </w:r>
      <w:r w:rsidRPr="007C29F1">
        <w:rPr>
          <w:rFonts w:ascii="Arial" w:hAnsi="Arial" w:cs="Arial"/>
          <w:color w:val="0D0D0D"/>
          <w:spacing w:val="40"/>
          <w:sz w:val="24"/>
          <w:szCs w:val="24"/>
        </w:rPr>
        <w:t xml:space="preserve"> </w:t>
      </w:r>
      <w:r w:rsidRPr="007C29F1">
        <w:rPr>
          <w:rFonts w:ascii="Arial" w:hAnsi="Arial" w:cs="Arial"/>
          <w:color w:val="0D0D0D"/>
          <w:sz w:val="24"/>
          <w:szCs w:val="24"/>
        </w:rPr>
        <w:t xml:space="preserve">and Trust other than Educational Institutions and </w:t>
      </w:r>
      <w:r w:rsidRPr="007C29F1">
        <w:rPr>
          <w:rFonts w:ascii="Arial" w:hAnsi="Arial" w:cs="Arial"/>
          <w:color w:val="0D0D0D"/>
          <w:spacing w:val="-2"/>
          <w:sz w:val="24"/>
          <w:szCs w:val="24"/>
        </w:rPr>
        <w:t>Hospitals.</w:t>
      </w:r>
    </w:p>
    <w:p w14:paraId="59A8C70F" w14:textId="1C661043" w:rsidR="00817D63" w:rsidRPr="007C29F1" w:rsidRDefault="00DE766D">
      <w:pPr>
        <w:pStyle w:val="ListParagraph"/>
        <w:numPr>
          <w:ilvl w:val="0"/>
          <w:numId w:val="20"/>
        </w:numPr>
        <w:tabs>
          <w:tab w:val="left" w:pos="1755"/>
        </w:tabs>
        <w:spacing w:before="0" w:after="240"/>
        <w:ind w:right="611"/>
        <w:rPr>
          <w:rFonts w:ascii="Arial" w:hAnsi="Arial" w:cs="Arial"/>
          <w:b/>
          <w:color w:val="0D0D0D"/>
          <w:sz w:val="24"/>
          <w:szCs w:val="24"/>
        </w:rPr>
      </w:pPr>
      <w:r w:rsidRPr="007C29F1">
        <w:rPr>
          <w:rFonts w:ascii="Arial" w:hAnsi="Arial" w:cs="Arial"/>
          <w:b/>
          <w:bCs/>
          <w:iCs/>
          <w:sz w:val="24"/>
          <w:szCs w:val="24"/>
        </w:rPr>
        <w:t>Margin: 50%.  DER: 1:1,  DSCR: 1.50</w:t>
      </w:r>
      <w:r w:rsidR="004C0C9C" w:rsidRPr="007C29F1">
        <w:rPr>
          <w:rFonts w:ascii="Arial" w:hAnsi="Arial" w:cs="Arial"/>
          <w:b/>
          <w:bCs/>
          <w:iCs/>
          <w:sz w:val="24"/>
          <w:szCs w:val="24"/>
        </w:rPr>
        <w:t xml:space="preserve"> (SA may accept 1.25)</w:t>
      </w:r>
      <w:r w:rsidR="006F4924" w:rsidRPr="007C29F1">
        <w:rPr>
          <w:rFonts w:ascii="Arial" w:hAnsi="Arial" w:cs="Arial"/>
          <w:b/>
          <w:sz w:val="24"/>
          <w:szCs w:val="24"/>
        </w:rPr>
        <w:tab/>
      </w:r>
    </w:p>
    <w:p w14:paraId="764CF2A1" w14:textId="06EE8046" w:rsidR="00581054" w:rsidRPr="00292EFA" w:rsidRDefault="00D74A89">
      <w:pPr>
        <w:pStyle w:val="ListParagraph"/>
        <w:numPr>
          <w:ilvl w:val="0"/>
          <w:numId w:val="20"/>
        </w:numPr>
        <w:tabs>
          <w:tab w:val="left" w:pos="1755"/>
        </w:tabs>
        <w:spacing w:before="0" w:after="240"/>
        <w:ind w:right="611"/>
        <w:rPr>
          <w:rFonts w:ascii="Arial" w:hAnsi="Arial" w:cs="Arial"/>
          <w:color w:val="0D0D0D"/>
          <w:sz w:val="24"/>
          <w:szCs w:val="24"/>
        </w:rPr>
      </w:pPr>
      <w:r w:rsidRPr="007C29F1">
        <w:rPr>
          <w:rFonts w:ascii="Arial" w:hAnsi="Arial" w:cs="Arial"/>
          <w:sz w:val="24"/>
          <w:szCs w:val="24"/>
        </w:rPr>
        <w:t xml:space="preserve">Repayment : </w:t>
      </w:r>
      <w:r w:rsidRPr="007C29F1">
        <w:rPr>
          <w:rFonts w:ascii="Arial" w:hAnsi="Arial" w:cs="Arial"/>
          <w:b/>
          <w:sz w:val="24"/>
          <w:szCs w:val="24"/>
        </w:rPr>
        <w:t>Max 7 years</w:t>
      </w:r>
      <w:r w:rsidRPr="007C29F1">
        <w:rPr>
          <w:rFonts w:ascii="Arial" w:hAnsi="Arial" w:cs="Arial"/>
          <w:sz w:val="24"/>
          <w:szCs w:val="24"/>
        </w:rPr>
        <w:t>. No moratorium</w:t>
      </w:r>
    </w:p>
    <w:p w14:paraId="7725555E" w14:textId="698598B5" w:rsidR="00391FA2" w:rsidRPr="007C29F1" w:rsidRDefault="00391FA2">
      <w:pPr>
        <w:pStyle w:val="ListParagraph"/>
        <w:numPr>
          <w:ilvl w:val="0"/>
          <w:numId w:val="20"/>
        </w:numPr>
        <w:tabs>
          <w:tab w:val="left" w:pos="1755"/>
        </w:tabs>
        <w:spacing w:before="0" w:after="240"/>
        <w:ind w:right="611"/>
        <w:rPr>
          <w:rFonts w:ascii="Arial" w:hAnsi="Arial" w:cs="Arial"/>
          <w:color w:val="0D0D0D"/>
          <w:sz w:val="24"/>
          <w:szCs w:val="24"/>
        </w:rPr>
      </w:pPr>
      <w:r w:rsidRPr="007C29F1">
        <w:rPr>
          <w:rFonts w:ascii="Arial" w:hAnsi="Arial" w:cs="Arial"/>
          <w:sz w:val="24"/>
          <w:szCs w:val="24"/>
        </w:rPr>
        <w:t>For the purpose of capital adequacy, the risk weight applicable to Capital Market Exposure (CME) or</w:t>
      </w:r>
      <w:r w:rsidR="00292EFA">
        <w:rPr>
          <w:rFonts w:ascii="Arial" w:hAnsi="Arial" w:cs="Arial"/>
          <w:sz w:val="24"/>
          <w:szCs w:val="24"/>
        </w:rPr>
        <w:t xml:space="preserve"> </w:t>
      </w:r>
      <w:r w:rsidRPr="007C29F1">
        <w:rPr>
          <w:rFonts w:ascii="Arial" w:hAnsi="Arial" w:cs="Arial"/>
          <w:spacing w:val="-47"/>
          <w:sz w:val="24"/>
          <w:szCs w:val="24"/>
        </w:rPr>
        <w:t xml:space="preserve"> </w:t>
      </w:r>
      <w:r w:rsidRPr="007C29F1">
        <w:rPr>
          <w:rFonts w:ascii="Arial" w:hAnsi="Arial" w:cs="Arial"/>
          <w:sz w:val="24"/>
          <w:szCs w:val="24"/>
        </w:rPr>
        <w:t>that</w:t>
      </w:r>
      <w:r w:rsidRPr="007C29F1">
        <w:rPr>
          <w:rFonts w:ascii="Arial" w:hAnsi="Arial" w:cs="Arial"/>
          <w:spacing w:val="-1"/>
          <w:sz w:val="24"/>
          <w:szCs w:val="24"/>
        </w:rPr>
        <w:t xml:space="preserve"> </w:t>
      </w:r>
      <w:r w:rsidRPr="007C29F1">
        <w:rPr>
          <w:rFonts w:ascii="Arial" w:hAnsi="Arial" w:cs="Arial"/>
          <w:sz w:val="24"/>
          <w:szCs w:val="24"/>
        </w:rPr>
        <w:t>applicable</w:t>
      </w:r>
      <w:r w:rsidRPr="007C29F1">
        <w:rPr>
          <w:rFonts w:ascii="Arial" w:hAnsi="Arial" w:cs="Arial"/>
          <w:spacing w:val="-2"/>
          <w:sz w:val="24"/>
          <w:szCs w:val="24"/>
        </w:rPr>
        <w:t xml:space="preserve"> </w:t>
      </w:r>
      <w:r w:rsidRPr="007C29F1">
        <w:rPr>
          <w:rFonts w:ascii="Arial" w:hAnsi="Arial" w:cs="Arial"/>
          <w:sz w:val="24"/>
          <w:szCs w:val="24"/>
        </w:rPr>
        <w:t>to</w:t>
      </w:r>
      <w:r w:rsidRPr="007C29F1">
        <w:rPr>
          <w:rFonts w:ascii="Arial" w:hAnsi="Arial" w:cs="Arial"/>
          <w:spacing w:val="-1"/>
          <w:sz w:val="24"/>
          <w:szCs w:val="24"/>
        </w:rPr>
        <w:t xml:space="preserve"> </w:t>
      </w:r>
      <w:r w:rsidRPr="007C29F1">
        <w:rPr>
          <w:rFonts w:ascii="Arial" w:hAnsi="Arial" w:cs="Arial"/>
          <w:sz w:val="24"/>
          <w:szCs w:val="24"/>
        </w:rPr>
        <w:t>the counterparty, whichever</w:t>
      </w:r>
      <w:r w:rsidRPr="007C29F1">
        <w:rPr>
          <w:rFonts w:ascii="Arial" w:hAnsi="Arial" w:cs="Arial"/>
          <w:spacing w:val="-1"/>
          <w:sz w:val="24"/>
          <w:szCs w:val="24"/>
        </w:rPr>
        <w:t xml:space="preserve"> </w:t>
      </w:r>
      <w:r w:rsidRPr="007C29F1">
        <w:rPr>
          <w:rFonts w:ascii="Arial" w:hAnsi="Arial" w:cs="Arial"/>
          <w:sz w:val="24"/>
          <w:szCs w:val="24"/>
        </w:rPr>
        <w:t>is higher shall</w:t>
      </w:r>
      <w:r w:rsidRPr="007C29F1">
        <w:rPr>
          <w:rFonts w:ascii="Arial" w:hAnsi="Arial" w:cs="Arial"/>
          <w:spacing w:val="-1"/>
          <w:sz w:val="24"/>
          <w:szCs w:val="24"/>
        </w:rPr>
        <w:t xml:space="preserve"> </w:t>
      </w:r>
      <w:r w:rsidRPr="007C29F1">
        <w:rPr>
          <w:rFonts w:ascii="Arial" w:hAnsi="Arial" w:cs="Arial"/>
          <w:sz w:val="24"/>
          <w:szCs w:val="24"/>
        </w:rPr>
        <w:t>be</w:t>
      </w:r>
      <w:r w:rsidRPr="007C29F1">
        <w:rPr>
          <w:rFonts w:ascii="Arial" w:hAnsi="Arial" w:cs="Arial"/>
          <w:spacing w:val="-2"/>
          <w:sz w:val="24"/>
          <w:szCs w:val="24"/>
        </w:rPr>
        <w:t xml:space="preserve"> </w:t>
      </w:r>
      <w:r w:rsidRPr="007C29F1">
        <w:rPr>
          <w:rFonts w:ascii="Arial" w:hAnsi="Arial" w:cs="Arial"/>
          <w:sz w:val="24"/>
          <w:szCs w:val="24"/>
        </w:rPr>
        <w:t xml:space="preserve">applied (Basing on end use of funds – </w:t>
      </w:r>
      <w:r w:rsidRPr="007C29F1">
        <w:rPr>
          <w:rFonts w:ascii="Arial" w:hAnsi="Arial" w:cs="Arial"/>
          <w:b/>
          <w:sz w:val="24"/>
          <w:szCs w:val="24"/>
        </w:rPr>
        <w:t xml:space="preserve">for Infra or for capital assistance) </w:t>
      </w:r>
      <w:r w:rsidRPr="007C29F1">
        <w:rPr>
          <w:rFonts w:ascii="Arial" w:hAnsi="Arial" w:cs="Arial"/>
          <w:sz w:val="24"/>
          <w:szCs w:val="24"/>
        </w:rPr>
        <w:t xml:space="preserve">  Cir 622/2023)</w:t>
      </w:r>
    </w:p>
    <w:p w14:paraId="2ECB814A" w14:textId="59CF9053" w:rsidR="00953486" w:rsidRPr="007C29F1" w:rsidRDefault="00953486">
      <w:pPr>
        <w:pStyle w:val="ListParagraph"/>
        <w:numPr>
          <w:ilvl w:val="0"/>
          <w:numId w:val="20"/>
        </w:numPr>
        <w:tabs>
          <w:tab w:val="left" w:pos="1755"/>
        </w:tabs>
        <w:spacing w:before="0" w:after="240"/>
        <w:ind w:right="611"/>
        <w:rPr>
          <w:rFonts w:ascii="Arial" w:hAnsi="Arial" w:cs="Arial"/>
          <w:color w:val="0D0D0D"/>
          <w:sz w:val="24"/>
          <w:szCs w:val="24"/>
        </w:rPr>
      </w:pPr>
      <w:r w:rsidRPr="007C29F1">
        <w:rPr>
          <w:rFonts w:ascii="Arial" w:eastAsiaTheme="minorHAnsi" w:hAnsi="Arial" w:cs="Arial"/>
          <w:color w:val="0D0D0D"/>
          <w:sz w:val="24"/>
          <w:szCs w:val="24"/>
          <w:lang w:val="en-IN"/>
        </w:rPr>
        <w:lastRenderedPageBreak/>
        <w:t xml:space="preserve">The trust is required to invest a minimum of </w:t>
      </w:r>
      <w:r w:rsidRPr="007C29F1">
        <w:rPr>
          <w:rFonts w:ascii="Arial" w:eastAsiaTheme="minorHAnsi" w:hAnsi="Arial" w:cs="Arial"/>
          <w:b/>
          <w:color w:val="0D0D0D"/>
          <w:sz w:val="24"/>
          <w:szCs w:val="24"/>
          <w:lang w:val="en-IN"/>
        </w:rPr>
        <w:t>80 per cent</w:t>
      </w:r>
      <w:r w:rsidRPr="007C29F1">
        <w:rPr>
          <w:rFonts w:ascii="Arial" w:eastAsiaTheme="minorHAnsi" w:hAnsi="Arial" w:cs="Arial"/>
          <w:color w:val="0D0D0D"/>
          <w:sz w:val="24"/>
          <w:szCs w:val="24"/>
          <w:lang w:val="en-IN"/>
        </w:rPr>
        <w:t xml:space="preserve"> of the value of InvIT assets </w:t>
      </w:r>
      <w:r w:rsidRPr="007C29F1">
        <w:rPr>
          <w:rFonts w:ascii="Arial" w:eastAsiaTheme="minorHAnsi" w:hAnsi="Arial" w:cs="Arial"/>
          <w:b/>
          <w:color w:val="0D0D0D"/>
          <w:sz w:val="24"/>
          <w:szCs w:val="24"/>
          <w:lang w:val="en-IN"/>
        </w:rPr>
        <w:t>in completed &amp; revenue generating infra assets</w:t>
      </w:r>
      <w:r w:rsidRPr="007C29F1">
        <w:rPr>
          <w:rFonts w:ascii="Arial" w:eastAsiaTheme="minorHAnsi" w:hAnsi="Arial" w:cs="Arial"/>
          <w:color w:val="0D0D0D"/>
          <w:sz w:val="24"/>
          <w:szCs w:val="24"/>
          <w:lang w:val="en-IN"/>
        </w:rPr>
        <w:t xml:space="preserve"> and not more than 10% of the value of the assets shall be invested in under-construction infrastructure projects, whether directly or through holding co or SPVs. </w:t>
      </w:r>
    </w:p>
    <w:p w14:paraId="054C6EB6" w14:textId="77777777" w:rsidR="00C40621" w:rsidRPr="007C29F1" w:rsidRDefault="003A47BE" w:rsidP="007C29F1">
      <w:pPr>
        <w:tabs>
          <w:tab w:val="left" w:pos="1755"/>
        </w:tabs>
        <w:jc w:val="both"/>
        <w:rPr>
          <w:rFonts w:ascii="Arial" w:hAnsi="Arial" w:cs="Arial"/>
          <w:sz w:val="24"/>
          <w:szCs w:val="24"/>
        </w:rPr>
      </w:pPr>
      <w:r w:rsidRPr="007C29F1">
        <w:rPr>
          <w:rFonts w:ascii="Arial" w:hAnsi="Arial" w:cs="Arial"/>
          <w:b/>
          <w:bCs/>
          <w:sz w:val="24"/>
          <w:szCs w:val="24"/>
        </w:rPr>
        <w:t>Inter Bank Participation Certificates (</w:t>
      </w:r>
      <w:r w:rsidR="00110BD0" w:rsidRPr="007C29F1">
        <w:rPr>
          <w:rFonts w:ascii="Arial" w:hAnsi="Arial" w:cs="Arial"/>
          <w:b/>
          <w:bCs/>
          <w:sz w:val="24"/>
          <w:szCs w:val="24"/>
        </w:rPr>
        <w:t>IBPC</w:t>
      </w:r>
      <w:r w:rsidRPr="007C29F1">
        <w:rPr>
          <w:rFonts w:ascii="Arial" w:hAnsi="Arial" w:cs="Arial"/>
          <w:sz w:val="24"/>
          <w:szCs w:val="24"/>
        </w:rPr>
        <w:t>)</w:t>
      </w:r>
      <w:r w:rsidR="00110BD0" w:rsidRPr="007C29F1">
        <w:rPr>
          <w:rFonts w:ascii="Arial" w:hAnsi="Arial" w:cs="Arial"/>
          <w:sz w:val="24"/>
          <w:szCs w:val="24"/>
        </w:rPr>
        <w:t xml:space="preserve">: </w:t>
      </w:r>
    </w:p>
    <w:p w14:paraId="34F0D626" w14:textId="603FF8F5" w:rsidR="007D7687" w:rsidRPr="007C29F1" w:rsidRDefault="004C0041">
      <w:pPr>
        <w:pStyle w:val="ListParagraph"/>
        <w:numPr>
          <w:ilvl w:val="0"/>
          <w:numId w:val="102"/>
        </w:numPr>
        <w:tabs>
          <w:tab w:val="left" w:pos="1755"/>
        </w:tabs>
        <w:spacing w:before="0"/>
        <w:rPr>
          <w:rFonts w:ascii="Arial" w:hAnsi="Arial" w:cs="Arial"/>
          <w:sz w:val="24"/>
          <w:szCs w:val="24"/>
        </w:rPr>
      </w:pPr>
      <w:r w:rsidRPr="007C29F1">
        <w:rPr>
          <w:rFonts w:ascii="Arial" w:hAnsi="Arial" w:cs="Arial"/>
          <w:sz w:val="24"/>
          <w:szCs w:val="24"/>
        </w:rPr>
        <w:t xml:space="preserve">Period: </w:t>
      </w:r>
      <w:r w:rsidRPr="007C29F1">
        <w:rPr>
          <w:rFonts w:ascii="Arial" w:hAnsi="Arial" w:cs="Arial"/>
          <w:b/>
          <w:bCs/>
          <w:sz w:val="24"/>
          <w:szCs w:val="24"/>
        </w:rPr>
        <w:t>9</w:t>
      </w:r>
      <w:r w:rsidR="007D165E" w:rsidRPr="007C29F1">
        <w:rPr>
          <w:rFonts w:ascii="Arial" w:hAnsi="Arial" w:cs="Arial"/>
          <w:b/>
          <w:bCs/>
          <w:sz w:val="24"/>
          <w:szCs w:val="24"/>
        </w:rPr>
        <w:t xml:space="preserve">1days </w:t>
      </w:r>
      <w:r w:rsidRPr="007C29F1">
        <w:rPr>
          <w:rFonts w:ascii="Arial" w:hAnsi="Arial" w:cs="Arial"/>
          <w:b/>
          <w:bCs/>
          <w:sz w:val="24"/>
          <w:szCs w:val="24"/>
        </w:rPr>
        <w:t xml:space="preserve"> to 180 days</w:t>
      </w:r>
      <w:r w:rsidRPr="007C29F1">
        <w:rPr>
          <w:rFonts w:ascii="Arial" w:hAnsi="Arial" w:cs="Arial"/>
          <w:sz w:val="24"/>
          <w:szCs w:val="24"/>
        </w:rPr>
        <w:t xml:space="preserve"> (with Risk sharing)  </w:t>
      </w:r>
      <w:r w:rsidRPr="007C29F1">
        <w:rPr>
          <w:rFonts w:ascii="Arial" w:hAnsi="Arial" w:cs="Arial"/>
          <w:b/>
          <w:bCs/>
          <w:sz w:val="24"/>
          <w:szCs w:val="24"/>
        </w:rPr>
        <w:t>90 days</w:t>
      </w:r>
      <w:r w:rsidRPr="007C29F1">
        <w:rPr>
          <w:rFonts w:ascii="Arial" w:hAnsi="Arial" w:cs="Arial"/>
          <w:sz w:val="24"/>
          <w:szCs w:val="24"/>
        </w:rPr>
        <w:t xml:space="preserve"> without risk sharing.</w:t>
      </w:r>
    </w:p>
    <w:p w14:paraId="39060989" w14:textId="2A3CFFB3" w:rsidR="003E54C4" w:rsidRPr="007C29F1" w:rsidRDefault="00E36968">
      <w:pPr>
        <w:pStyle w:val="ListParagraph"/>
        <w:numPr>
          <w:ilvl w:val="0"/>
          <w:numId w:val="102"/>
        </w:numPr>
        <w:tabs>
          <w:tab w:val="left" w:pos="1755"/>
        </w:tabs>
        <w:spacing w:before="0"/>
        <w:rPr>
          <w:rFonts w:ascii="Arial" w:hAnsi="Arial" w:cs="Arial"/>
          <w:sz w:val="24"/>
          <w:szCs w:val="24"/>
        </w:rPr>
      </w:pPr>
      <w:r w:rsidRPr="007C29F1">
        <w:rPr>
          <w:rFonts w:ascii="Arial" w:hAnsi="Arial" w:cs="Arial"/>
          <w:sz w:val="24"/>
          <w:szCs w:val="24"/>
        </w:rPr>
        <w:t xml:space="preserve">IBPCs issued by </w:t>
      </w:r>
      <w:r w:rsidR="00E4166A" w:rsidRPr="007C29F1">
        <w:rPr>
          <w:rFonts w:ascii="Arial" w:hAnsi="Arial" w:cs="Arial"/>
          <w:sz w:val="24"/>
          <w:szCs w:val="24"/>
        </w:rPr>
        <w:t>Banks with min</w:t>
      </w:r>
      <w:r w:rsidRPr="007C29F1">
        <w:rPr>
          <w:rFonts w:ascii="Arial" w:hAnsi="Arial" w:cs="Arial"/>
          <w:sz w:val="24"/>
          <w:szCs w:val="24"/>
        </w:rPr>
        <w:t>imum CRAR of 10% are eligible for</w:t>
      </w:r>
      <w:r w:rsidR="00E4166A" w:rsidRPr="007C29F1">
        <w:rPr>
          <w:rFonts w:ascii="Arial" w:hAnsi="Arial" w:cs="Arial"/>
          <w:sz w:val="24"/>
          <w:szCs w:val="24"/>
        </w:rPr>
        <w:t xml:space="preserve"> subscribe to IBPC</w:t>
      </w:r>
      <w:r w:rsidRPr="007C29F1">
        <w:rPr>
          <w:rFonts w:ascii="Arial" w:hAnsi="Arial" w:cs="Arial"/>
          <w:sz w:val="24"/>
          <w:szCs w:val="24"/>
        </w:rPr>
        <w:t xml:space="preserve"> by our Bank.</w:t>
      </w:r>
    </w:p>
    <w:p w14:paraId="5013A855" w14:textId="77777777" w:rsidR="00292EFA" w:rsidRDefault="00292EFA" w:rsidP="007C29F1">
      <w:pPr>
        <w:pStyle w:val="Heading1"/>
        <w:tabs>
          <w:tab w:val="left" w:pos="1330"/>
        </w:tabs>
        <w:ind w:left="0"/>
        <w:jc w:val="both"/>
        <w:rPr>
          <w:rFonts w:ascii="Arial" w:hAnsi="Arial" w:cs="Arial"/>
        </w:rPr>
      </w:pPr>
    </w:p>
    <w:p w14:paraId="6D946AFC" w14:textId="45405542" w:rsidR="004F521F" w:rsidRPr="007C29F1" w:rsidRDefault="000E4F03" w:rsidP="007C29F1">
      <w:pPr>
        <w:pStyle w:val="Heading1"/>
        <w:tabs>
          <w:tab w:val="left" w:pos="1330"/>
        </w:tabs>
        <w:ind w:left="0"/>
        <w:jc w:val="both"/>
        <w:rPr>
          <w:rFonts w:ascii="Arial" w:hAnsi="Arial" w:cs="Arial"/>
          <w:b w:val="0"/>
          <w:bCs w:val="0"/>
          <w:iCs/>
          <w:color w:val="0D0D0D"/>
        </w:rPr>
      </w:pPr>
      <w:r w:rsidRPr="007C29F1">
        <w:rPr>
          <w:rFonts w:ascii="Arial" w:hAnsi="Arial" w:cs="Arial"/>
        </w:rPr>
        <w:t>Co-Lending</w:t>
      </w:r>
      <w:r w:rsidRPr="007C29F1">
        <w:rPr>
          <w:rFonts w:ascii="Arial" w:hAnsi="Arial" w:cs="Arial"/>
          <w:spacing w:val="-6"/>
        </w:rPr>
        <w:t xml:space="preserve"> </w:t>
      </w:r>
      <w:r w:rsidRPr="007C29F1">
        <w:rPr>
          <w:rFonts w:ascii="Arial" w:hAnsi="Arial" w:cs="Arial"/>
        </w:rPr>
        <w:t>by</w:t>
      </w:r>
      <w:r w:rsidRPr="007C29F1">
        <w:rPr>
          <w:rFonts w:ascii="Arial" w:hAnsi="Arial" w:cs="Arial"/>
          <w:spacing w:val="-2"/>
        </w:rPr>
        <w:t xml:space="preserve"> </w:t>
      </w:r>
      <w:r w:rsidRPr="007C29F1">
        <w:rPr>
          <w:rFonts w:ascii="Arial" w:hAnsi="Arial" w:cs="Arial"/>
        </w:rPr>
        <w:t>Banks</w:t>
      </w:r>
      <w:r w:rsidRPr="007C29F1">
        <w:rPr>
          <w:rFonts w:ascii="Arial" w:hAnsi="Arial" w:cs="Arial"/>
          <w:spacing w:val="-3"/>
        </w:rPr>
        <w:t xml:space="preserve"> </w:t>
      </w:r>
      <w:r w:rsidRPr="007C29F1">
        <w:rPr>
          <w:rFonts w:ascii="Arial" w:hAnsi="Arial" w:cs="Arial"/>
        </w:rPr>
        <w:t>and</w:t>
      </w:r>
      <w:r w:rsidRPr="007C29F1">
        <w:rPr>
          <w:rFonts w:ascii="Arial" w:hAnsi="Arial" w:cs="Arial"/>
          <w:spacing w:val="-3"/>
        </w:rPr>
        <w:t xml:space="preserve"> </w:t>
      </w:r>
      <w:r w:rsidRPr="007C29F1">
        <w:rPr>
          <w:rFonts w:ascii="Arial" w:hAnsi="Arial" w:cs="Arial"/>
        </w:rPr>
        <w:t>NBFCs</w:t>
      </w:r>
      <w:r w:rsidRPr="007C29F1">
        <w:rPr>
          <w:rFonts w:ascii="Arial" w:hAnsi="Arial" w:cs="Arial"/>
          <w:spacing w:val="-4"/>
        </w:rPr>
        <w:t xml:space="preserve"> </w:t>
      </w:r>
      <w:r w:rsidRPr="007C29F1">
        <w:rPr>
          <w:rFonts w:ascii="Arial" w:hAnsi="Arial" w:cs="Arial"/>
        </w:rPr>
        <w:t>(including</w:t>
      </w:r>
      <w:r w:rsidRPr="007C29F1">
        <w:rPr>
          <w:rFonts w:ascii="Arial" w:hAnsi="Arial" w:cs="Arial"/>
          <w:spacing w:val="-3"/>
        </w:rPr>
        <w:t xml:space="preserve"> </w:t>
      </w:r>
      <w:r w:rsidRPr="007C29F1">
        <w:rPr>
          <w:rFonts w:ascii="Arial" w:hAnsi="Arial" w:cs="Arial"/>
        </w:rPr>
        <w:t>HFCs)</w:t>
      </w:r>
      <w:r w:rsidRPr="007C29F1">
        <w:rPr>
          <w:rFonts w:ascii="Arial" w:hAnsi="Arial" w:cs="Arial"/>
          <w:spacing w:val="-3"/>
        </w:rPr>
        <w:t xml:space="preserve"> </w:t>
      </w:r>
      <w:r w:rsidRPr="007C29F1">
        <w:rPr>
          <w:rFonts w:ascii="Arial" w:hAnsi="Arial" w:cs="Arial"/>
        </w:rPr>
        <w:t>to</w:t>
      </w:r>
      <w:r w:rsidRPr="007C29F1">
        <w:rPr>
          <w:rFonts w:ascii="Arial" w:hAnsi="Arial" w:cs="Arial"/>
          <w:spacing w:val="-2"/>
        </w:rPr>
        <w:t xml:space="preserve"> </w:t>
      </w:r>
      <w:r w:rsidRPr="007C29F1">
        <w:rPr>
          <w:rFonts w:ascii="Arial" w:hAnsi="Arial" w:cs="Arial"/>
        </w:rPr>
        <w:t>Priority</w:t>
      </w:r>
      <w:r w:rsidRPr="007C29F1">
        <w:rPr>
          <w:rFonts w:ascii="Arial" w:hAnsi="Arial" w:cs="Arial"/>
          <w:spacing w:val="-3"/>
        </w:rPr>
        <w:t xml:space="preserve"> </w:t>
      </w:r>
      <w:r w:rsidRPr="007C29F1">
        <w:rPr>
          <w:rFonts w:ascii="Arial" w:hAnsi="Arial" w:cs="Arial"/>
          <w:spacing w:val="-2"/>
        </w:rPr>
        <w:t>Sector</w:t>
      </w:r>
      <w:r w:rsidR="00927890" w:rsidRPr="007C29F1">
        <w:rPr>
          <w:rFonts w:ascii="Arial" w:hAnsi="Arial" w:cs="Arial"/>
          <w:spacing w:val="-2"/>
        </w:rPr>
        <w:t>:</w:t>
      </w:r>
    </w:p>
    <w:p w14:paraId="21DF409E" w14:textId="77777777" w:rsidR="00C40621" w:rsidRPr="007C29F1" w:rsidRDefault="00C63692">
      <w:pPr>
        <w:pStyle w:val="BodyText"/>
        <w:numPr>
          <w:ilvl w:val="0"/>
          <w:numId w:val="103"/>
        </w:numPr>
        <w:rPr>
          <w:rFonts w:ascii="Arial" w:hAnsi="Arial" w:cs="Arial"/>
        </w:rPr>
      </w:pPr>
      <w:r w:rsidRPr="007C29F1">
        <w:rPr>
          <w:rFonts w:ascii="Arial" w:hAnsi="Arial" w:cs="Arial"/>
          <w:color w:val="0D0D0D"/>
        </w:rPr>
        <w:t xml:space="preserve">Bank will take its share of the individual loans on a back-to- back basis in their books. </w:t>
      </w:r>
    </w:p>
    <w:p w14:paraId="00AF17CB" w14:textId="319DAE7B" w:rsidR="008018A5" w:rsidRPr="00FF71CC" w:rsidRDefault="008018A5">
      <w:pPr>
        <w:pStyle w:val="BodyText"/>
        <w:numPr>
          <w:ilvl w:val="0"/>
          <w:numId w:val="103"/>
        </w:numPr>
        <w:rPr>
          <w:rFonts w:ascii="Arial" w:hAnsi="Arial" w:cs="Arial"/>
        </w:rPr>
      </w:pPr>
      <w:r w:rsidRPr="007C29F1">
        <w:rPr>
          <w:rFonts w:ascii="Arial" w:hAnsi="Arial" w:cs="Arial"/>
          <w:b/>
          <w:color w:val="0D0D0D"/>
        </w:rPr>
        <w:t xml:space="preserve">NBFCs shall be required to retain a minimum of </w:t>
      </w:r>
      <w:r w:rsidR="00525366" w:rsidRPr="004903FE">
        <w:rPr>
          <w:rFonts w:ascii="Arial" w:hAnsi="Arial" w:cs="Arial"/>
          <w:b/>
          <w:color w:val="EE0000"/>
        </w:rPr>
        <w:t>1</w:t>
      </w:r>
      <w:r w:rsidRPr="004903FE">
        <w:rPr>
          <w:rFonts w:ascii="Arial" w:hAnsi="Arial" w:cs="Arial"/>
          <w:b/>
          <w:color w:val="EE0000"/>
        </w:rPr>
        <w:t>0 per cent share</w:t>
      </w:r>
      <w:r w:rsidRPr="004903FE">
        <w:rPr>
          <w:rFonts w:ascii="Arial" w:hAnsi="Arial" w:cs="Arial"/>
          <w:color w:val="EE0000"/>
        </w:rPr>
        <w:t xml:space="preserve"> </w:t>
      </w:r>
      <w:r w:rsidRPr="007C29F1">
        <w:rPr>
          <w:rFonts w:ascii="Arial" w:hAnsi="Arial" w:cs="Arial"/>
          <w:color w:val="0D0D0D"/>
        </w:rPr>
        <w:t>of the individual loans on their books.</w:t>
      </w:r>
      <w:r w:rsidR="00525366">
        <w:rPr>
          <w:rFonts w:ascii="Arial" w:hAnsi="Arial" w:cs="Arial"/>
          <w:color w:val="0D0D0D"/>
        </w:rPr>
        <w:t>(reduced from 20% during this year 2025)</w:t>
      </w:r>
    </w:p>
    <w:p w14:paraId="688A3A06" w14:textId="2C8C95D2" w:rsidR="00FF71CC" w:rsidRPr="00DB21C9" w:rsidRDefault="00FF71CC">
      <w:pPr>
        <w:pStyle w:val="BodyText"/>
        <w:numPr>
          <w:ilvl w:val="0"/>
          <w:numId w:val="103"/>
        </w:numPr>
        <w:rPr>
          <w:rFonts w:ascii="Arial" w:hAnsi="Arial" w:cs="Arial"/>
        </w:rPr>
      </w:pPr>
      <w:r w:rsidRPr="007E1ADB">
        <w:rPr>
          <w:rFonts w:ascii="Arial" w:hAnsi="Arial" w:cs="Arial"/>
        </w:rPr>
        <w:t xml:space="preserve">Originating RE  should  transfer the share of the exposure to the partner RE under CLA within </w:t>
      </w:r>
      <w:r w:rsidRPr="00DB21C9">
        <w:rPr>
          <w:rFonts w:ascii="Arial" w:hAnsi="Arial" w:cs="Arial"/>
          <w:b/>
          <w:bCs/>
          <w:color w:val="EE0000"/>
        </w:rPr>
        <w:t>15 calendar days</w:t>
      </w:r>
    </w:p>
    <w:p w14:paraId="3F759F6A" w14:textId="0743A991" w:rsidR="00DB21C9" w:rsidRPr="00DB21C9" w:rsidRDefault="00DB21C9" w:rsidP="00DB21C9">
      <w:pPr>
        <w:pStyle w:val="ListParagraph"/>
        <w:widowControl/>
        <w:numPr>
          <w:ilvl w:val="0"/>
          <w:numId w:val="103"/>
        </w:numPr>
        <w:autoSpaceDE/>
        <w:autoSpaceDN/>
        <w:spacing w:before="0"/>
        <w:contextualSpacing/>
        <w:rPr>
          <w:rFonts w:ascii="Arial" w:hAnsi="Arial" w:cs="Arial"/>
        </w:rPr>
      </w:pPr>
      <w:r w:rsidRPr="007E1ADB">
        <w:rPr>
          <w:rFonts w:ascii="Arial" w:hAnsi="Arial" w:cs="Arial"/>
        </w:rPr>
        <w:t xml:space="preserve">Originating RE may provide </w:t>
      </w:r>
      <w:r w:rsidRPr="007E1ADB">
        <w:rPr>
          <w:rFonts w:ascii="Arial" w:hAnsi="Arial" w:cs="Arial"/>
          <w:b/>
          <w:bCs/>
        </w:rPr>
        <w:t xml:space="preserve">default loss guarantee up to </w:t>
      </w:r>
      <w:r w:rsidRPr="009C6ADB">
        <w:rPr>
          <w:rFonts w:ascii="Arial" w:hAnsi="Arial" w:cs="Arial"/>
          <w:b/>
          <w:bCs/>
          <w:color w:val="EE0000"/>
        </w:rPr>
        <w:t xml:space="preserve">five per cent </w:t>
      </w:r>
      <w:r w:rsidRPr="007E1ADB">
        <w:rPr>
          <w:rFonts w:ascii="Arial" w:hAnsi="Arial" w:cs="Arial"/>
        </w:rPr>
        <w:t>of loans outstanding in respect of loans under CLA</w:t>
      </w:r>
    </w:p>
    <w:p w14:paraId="795A1415" w14:textId="77777777" w:rsidR="00292EFA" w:rsidRDefault="00292EFA" w:rsidP="007C29F1">
      <w:pPr>
        <w:tabs>
          <w:tab w:val="left" w:pos="1330"/>
        </w:tabs>
        <w:jc w:val="both"/>
        <w:rPr>
          <w:rFonts w:ascii="Arial" w:hAnsi="Arial" w:cs="Arial"/>
          <w:b/>
          <w:color w:val="0D0D0D"/>
          <w:sz w:val="24"/>
          <w:szCs w:val="24"/>
        </w:rPr>
      </w:pPr>
    </w:p>
    <w:p w14:paraId="3A2C97A0" w14:textId="1D2D992D" w:rsidR="00534276" w:rsidRPr="007C29F1" w:rsidRDefault="003A47BE" w:rsidP="004903FE">
      <w:pPr>
        <w:tabs>
          <w:tab w:val="left" w:pos="1330"/>
        </w:tabs>
        <w:spacing w:after="240"/>
        <w:jc w:val="both"/>
        <w:rPr>
          <w:rFonts w:ascii="Arial" w:hAnsi="Arial" w:cs="Arial"/>
          <w:b/>
          <w:color w:val="0D0D0D"/>
          <w:sz w:val="24"/>
          <w:szCs w:val="24"/>
        </w:rPr>
      </w:pPr>
      <w:r w:rsidRPr="007C29F1">
        <w:rPr>
          <w:rFonts w:ascii="Arial" w:hAnsi="Arial" w:cs="Arial"/>
          <w:b/>
          <w:color w:val="0D0D0D"/>
          <w:sz w:val="24"/>
          <w:szCs w:val="24"/>
        </w:rPr>
        <w:t>DIGITAL</w:t>
      </w:r>
      <w:r w:rsidRPr="007C29F1">
        <w:rPr>
          <w:rFonts w:ascii="Arial" w:hAnsi="Arial" w:cs="Arial"/>
          <w:b/>
          <w:color w:val="0D0D0D"/>
          <w:spacing w:val="-4"/>
          <w:sz w:val="24"/>
          <w:szCs w:val="24"/>
        </w:rPr>
        <w:t xml:space="preserve"> </w:t>
      </w:r>
      <w:r w:rsidRPr="007C29F1">
        <w:rPr>
          <w:rFonts w:ascii="Arial" w:hAnsi="Arial" w:cs="Arial"/>
          <w:b/>
          <w:color w:val="0D0D0D"/>
          <w:sz w:val="24"/>
          <w:szCs w:val="24"/>
        </w:rPr>
        <w:t>LENDING</w:t>
      </w:r>
      <w:r w:rsidRPr="007C29F1">
        <w:rPr>
          <w:rFonts w:ascii="Arial" w:hAnsi="Arial" w:cs="Arial"/>
          <w:b/>
          <w:color w:val="0D0D0D"/>
          <w:spacing w:val="-2"/>
          <w:sz w:val="24"/>
          <w:szCs w:val="24"/>
        </w:rPr>
        <w:t xml:space="preserve"> FRAMEWORK</w:t>
      </w:r>
    </w:p>
    <w:p w14:paraId="70F12139" w14:textId="090D8C1E" w:rsidR="004F521F" w:rsidRPr="007C29F1" w:rsidRDefault="000D6FE7">
      <w:pPr>
        <w:pStyle w:val="BodyText"/>
        <w:numPr>
          <w:ilvl w:val="0"/>
          <w:numId w:val="21"/>
        </w:numPr>
        <w:spacing w:after="240"/>
        <w:rPr>
          <w:rFonts w:ascii="Arial" w:hAnsi="Arial" w:cs="Arial"/>
        </w:rPr>
      </w:pPr>
      <w:r w:rsidRPr="007C29F1">
        <w:rPr>
          <w:rFonts w:ascii="Arial" w:hAnsi="Arial" w:cs="Arial"/>
          <w:color w:val="0D0D0D"/>
        </w:rPr>
        <w:t xml:space="preserve">To provide /facilitate </w:t>
      </w:r>
      <w:r w:rsidRPr="007C29F1">
        <w:rPr>
          <w:rFonts w:ascii="Arial" w:hAnsi="Arial" w:cs="Arial"/>
          <w:b/>
          <w:color w:val="0D0D0D"/>
        </w:rPr>
        <w:t>end to end lending process under digital mode</w:t>
      </w:r>
      <w:r w:rsidRPr="007C29F1">
        <w:rPr>
          <w:rFonts w:ascii="Arial" w:hAnsi="Arial" w:cs="Arial"/>
          <w:color w:val="0D0D0D"/>
        </w:rPr>
        <w:t xml:space="preserve"> for Retail, MSME &amp; any other credit portfolio.</w:t>
      </w:r>
    </w:p>
    <w:p w14:paraId="42262471" w14:textId="668166AF" w:rsidR="002D6718" w:rsidRPr="007C29F1" w:rsidRDefault="008C4C9D">
      <w:pPr>
        <w:pStyle w:val="Heading1"/>
        <w:numPr>
          <w:ilvl w:val="0"/>
          <w:numId w:val="21"/>
        </w:numPr>
        <w:tabs>
          <w:tab w:val="left" w:pos="1341"/>
          <w:tab w:val="left" w:pos="1342"/>
        </w:tabs>
        <w:spacing w:after="240"/>
        <w:jc w:val="both"/>
        <w:rPr>
          <w:rFonts w:ascii="Arial" w:hAnsi="Arial" w:cs="Arial"/>
          <w:b w:val="0"/>
          <w:bCs w:val="0"/>
          <w:color w:val="0D0D0D"/>
        </w:rPr>
      </w:pPr>
      <w:r w:rsidRPr="007C29F1">
        <w:rPr>
          <w:rFonts w:ascii="Arial" w:hAnsi="Arial" w:cs="Arial"/>
          <w:b w:val="0"/>
          <w:bCs w:val="0"/>
          <w:color w:val="0D0D0D"/>
        </w:rPr>
        <w:t xml:space="preserve">Wherever banks engage digital lending platforms as their agents to source borrowers and/ or to recover dues, Names of digital lending platforms engaged as agents shall be </w:t>
      </w:r>
      <w:r w:rsidRPr="007C29F1">
        <w:rPr>
          <w:rFonts w:ascii="Arial" w:hAnsi="Arial" w:cs="Arial"/>
          <w:bCs w:val="0"/>
          <w:color w:val="0D0D0D"/>
        </w:rPr>
        <w:t>disclosed on the website of banks</w:t>
      </w:r>
      <w:r w:rsidRPr="007C29F1">
        <w:rPr>
          <w:rFonts w:ascii="Arial" w:hAnsi="Arial" w:cs="Arial"/>
          <w:b w:val="0"/>
          <w:bCs w:val="0"/>
          <w:color w:val="0D0D0D"/>
        </w:rPr>
        <w:t>.</w:t>
      </w:r>
    </w:p>
    <w:p w14:paraId="7883C734" w14:textId="70B3005C" w:rsidR="004003C7" w:rsidRPr="007C29F1" w:rsidRDefault="004003C7">
      <w:pPr>
        <w:pStyle w:val="Heading1"/>
        <w:numPr>
          <w:ilvl w:val="0"/>
          <w:numId w:val="21"/>
        </w:numPr>
        <w:tabs>
          <w:tab w:val="left" w:pos="1341"/>
          <w:tab w:val="left" w:pos="1342"/>
        </w:tabs>
        <w:spacing w:after="240"/>
        <w:jc w:val="both"/>
        <w:rPr>
          <w:rFonts w:ascii="Arial" w:hAnsi="Arial" w:cs="Arial"/>
          <w:b w:val="0"/>
          <w:bCs w:val="0"/>
          <w:color w:val="0D0D0D"/>
        </w:rPr>
      </w:pPr>
      <w:r w:rsidRPr="007C29F1">
        <w:rPr>
          <w:rFonts w:ascii="Arial" w:hAnsi="Arial" w:cs="Arial"/>
          <w:bCs w:val="0"/>
          <w:color w:val="0D0D0D"/>
        </w:rPr>
        <w:t>Annual Percentage Rate</w:t>
      </w:r>
      <w:r w:rsidRPr="007C29F1">
        <w:rPr>
          <w:rFonts w:ascii="Arial" w:hAnsi="Arial" w:cs="Arial"/>
          <w:b w:val="0"/>
          <w:bCs w:val="0"/>
          <w:color w:val="0D0D0D"/>
        </w:rPr>
        <w:t xml:space="preserve">: the effective annualized rate charged to borrower of a digital loan. </w:t>
      </w:r>
      <w:r w:rsidRPr="007C29F1">
        <w:rPr>
          <w:rFonts w:ascii="Arial" w:hAnsi="Arial" w:cs="Arial"/>
          <w:bCs w:val="0"/>
          <w:color w:val="0D0D0D"/>
        </w:rPr>
        <w:t>All inclusive cost and margin</w:t>
      </w:r>
      <w:r w:rsidRPr="007C29F1">
        <w:rPr>
          <w:rFonts w:ascii="Arial" w:hAnsi="Arial" w:cs="Arial"/>
          <w:b w:val="0"/>
          <w:bCs w:val="0"/>
          <w:color w:val="0D0D0D"/>
        </w:rPr>
        <w:t>, including cost of funds, credit cost, operating cost, Processing fee, verification charges, maintenance charges etc.</w:t>
      </w:r>
    </w:p>
    <w:p w14:paraId="1E21C0EF" w14:textId="6D13E459" w:rsidR="004003C7" w:rsidRPr="007C29F1" w:rsidRDefault="004003C7">
      <w:pPr>
        <w:pStyle w:val="Heading1"/>
        <w:numPr>
          <w:ilvl w:val="0"/>
          <w:numId w:val="21"/>
        </w:numPr>
        <w:tabs>
          <w:tab w:val="left" w:pos="1341"/>
          <w:tab w:val="left" w:pos="1342"/>
        </w:tabs>
        <w:spacing w:after="240"/>
        <w:jc w:val="both"/>
        <w:rPr>
          <w:rFonts w:ascii="Arial" w:hAnsi="Arial" w:cs="Arial"/>
          <w:b w:val="0"/>
          <w:bCs w:val="0"/>
          <w:color w:val="0D0D0D"/>
        </w:rPr>
      </w:pPr>
      <w:r w:rsidRPr="007C29F1">
        <w:rPr>
          <w:rFonts w:ascii="Arial" w:hAnsi="Arial" w:cs="Arial"/>
          <w:bCs w:val="0"/>
          <w:color w:val="0D0D0D"/>
        </w:rPr>
        <w:t>Cooling off/Look up period</w:t>
      </w:r>
      <w:r w:rsidRPr="007C29F1">
        <w:rPr>
          <w:rFonts w:ascii="Arial" w:hAnsi="Arial" w:cs="Arial"/>
          <w:b w:val="0"/>
          <w:bCs w:val="0"/>
          <w:color w:val="0D0D0D"/>
        </w:rPr>
        <w:t>: the time window given to borrowers for exiting digital loans, in case a borrower decides not to continue with the loan.</w:t>
      </w:r>
    </w:p>
    <w:p w14:paraId="63422C53" w14:textId="160F7D88" w:rsidR="00A96ED7" w:rsidRPr="007C29F1" w:rsidRDefault="00A96ED7">
      <w:pPr>
        <w:pStyle w:val="Heading1"/>
        <w:widowControl/>
        <w:numPr>
          <w:ilvl w:val="0"/>
          <w:numId w:val="21"/>
        </w:numPr>
        <w:tabs>
          <w:tab w:val="left" w:pos="1341"/>
          <w:tab w:val="left" w:pos="1342"/>
        </w:tabs>
        <w:adjustRightInd w:val="0"/>
        <w:spacing w:after="240"/>
        <w:jc w:val="both"/>
        <w:rPr>
          <w:rFonts w:ascii="Arial" w:eastAsiaTheme="minorHAnsi" w:hAnsi="Arial" w:cs="Arial"/>
          <w:b w:val="0"/>
          <w:color w:val="000000"/>
          <w:lang w:val="en-IN"/>
        </w:rPr>
      </w:pPr>
      <w:r w:rsidRPr="007C29F1">
        <w:rPr>
          <w:rFonts w:ascii="Arial" w:hAnsi="Arial" w:cs="Arial"/>
          <w:color w:val="0D0D0D"/>
        </w:rPr>
        <w:t>Key Fact Statement (KFS)</w:t>
      </w:r>
      <w:r w:rsidRPr="007C29F1">
        <w:rPr>
          <w:rFonts w:ascii="Arial" w:hAnsi="Arial" w:cs="Arial"/>
          <w:b w:val="0"/>
          <w:color w:val="0D0D0D"/>
        </w:rPr>
        <w:t xml:space="preserve"> to be provided to the borrower before the execution of the contract in a standardized format for all digital lending products. It should contain </w:t>
      </w:r>
      <w:r w:rsidRPr="007C29F1">
        <w:rPr>
          <w:rFonts w:ascii="Arial" w:hAnsi="Arial" w:cs="Arial"/>
          <w:color w:val="0D0D0D"/>
        </w:rPr>
        <w:t>A</w:t>
      </w:r>
      <w:r w:rsidRPr="007C29F1">
        <w:rPr>
          <w:rFonts w:ascii="Arial" w:eastAsiaTheme="minorHAnsi" w:hAnsi="Arial" w:cs="Arial"/>
          <w:color w:val="000000"/>
          <w:lang w:val="en-IN"/>
        </w:rPr>
        <w:t>nnual Percentage Rate (APR)</w:t>
      </w:r>
      <w:r w:rsidRPr="007C29F1">
        <w:rPr>
          <w:rFonts w:ascii="Arial" w:eastAsiaTheme="minorHAnsi" w:hAnsi="Arial" w:cs="Arial"/>
          <w:b w:val="0"/>
          <w:color w:val="000000"/>
          <w:lang w:val="en-IN"/>
        </w:rPr>
        <w:t xml:space="preserve">  ie all-inclusive cost of digital loans </w:t>
      </w:r>
    </w:p>
    <w:p w14:paraId="77B99999" w14:textId="2B5E2FF9" w:rsidR="00A96ED7" w:rsidRPr="007C29F1" w:rsidRDefault="00414785">
      <w:pPr>
        <w:pStyle w:val="Heading1"/>
        <w:numPr>
          <w:ilvl w:val="0"/>
          <w:numId w:val="21"/>
        </w:numPr>
        <w:tabs>
          <w:tab w:val="left" w:pos="1341"/>
          <w:tab w:val="left" w:pos="1342"/>
        </w:tabs>
        <w:spacing w:after="240"/>
        <w:jc w:val="both"/>
        <w:rPr>
          <w:rFonts w:ascii="Arial" w:hAnsi="Arial" w:cs="Arial"/>
          <w:b w:val="0"/>
          <w:bCs w:val="0"/>
          <w:color w:val="0D0D0D"/>
        </w:rPr>
      </w:pPr>
      <w:r w:rsidRPr="007C29F1">
        <w:rPr>
          <w:rFonts w:ascii="Arial" w:hAnsi="Arial" w:cs="Arial"/>
          <w:bCs w:val="0"/>
          <w:color w:val="0D0D0D"/>
        </w:rPr>
        <w:t>Default Loss Guarantee (DLG</w:t>
      </w:r>
      <w:r w:rsidRPr="007C29F1">
        <w:rPr>
          <w:rFonts w:ascii="Arial" w:hAnsi="Arial" w:cs="Arial"/>
          <w:b w:val="0"/>
          <w:bCs w:val="0"/>
          <w:color w:val="0D0D0D"/>
        </w:rPr>
        <w:t xml:space="preserve">) in Digital Lending: </w:t>
      </w:r>
      <w:r w:rsidRPr="007C29F1">
        <w:rPr>
          <w:rFonts w:ascii="Arial" w:hAnsi="Arial" w:cs="Arial"/>
          <w:b w:val="0"/>
        </w:rPr>
        <w:t xml:space="preserve">The total amount of DLG cover on any outstanding portfolio which is specified upfront shall not exceed </w:t>
      </w:r>
      <w:r w:rsidRPr="007C29F1">
        <w:rPr>
          <w:rFonts w:ascii="Arial" w:hAnsi="Arial" w:cs="Arial"/>
        </w:rPr>
        <w:t>five per cent</w:t>
      </w:r>
      <w:r w:rsidRPr="007C29F1">
        <w:rPr>
          <w:rFonts w:ascii="Arial" w:hAnsi="Arial" w:cs="Arial"/>
          <w:b w:val="0"/>
        </w:rPr>
        <w:t xml:space="preserve"> of the amount of that loan portfolio</w:t>
      </w:r>
      <w:r w:rsidR="00430D92" w:rsidRPr="007C29F1">
        <w:rPr>
          <w:rFonts w:ascii="Arial" w:hAnsi="Arial" w:cs="Arial"/>
          <w:b w:val="0"/>
        </w:rPr>
        <w:t xml:space="preserve">.  </w:t>
      </w:r>
    </w:p>
    <w:p w14:paraId="57634038" w14:textId="3B6EEB48" w:rsidR="00430D92" w:rsidRPr="007C29F1" w:rsidRDefault="00430D92">
      <w:pPr>
        <w:pStyle w:val="Heading1"/>
        <w:numPr>
          <w:ilvl w:val="0"/>
          <w:numId w:val="21"/>
        </w:numPr>
        <w:tabs>
          <w:tab w:val="left" w:pos="1341"/>
          <w:tab w:val="left" w:pos="1342"/>
        </w:tabs>
        <w:spacing w:after="240"/>
        <w:jc w:val="both"/>
        <w:rPr>
          <w:rFonts w:ascii="Arial" w:hAnsi="Arial" w:cs="Arial"/>
          <w:b w:val="0"/>
          <w:bCs w:val="0"/>
          <w:color w:val="0D0D0D"/>
        </w:rPr>
      </w:pPr>
      <w:r w:rsidRPr="007C29F1">
        <w:rPr>
          <w:rFonts w:ascii="Arial" w:hAnsi="Arial" w:cs="Arial"/>
        </w:rPr>
        <w:t>Bank shall invoke DLG within a maximum overdue period of 120 days</w:t>
      </w:r>
    </w:p>
    <w:p w14:paraId="76ECAA01" w14:textId="77777777" w:rsidR="00C40621" w:rsidRDefault="00C40621" w:rsidP="007C29F1">
      <w:pPr>
        <w:pStyle w:val="Heading1"/>
        <w:tabs>
          <w:tab w:val="left" w:pos="1341"/>
          <w:tab w:val="left" w:pos="1342"/>
        </w:tabs>
        <w:ind w:left="0"/>
        <w:jc w:val="both"/>
        <w:rPr>
          <w:rFonts w:ascii="Arial" w:hAnsi="Arial" w:cs="Arial"/>
          <w:b w:val="0"/>
          <w:bCs w:val="0"/>
          <w:color w:val="0D0D0D"/>
        </w:rPr>
      </w:pPr>
    </w:p>
    <w:p w14:paraId="2FB77EB1" w14:textId="77777777" w:rsidR="009C6ADB" w:rsidRDefault="009C6ADB" w:rsidP="007C29F1">
      <w:pPr>
        <w:pStyle w:val="Heading1"/>
        <w:tabs>
          <w:tab w:val="left" w:pos="1341"/>
          <w:tab w:val="left" w:pos="1342"/>
        </w:tabs>
        <w:ind w:left="0"/>
        <w:jc w:val="both"/>
        <w:rPr>
          <w:rFonts w:ascii="Arial" w:hAnsi="Arial" w:cs="Arial"/>
          <w:b w:val="0"/>
          <w:bCs w:val="0"/>
          <w:color w:val="0D0D0D"/>
        </w:rPr>
      </w:pPr>
    </w:p>
    <w:p w14:paraId="40F1ADAC" w14:textId="77777777" w:rsidR="009C6ADB" w:rsidRPr="007C29F1" w:rsidRDefault="009C6ADB" w:rsidP="007C29F1">
      <w:pPr>
        <w:pStyle w:val="Heading1"/>
        <w:tabs>
          <w:tab w:val="left" w:pos="1341"/>
          <w:tab w:val="left" w:pos="1342"/>
        </w:tabs>
        <w:ind w:left="0"/>
        <w:jc w:val="both"/>
        <w:rPr>
          <w:rFonts w:ascii="Arial" w:hAnsi="Arial" w:cs="Arial"/>
          <w:b w:val="0"/>
          <w:bCs w:val="0"/>
          <w:color w:val="0D0D0D"/>
        </w:rPr>
      </w:pPr>
    </w:p>
    <w:p w14:paraId="0EF7F47C" w14:textId="7AEA49FD" w:rsidR="008C4C9D" w:rsidRPr="007C29F1" w:rsidRDefault="008C4C9D" w:rsidP="007C29F1">
      <w:pPr>
        <w:pStyle w:val="Heading1"/>
        <w:tabs>
          <w:tab w:val="left" w:pos="1341"/>
          <w:tab w:val="left" w:pos="1342"/>
        </w:tabs>
        <w:ind w:left="0"/>
        <w:jc w:val="both"/>
        <w:rPr>
          <w:rFonts w:ascii="Arial" w:hAnsi="Arial" w:cs="Arial"/>
          <w:color w:val="0D0D0D"/>
        </w:rPr>
      </w:pPr>
      <w:r w:rsidRPr="007C29F1">
        <w:rPr>
          <w:rFonts w:ascii="Arial" w:hAnsi="Arial" w:cs="Arial"/>
          <w:color w:val="0D0D0D"/>
        </w:rPr>
        <w:lastRenderedPageBreak/>
        <w:t>OPERATIONAL</w:t>
      </w:r>
      <w:r w:rsidRPr="007C29F1">
        <w:rPr>
          <w:rFonts w:ascii="Arial" w:hAnsi="Arial" w:cs="Arial"/>
          <w:color w:val="0D0D0D"/>
          <w:spacing w:val="-13"/>
        </w:rPr>
        <w:t xml:space="preserve"> </w:t>
      </w:r>
      <w:r w:rsidRPr="007C29F1">
        <w:rPr>
          <w:rFonts w:ascii="Arial" w:hAnsi="Arial" w:cs="Arial"/>
          <w:color w:val="0D0D0D"/>
        </w:rPr>
        <w:t>PROCESSES</w:t>
      </w:r>
      <w:r w:rsidRPr="007C29F1">
        <w:rPr>
          <w:rFonts w:ascii="Arial" w:hAnsi="Arial" w:cs="Arial"/>
          <w:color w:val="0D0D0D"/>
          <w:spacing w:val="-13"/>
        </w:rPr>
        <w:t xml:space="preserve"> </w:t>
      </w:r>
      <w:r w:rsidRPr="007C29F1">
        <w:rPr>
          <w:rFonts w:ascii="Arial" w:hAnsi="Arial" w:cs="Arial"/>
          <w:color w:val="0D0D0D"/>
        </w:rPr>
        <w:t>AND</w:t>
      </w:r>
      <w:r w:rsidRPr="007C29F1">
        <w:rPr>
          <w:rFonts w:ascii="Arial" w:hAnsi="Arial" w:cs="Arial"/>
          <w:color w:val="0D0D0D"/>
          <w:spacing w:val="-13"/>
        </w:rPr>
        <w:t xml:space="preserve"> </w:t>
      </w:r>
      <w:r w:rsidRPr="007C29F1">
        <w:rPr>
          <w:rFonts w:ascii="Arial" w:hAnsi="Arial" w:cs="Arial"/>
          <w:color w:val="0D0D0D"/>
        </w:rPr>
        <w:t>SYSTEMS</w:t>
      </w:r>
    </w:p>
    <w:p w14:paraId="0925575D" w14:textId="7895465A" w:rsidR="008C4C9D" w:rsidRPr="007C29F1" w:rsidRDefault="008C4C9D" w:rsidP="007C29F1">
      <w:pPr>
        <w:pStyle w:val="Heading1"/>
        <w:tabs>
          <w:tab w:val="left" w:pos="1341"/>
          <w:tab w:val="left" w:pos="1342"/>
        </w:tabs>
        <w:ind w:left="0"/>
        <w:jc w:val="both"/>
        <w:rPr>
          <w:rFonts w:ascii="Arial" w:hAnsi="Arial" w:cs="Arial"/>
          <w:b w:val="0"/>
          <w:bCs w:val="0"/>
          <w:color w:val="0D0D0D"/>
        </w:rPr>
      </w:pPr>
    </w:p>
    <w:p w14:paraId="11B8D40C" w14:textId="3A83625B" w:rsidR="008C4C9D" w:rsidRPr="007C29F1" w:rsidRDefault="008C4C9D" w:rsidP="007C29F1">
      <w:pPr>
        <w:pStyle w:val="Heading1"/>
        <w:tabs>
          <w:tab w:val="left" w:pos="1341"/>
          <w:tab w:val="left" w:pos="1342"/>
        </w:tabs>
        <w:ind w:left="0"/>
        <w:jc w:val="both"/>
        <w:rPr>
          <w:rFonts w:ascii="Arial" w:hAnsi="Arial" w:cs="Arial"/>
          <w:b w:val="0"/>
          <w:bCs w:val="0"/>
          <w:color w:val="0D0D0D"/>
        </w:rPr>
      </w:pPr>
      <w:r w:rsidRPr="007C29F1">
        <w:rPr>
          <w:rFonts w:ascii="Arial" w:hAnsi="Arial" w:cs="Arial"/>
          <w:b w:val="0"/>
          <w:bCs w:val="0"/>
          <w:color w:val="0D0D0D"/>
        </w:rPr>
        <w:t>In respect of all credit pro</w:t>
      </w:r>
      <w:r w:rsidR="00301AEC" w:rsidRPr="007C29F1">
        <w:rPr>
          <w:rFonts w:ascii="Arial" w:hAnsi="Arial" w:cs="Arial"/>
          <w:b w:val="0"/>
          <w:bCs w:val="0"/>
          <w:color w:val="0D0D0D"/>
        </w:rPr>
        <w:t xml:space="preserve">posal of </w:t>
      </w:r>
      <w:r w:rsidR="00301AEC" w:rsidRPr="007C29F1">
        <w:rPr>
          <w:rFonts w:ascii="Arial" w:hAnsi="Arial" w:cs="Arial"/>
          <w:bCs w:val="0"/>
          <w:color w:val="0D0D0D"/>
        </w:rPr>
        <w:t>Rs.1 C</w:t>
      </w:r>
      <w:r w:rsidRPr="007C29F1">
        <w:rPr>
          <w:rFonts w:ascii="Arial" w:hAnsi="Arial" w:cs="Arial"/>
          <w:bCs w:val="0"/>
          <w:color w:val="0D0D0D"/>
        </w:rPr>
        <w:t>rore &amp; above</w:t>
      </w:r>
      <w:r w:rsidRPr="007C29F1">
        <w:rPr>
          <w:rFonts w:ascii="Arial" w:hAnsi="Arial" w:cs="Arial"/>
          <w:b w:val="0"/>
          <w:bCs w:val="0"/>
          <w:color w:val="0D0D0D"/>
        </w:rPr>
        <w:t xml:space="preserve">, </w:t>
      </w:r>
      <w:r w:rsidR="004903FE">
        <w:rPr>
          <w:rFonts w:ascii="Arial" w:hAnsi="Arial" w:cs="Arial"/>
          <w:b w:val="0"/>
          <w:bCs w:val="0"/>
          <w:color w:val="0D0D0D"/>
        </w:rPr>
        <w:t>R</w:t>
      </w:r>
      <w:r w:rsidRPr="007C29F1">
        <w:rPr>
          <w:rFonts w:ascii="Arial" w:hAnsi="Arial" w:cs="Arial"/>
          <w:b w:val="0"/>
          <w:bCs w:val="0"/>
          <w:color w:val="0D0D0D"/>
        </w:rPr>
        <w:t xml:space="preserve">elationship and </w:t>
      </w:r>
      <w:r w:rsidR="004903FE">
        <w:rPr>
          <w:rFonts w:ascii="Arial" w:hAnsi="Arial" w:cs="Arial"/>
          <w:b w:val="0"/>
          <w:bCs w:val="0"/>
          <w:color w:val="0D0D0D"/>
        </w:rPr>
        <w:t>A</w:t>
      </w:r>
      <w:r w:rsidRPr="007C29F1">
        <w:rPr>
          <w:rFonts w:ascii="Arial" w:hAnsi="Arial" w:cs="Arial"/>
          <w:b w:val="0"/>
          <w:bCs w:val="0"/>
          <w:color w:val="0D0D0D"/>
        </w:rPr>
        <w:t>ppraisal functions shall be segregated between the relationship officer and credit officer at Branch level at LCBs and ELB/ VLB</w:t>
      </w:r>
    </w:p>
    <w:p w14:paraId="47197ECE" w14:textId="77777777" w:rsidR="004903FE" w:rsidRDefault="004903FE" w:rsidP="007C29F1">
      <w:pPr>
        <w:pStyle w:val="Heading1"/>
        <w:tabs>
          <w:tab w:val="left" w:pos="1386"/>
        </w:tabs>
        <w:ind w:left="0"/>
        <w:jc w:val="both"/>
        <w:rPr>
          <w:rFonts w:ascii="Arial" w:hAnsi="Arial" w:cs="Arial"/>
          <w:color w:val="0D0D0D"/>
        </w:rPr>
      </w:pPr>
    </w:p>
    <w:p w14:paraId="7DB260DF" w14:textId="029C73F7" w:rsidR="00A62DBC" w:rsidRPr="007C29F1" w:rsidRDefault="00A62DBC" w:rsidP="007C29F1">
      <w:pPr>
        <w:pStyle w:val="Heading1"/>
        <w:tabs>
          <w:tab w:val="left" w:pos="1386"/>
        </w:tabs>
        <w:ind w:left="0"/>
        <w:jc w:val="both"/>
        <w:rPr>
          <w:rFonts w:ascii="Arial" w:hAnsi="Arial" w:cs="Arial"/>
          <w:color w:val="0D0D0D"/>
        </w:rPr>
      </w:pPr>
      <w:r w:rsidRPr="007C29F1">
        <w:rPr>
          <w:rFonts w:ascii="Arial" w:hAnsi="Arial" w:cs="Arial"/>
          <w:color w:val="0D0D0D"/>
        </w:rPr>
        <w:t>Submission</w:t>
      </w:r>
      <w:r w:rsidRPr="007C29F1">
        <w:rPr>
          <w:rFonts w:ascii="Arial" w:hAnsi="Arial" w:cs="Arial"/>
          <w:color w:val="0D0D0D"/>
          <w:spacing w:val="-7"/>
        </w:rPr>
        <w:t xml:space="preserve"> </w:t>
      </w:r>
      <w:r w:rsidRPr="007C29F1">
        <w:rPr>
          <w:rFonts w:ascii="Arial" w:hAnsi="Arial" w:cs="Arial"/>
          <w:color w:val="0D0D0D"/>
        </w:rPr>
        <w:t>of</w:t>
      </w:r>
      <w:r w:rsidRPr="007C29F1">
        <w:rPr>
          <w:rFonts w:ascii="Arial" w:hAnsi="Arial" w:cs="Arial"/>
          <w:color w:val="0D0D0D"/>
          <w:spacing w:val="-3"/>
        </w:rPr>
        <w:t xml:space="preserve"> </w:t>
      </w:r>
      <w:r w:rsidRPr="007C29F1">
        <w:rPr>
          <w:rFonts w:ascii="Arial" w:hAnsi="Arial" w:cs="Arial"/>
          <w:color w:val="0D0D0D"/>
        </w:rPr>
        <w:t>credit</w:t>
      </w:r>
      <w:r w:rsidRPr="007C29F1">
        <w:rPr>
          <w:rFonts w:ascii="Arial" w:hAnsi="Arial" w:cs="Arial"/>
          <w:color w:val="0D0D0D"/>
          <w:spacing w:val="-4"/>
        </w:rPr>
        <w:t xml:space="preserve"> </w:t>
      </w:r>
      <w:r w:rsidRPr="007C29F1">
        <w:rPr>
          <w:rFonts w:ascii="Arial" w:hAnsi="Arial" w:cs="Arial"/>
          <w:color w:val="0D0D0D"/>
        </w:rPr>
        <w:t>proposals</w:t>
      </w:r>
      <w:r w:rsidRPr="007C29F1">
        <w:rPr>
          <w:rFonts w:ascii="Arial" w:hAnsi="Arial" w:cs="Arial"/>
          <w:color w:val="0D0D0D"/>
          <w:spacing w:val="-4"/>
        </w:rPr>
        <w:t xml:space="preserve"> </w:t>
      </w:r>
      <w:r w:rsidRPr="007C29F1">
        <w:rPr>
          <w:rFonts w:ascii="Arial" w:hAnsi="Arial" w:cs="Arial"/>
          <w:color w:val="0D0D0D"/>
        </w:rPr>
        <w:t>by</w:t>
      </w:r>
      <w:r w:rsidRPr="007C29F1">
        <w:rPr>
          <w:rFonts w:ascii="Arial" w:hAnsi="Arial" w:cs="Arial"/>
          <w:color w:val="0D0D0D"/>
          <w:spacing w:val="-2"/>
        </w:rPr>
        <w:t xml:space="preserve"> </w:t>
      </w:r>
      <w:r w:rsidRPr="007C29F1">
        <w:rPr>
          <w:rFonts w:ascii="Arial" w:hAnsi="Arial" w:cs="Arial"/>
          <w:color w:val="0D0D0D"/>
        </w:rPr>
        <w:t>Large</w:t>
      </w:r>
      <w:r w:rsidRPr="007C29F1">
        <w:rPr>
          <w:rFonts w:ascii="Arial" w:hAnsi="Arial" w:cs="Arial"/>
          <w:color w:val="0D0D0D"/>
          <w:spacing w:val="-6"/>
        </w:rPr>
        <w:t xml:space="preserve"> </w:t>
      </w:r>
      <w:r w:rsidRPr="007C29F1">
        <w:rPr>
          <w:rFonts w:ascii="Arial" w:hAnsi="Arial" w:cs="Arial"/>
          <w:color w:val="0D0D0D"/>
        </w:rPr>
        <w:t>Corporate</w:t>
      </w:r>
      <w:r w:rsidRPr="007C29F1">
        <w:rPr>
          <w:rFonts w:ascii="Arial" w:hAnsi="Arial" w:cs="Arial"/>
          <w:color w:val="0D0D0D"/>
          <w:spacing w:val="-5"/>
        </w:rPr>
        <w:t xml:space="preserve"> </w:t>
      </w:r>
      <w:r w:rsidRPr="007C29F1">
        <w:rPr>
          <w:rFonts w:ascii="Arial" w:hAnsi="Arial" w:cs="Arial"/>
          <w:color w:val="0D0D0D"/>
        </w:rPr>
        <w:t>Branches</w:t>
      </w:r>
      <w:r w:rsidRPr="007C29F1">
        <w:rPr>
          <w:rFonts w:ascii="Arial" w:hAnsi="Arial" w:cs="Arial"/>
          <w:color w:val="0D0D0D"/>
          <w:spacing w:val="-3"/>
        </w:rPr>
        <w:t xml:space="preserve"> </w:t>
      </w:r>
      <w:r w:rsidRPr="007C29F1">
        <w:rPr>
          <w:rFonts w:ascii="Arial" w:hAnsi="Arial" w:cs="Arial"/>
          <w:color w:val="0D0D0D"/>
          <w:spacing w:val="-2"/>
        </w:rPr>
        <w:t>(LCBs)</w:t>
      </w:r>
    </w:p>
    <w:p w14:paraId="13701097" w14:textId="7A46A301" w:rsidR="0062479D" w:rsidRPr="007C29F1" w:rsidRDefault="00A62DBC">
      <w:pPr>
        <w:pStyle w:val="Heading1"/>
        <w:numPr>
          <w:ilvl w:val="0"/>
          <w:numId w:val="104"/>
        </w:numPr>
        <w:tabs>
          <w:tab w:val="left" w:pos="1351"/>
          <w:tab w:val="left" w:pos="1352"/>
        </w:tabs>
        <w:jc w:val="both"/>
        <w:rPr>
          <w:rFonts w:ascii="Arial" w:hAnsi="Arial" w:cs="Arial"/>
          <w:b w:val="0"/>
          <w:bCs w:val="0"/>
          <w:color w:val="0D0D0D"/>
        </w:rPr>
      </w:pPr>
      <w:r w:rsidRPr="007C29F1">
        <w:rPr>
          <w:rFonts w:ascii="Arial" w:hAnsi="Arial" w:cs="Arial"/>
          <w:b w:val="0"/>
          <w:bCs w:val="0"/>
          <w:color w:val="0D0D0D"/>
        </w:rPr>
        <w:t xml:space="preserve">CGM-CO-CAC power proposals to be submitted to </w:t>
      </w:r>
      <w:r w:rsidRPr="007C29F1">
        <w:rPr>
          <w:rFonts w:ascii="Arial" w:hAnsi="Arial" w:cs="Arial"/>
          <w:bCs w:val="0"/>
          <w:color w:val="0D0D0D"/>
        </w:rPr>
        <w:t xml:space="preserve">CO </w:t>
      </w:r>
      <w:r w:rsidRPr="007C29F1">
        <w:rPr>
          <w:rFonts w:ascii="Arial" w:hAnsi="Arial" w:cs="Arial"/>
          <w:b w:val="0"/>
          <w:bCs w:val="0"/>
          <w:color w:val="0D0D0D"/>
        </w:rPr>
        <w:t>and beyond CO powers to HO directly duly sending a copy to CO who will submit front sheet to HO with in 2 days.</w:t>
      </w:r>
    </w:p>
    <w:p w14:paraId="02E84C1D" w14:textId="4F99866A" w:rsidR="00A62DBC" w:rsidRPr="007C29F1" w:rsidRDefault="00A62DBC">
      <w:pPr>
        <w:pStyle w:val="Heading1"/>
        <w:numPr>
          <w:ilvl w:val="0"/>
          <w:numId w:val="104"/>
        </w:numPr>
        <w:tabs>
          <w:tab w:val="left" w:pos="1351"/>
          <w:tab w:val="left" w:pos="1352"/>
        </w:tabs>
        <w:jc w:val="both"/>
        <w:rPr>
          <w:rFonts w:ascii="Arial" w:hAnsi="Arial" w:cs="Arial"/>
          <w:b w:val="0"/>
          <w:bCs w:val="0"/>
          <w:color w:val="0D0D0D"/>
        </w:rPr>
      </w:pPr>
      <w:r w:rsidRPr="007C29F1">
        <w:rPr>
          <w:rFonts w:ascii="Arial" w:hAnsi="Arial" w:cs="Arial"/>
          <w:b w:val="0"/>
          <w:bCs w:val="0"/>
          <w:color w:val="0D0D0D"/>
        </w:rPr>
        <w:t xml:space="preserve">Similarly MCBs also to send to </w:t>
      </w:r>
      <w:r w:rsidRPr="007C29F1">
        <w:rPr>
          <w:rFonts w:ascii="Arial" w:hAnsi="Arial" w:cs="Arial"/>
          <w:bCs w:val="0"/>
          <w:color w:val="0D0D0D"/>
        </w:rPr>
        <w:t>HO directly</w:t>
      </w:r>
      <w:r w:rsidRPr="007C29F1">
        <w:rPr>
          <w:rFonts w:ascii="Arial" w:hAnsi="Arial" w:cs="Arial"/>
          <w:b w:val="0"/>
          <w:bCs w:val="0"/>
          <w:color w:val="0D0D0D"/>
        </w:rPr>
        <w:t xml:space="preserve"> HO power  proposals, with a copy to CO who in</w:t>
      </w:r>
      <w:r w:rsidR="004903FE">
        <w:rPr>
          <w:rFonts w:ascii="Arial" w:hAnsi="Arial" w:cs="Arial"/>
          <w:b w:val="0"/>
          <w:bCs w:val="0"/>
          <w:color w:val="0D0D0D"/>
        </w:rPr>
        <w:t xml:space="preserve"> </w:t>
      </w:r>
      <w:r w:rsidRPr="007C29F1">
        <w:rPr>
          <w:rFonts w:ascii="Arial" w:hAnsi="Arial" w:cs="Arial"/>
          <w:b w:val="0"/>
          <w:bCs w:val="0"/>
          <w:color w:val="0D0D0D"/>
        </w:rPr>
        <w:t>turn will submit front sheet with in 2 days to HO concerned wing.</w:t>
      </w:r>
    </w:p>
    <w:p w14:paraId="74E113BF" w14:textId="043EA870" w:rsidR="00A62DBC" w:rsidRPr="007C29F1" w:rsidRDefault="004F0014">
      <w:pPr>
        <w:pStyle w:val="Heading1"/>
        <w:numPr>
          <w:ilvl w:val="0"/>
          <w:numId w:val="104"/>
        </w:numPr>
        <w:tabs>
          <w:tab w:val="left" w:pos="1351"/>
          <w:tab w:val="left" w:pos="1352"/>
        </w:tabs>
        <w:jc w:val="both"/>
        <w:rPr>
          <w:rFonts w:ascii="Arial" w:hAnsi="Arial" w:cs="Arial"/>
          <w:bCs w:val="0"/>
          <w:iCs/>
          <w:color w:val="0D0D0D"/>
        </w:rPr>
      </w:pPr>
      <w:r w:rsidRPr="007C29F1">
        <w:rPr>
          <w:rFonts w:ascii="Arial" w:hAnsi="Arial" w:cs="Arial"/>
          <w:b w:val="0"/>
          <w:bCs w:val="0"/>
          <w:iCs/>
          <w:color w:val="0D0D0D"/>
        </w:rPr>
        <w:t xml:space="preserve">Fresh proposals of </w:t>
      </w:r>
      <w:r w:rsidRPr="007C29F1">
        <w:rPr>
          <w:rFonts w:ascii="Arial" w:hAnsi="Arial" w:cs="Arial"/>
          <w:bCs w:val="0"/>
          <w:iCs/>
          <w:color w:val="0D0D0D"/>
        </w:rPr>
        <w:t>Rs. 10 Crores and above shall be handled only by MCBs in MCB Centres</w:t>
      </w:r>
    </w:p>
    <w:p w14:paraId="24AC922F" w14:textId="77777777" w:rsidR="008E3209" w:rsidRPr="007C29F1" w:rsidRDefault="008E3209" w:rsidP="007C29F1">
      <w:pPr>
        <w:pStyle w:val="Heading1"/>
        <w:tabs>
          <w:tab w:val="left" w:pos="1386"/>
        </w:tabs>
        <w:ind w:left="0"/>
        <w:jc w:val="both"/>
        <w:rPr>
          <w:rFonts w:ascii="Arial" w:hAnsi="Arial" w:cs="Arial"/>
          <w:color w:val="0D0D0D"/>
        </w:rPr>
      </w:pPr>
    </w:p>
    <w:p w14:paraId="6973AB3E" w14:textId="77777777" w:rsidR="00607252" w:rsidRPr="007C29F1" w:rsidRDefault="004F0014" w:rsidP="007C29F1">
      <w:pPr>
        <w:pStyle w:val="Heading1"/>
        <w:tabs>
          <w:tab w:val="left" w:pos="1386"/>
        </w:tabs>
        <w:ind w:left="0"/>
        <w:jc w:val="both"/>
        <w:rPr>
          <w:rFonts w:ascii="Arial" w:hAnsi="Arial" w:cs="Arial"/>
          <w:b w:val="0"/>
          <w:bCs w:val="0"/>
          <w:color w:val="0D0D0D"/>
        </w:rPr>
      </w:pPr>
      <w:r w:rsidRPr="007C29F1">
        <w:rPr>
          <w:rFonts w:ascii="Arial" w:hAnsi="Arial" w:cs="Arial"/>
          <w:color w:val="0D0D0D"/>
        </w:rPr>
        <w:t>Submission of credit proposals by branches falling under the</w:t>
      </w:r>
      <w:r w:rsidRPr="007C29F1">
        <w:rPr>
          <w:rFonts w:ascii="Arial" w:hAnsi="Arial" w:cs="Arial"/>
          <w:color w:val="0D0D0D"/>
          <w:spacing w:val="40"/>
        </w:rPr>
        <w:t xml:space="preserve"> </w:t>
      </w:r>
      <w:r w:rsidRPr="007C29F1">
        <w:rPr>
          <w:rFonts w:ascii="Arial" w:hAnsi="Arial" w:cs="Arial"/>
          <w:color w:val="0D0D0D"/>
        </w:rPr>
        <w:t>sanctioning powers of Circle Office</w:t>
      </w:r>
      <w:r w:rsidRPr="007C29F1">
        <w:rPr>
          <w:rFonts w:ascii="Arial" w:hAnsi="Arial" w:cs="Arial"/>
          <w:b w:val="0"/>
          <w:bCs w:val="0"/>
          <w:color w:val="0D0D0D"/>
        </w:rPr>
        <w:t xml:space="preserve">: </w:t>
      </w:r>
    </w:p>
    <w:p w14:paraId="3154688E" w14:textId="157D68D4" w:rsidR="004F0014" w:rsidRPr="007C29F1" w:rsidRDefault="004F0014">
      <w:pPr>
        <w:pStyle w:val="Heading1"/>
        <w:numPr>
          <w:ilvl w:val="0"/>
          <w:numId w:val="105"/>
        </w:numPr>
        <w:tabs>
          <w:tab w:val="left" w:pos="1386"/>
        </w:tabs>
        <w:jc w:val="both"/>
        <w:rPr>
          <w:rFonts w:ascii="Arial" w:hAnsi="Arial" w:cs="Arial"/>
          <w:b w:val="0"/>
          <w:bCs w:val="0"/>
          <w:color w:val="0D0D0D"/>
        </w:rPr>
      </w:pPr>
      <w:r w:rsidRPr="007C29F1">
        <w:rPr>
          <w:rFonts w:ascii="Arial" w:hAnsi="Arial" w:cs="Arial"/>
          <w:b w:val="0"/>
          <w:bCs w:val="0"/>
          <w:color w:val="0D0D0D"/>
        </w:rPr>
        <w:t>To submit directly to CO with a copy to RO who will send front sheet within 2 days to CO.</w:t>
      </w:r>
    </w:p>
    <w:p w14:paraId="131904D8" w14:textId="77777777" w:rsidR="008E3209" w:rsidRPr="007C29F1" w:rsidRDefault="008E3209" w:rsidP="007C29F1">
      <w:pPr>
        <w:pStyle w:val="Heading1"/>
        <w:tabs>
          <w:tab w:val="left" w:pos="1386"/>
        </w:tabs>
        <w:ind w:left="0"/>
        <w:jc w:val="both"/>
        <w:rPr>
          <w:rFonts w:ascii="Arial" w:hAnsi="Arial" w:cs="Arial"/>
          <w:b w:val="0"/>
          <w:bCs w:val="0"/>
          <w:color w:val="0D0D0D"/>
        </w:rPr>
      </w:pPr>
    </w:p>
    <w:p w14:paraId="61648E7A" w14:textId="77777777" w:rsidR="00607252" w:rsidRPr="007C29F1" w:rsidRDefault="004F0014" w:rsidP="007C29F1">
      <w:pPr>
        <w:pStyle w:val="Heading1"/>
        <w:tabs>
          <w:tab w:val="left" w:pos="1386"/>
        </w:tabs>
        <w:ind w:left="0"/>
        <w:jc w:val="both"/>
        <w:rPr>
          <w:rFonts w:ascii="Arial" w:hAnsi="Arial" w:cs="Arial"/>
          <w:color w:val="0D0D0D"/>
          <w:spacing w:val="-2"/>
        </w:rPr>
      </w:pPr>
      <w:r w:rsidRPr="007C29F1">
        <w:rPr>
          <w:rFonts w:ascii="Arial" w:hAnsi="Arial" w:cs="Arial"/>
          <w:color w:val="0D0D0D"/>
        </w:rPr>
        <w:t>Submission</w:t>
      </w:r>
      <w:r w:rsidRPr="007C29F1">
        <w:rPr>
          <w:rFonts w:ascii="Arial" w:hAnsi="Arial" w:cs="Arial"/>
          <w:color w:val="0D0D0D"/>
          <w:spacing w:val="-6"/>
        </w:rPr>
        <w:t xml:space="preserve"> </w:t>
      </w:r>
      <w:r w:rsidRPr="007C29F1">
        <w:rPr>
          <w:rFonts w:ascii="Arial" w:hAnsi="Arial" w:cs="Arial"/>
          <w:color w:val="0D0D0D"/>
        </w:rPr>
        <w:t>of</w:t>
      </w:r>
      <w:r w:rsidRPr="007C29F1">
        <w:rPr>
          <w:rFonts w:ascii="Arial" w:hAnsi="Arial" w:cs="Arial"/>
          <w:color w:val="0D0D0D"/>
          <w:spacing w:val="-3"/>
        </w:rPr>
        <w:t xml:space="preserve"> </w:t>
      </w:r>
      <w:r w:rsidRPr="007C29F1">
        <w:rPr>
          <w:rFonts w:ascii="Arial" w:hAnsi="Arial" w:cs="Arial"/>
          <w:color w:val="0D0D0D"/>
        </w:rPr>
        <w:t>credit</w:t>
      </w:r>
      <w:r w:rsidRPr="007C29F1">
        <w:rPr>
          <w:rFonts w:ascii="Arial" w:hAnsi="Arial" w:cs="Arial"/>
          <w:color w:val="0D0D0D"/>
          <w:spacing w:val="-2"/>
        </w:rPr>
        <w:t xml:space="preserve"> </w:t>
      </w:r>
      <w:r w:rsidRPr="007C29F1">
        <w:rPr>
          <w:rFonts w:ascii="Arial" w:hAnsi="Arial" w:cs="Arial"/>
          <w:color w:val="0D0D0D"/>
        </w:rPr>
        <w:t>proposals</w:t>
      </w:r>
      <w:r w:rsidRPr="007C29F1">
        <w:rPr>
          <w:rFonts w:ascii="Arial" w:hAnsi="Arial" w:cs="Arial"/>
          <w:color w:val="0D0D0D"/>
          <w:spacing w:val="-3"/>
        </w:rPr>
        <w:t xml:space="preserve"> </w:t>
      </w:r>
      <w:r w:rsidRPr="007C29F1">
        <w:rPr>
          <w:rFonts w:ascii="Arial" w:hAnsi="Arial" w:cs="Arial"/>
          <w:color w:val="0D0D0D"/>
        </w:rPr>
        <w:t>of</w:t>
      </w:r>
      <w:r w:rsidRPr="007C29F1">
        <w:rPr>
          <w:rFonts w:ascii="Arial" w:hAnsi="Arial" w:cs="Arial"/>
          <w:color w:val="0D0D0D"/>
          <w:spacing w:val="-3"/>
        </w:rPr>
        <w:t xml:space="preserve"> </w:t>
      </w:r>
      <w:r w:rsidRPr="007C29F1">
        <w:rPr>
          <w:rFonts w:ascii="Arial" w:hAnsi="Arial" w:cs="Arial"/>
          <w:color w:val="0D0D0D"/>
        </w:rPr>
        <w:t>MSME</w:t>
      </w:r>
      <w:r w:rsidRPr="007C29F1">
        <w:rPr>
          <w:rFonts w:ascii="Arial" w:hAnsi="Arial" w:cs="Arial"/>
          <w:color w:val="0D0D0D"/>
          <w:spacing w:val="-3"/>
        </w:rPr>
        <w:t xml:space="preserve"> </w:t>
      </w:r>
      <w:r w:rsidRPr="007C29F1">
        <w:rPr>
          <w:rFonts w:ascii="Arial" w:hAnsi="Arial" w:cs="Arial"/>
          <w:color w:val="0D0D0D"/>
        </w:rPr>
        <w:t>by</w:t>
      </w:r>
      <w:r w:rsidRPr="007C29F1">
        <w:rPr>
          <w:rFonts w:ascii="Arial" w:hAnsi="Arial" w:cs="Arial"/>
          <w:color w:val="0D0D0D"/>
          <w:spacing w:val="-4"/>
        </w:rPr>
        <w:t xml:space="preserve"> </w:t>
      </w:r>
      <w:r w:rsidRPr="007C29F1">
        <w:rPr>
          <w:rFonts w:ascii="Arial" w:hAnsi="Arial" w:cs="Arial"/>
          <w:color w:val="0D0D0D"/>
          <w:spacing w:val="-2"/>
        </w:rPr>
        <w:t xml:space="preserve">branches: </w:t>
      </w:r>
    </w:p>
    <w:p w14:paraId="28439121" w14:textId="69BABD07" w:rsidR="004F0014" w:rsidRPr="007C29F1" w:rsidRDefault="00607252">
      <w:pPr>
        <w:pStyle w:val="Heading1"/>
        <w:numPr>
          <w:ilvl w:val="0"/>
          <w:numId w:val="105"/>
        </w:numPr>
        <w:tabs>
          <w:tab w:val="left" w:pos="1386"/>
        </w:tabs>
        <w:jc w:val="both"/>
        <w:rPr>
          <w:rFonts w:ascii="Arial" w:hAnsi="Arial" w:cs="Arial"/>
          <w:color w:val="0D0D0D"/>
        </w:rPr>
      </w:pPr>
      <w:r w:rsidRPr="007C29F1">
        <w:rPr>
          <w:rFonts w:ascii="Arial" w:hAnsi="Arial" w:cs="Arial"/>
          <w:b w:val="0"/>
          <w:bCs w:val="0"/>
          <w:color w:val="0D0D0D"/>
        </w:rPr>
        <w:t>B</w:t>
      </w:r>
      <w:r w:rsidR="004F0014" w:rsidRPr="007C29F1">
        <w:rPr>
          <w:rFonts w:ascii="Arial" w:hAnsi="Arial" w:cs="Arial"/>
          <w:b w:val="0"/>
          <w:bCs w:val="0"/>
          <w:color w:val="0D0D0D"/>
        </w:rPr>
        <w:t>eyond cumulative cut off limits of Rs 25.00 Lakh or branch delegated power whichever</w:t>
      </w:r>
      <w:r w:rsidR="004F0014" w:rsidRPr="007C29F1">
        <w:rPr>
          <w:rFonts w:ascii="Arial" w:hAnsi="Arial" w:cs="Arial"/>
          <w:b w:val="0"/>
          <w:bCs w:val="0"/>
          <w:color w:val="0D0D0D"/>
          <w:spacing w:val="-5"/>
        </w:rPr>
        <w:t xml:space="preserve"> </w:t>
      </w:r>
      <w:r w:rsidR="004F0014" w:rsidRPr="007C29F1">
        <w:rPr>
          <w:rFonts w:ascii="Arial" w:hAnsi="Arial" w:cs="Arial"/>
          <w:b w:val="0"/>
          <w:bCs w:val="0"/>
          <w:color w:val="0D0D0D"/>
        </w:rPr>
        <w:t>is</w:t>
      </w:r>
      <w:r w:rsidR="004F0014" w:rsidRPr="007C29F1">
        <w:rPr>
          <w:rFonts w:ascii="Arial" w:hAnsi="Arial" w:cs="Arial"/>
          <w:b w:val="0"/>
          <w:bCs w:val="0"/>
          <w:color w:val="0D0D0D"/>
          <w:spacing w:val="-6"/>
        </w:rPr>
        <w:t xml:space="preserve"> </w:t>
      </w:r>
      <w:r w:rsidR="004F0014" w:rsidRPr="007C29F1">
        <w:rPr>
          <w:rFonts w:ascii="Arial" w:hAnsi="Arial" w:cs="Arial"/>
          <w:b w:val="0"/>
          <w:bCs w:val="0"/>
          <w:color w:val="0D0D0D"/>
        </w:rPr>
        <w:t>less</w:t>
      </w:r>
    </w:p>
    <w:p w14:paraId="0E077CD1" w14:textId="77777777" w:rsidR="00574C94" w:rsidRPr="007C29F1" w:rsidRDefault="00574C94" w:rsidP="007C29F1">
      <w:pPr>
        <w:tabs>
          <w:tab w:val="left" w:pos="1347"/>
        </w:tabs>
        <w:jc w:val="both"/>
        <w:rPr>
          <w:rFonts w:ascii="Arial" w:hAnsi="Arial" w:cs="Arial"/>
          <w:b/>
          <w:iCs/>
          <w:sz w:val="24"/>
          <w:szCs w:val="24"/>
        </w:rPr>
      </w:pPr>
    </w:p>
    <w:p w14:paraId="5F118FF9" w14:textId="77777777" w:rsidR="00AD71E6" w:rsidRPr="007C29F1" w:rsidRDefault="004F0014" w:rsidP="007C29F1">
      <w:pPr>
        <w:tabs>
          <w:tab w:val="left" w:pos="1347"/>
        </w:tabs>
        <w:jc w:val="both"/>
        <w:rPr>
          <w:rFonts w:ascii="Arial" w:hAnsi="Arial" w:cs="Arial"/>
          <w:bCs/>
          <w:iCs/>
          <w:spacing w:val="-2"/>
          <w:sz w:val="24"/>
          <w:szCs w:val="24"/>
        </w:rPr>
      </w:pPr>
      <w:r w:rsidRPr="007C29F1">
        <w:rPr>
          <w:rFonts w:ascii="Arial" w:hAnsi="Arial" w:cs="Arial"/>
          <w:b/>
          <w:iCs/>
          <w:sz w:val="24"/>
          <w:szCs w:val="24"/>
        </w:rPr>
        <w:t>Participation</w:t>
      </w:r>
      <w:r w:rsidRPr="007C29F1">
        <w:rPr>
          <w:rFonts w:ascii="Arial" w:hAnsi="Arial" w:cs="Arial"/>
          <w:b/>
          <w:iCs/>
          <w:spacing w:val="-3"/>
          <w:sz w:val="24"/>
          <w:szCs w:val="24"/>
        </w:rPr>
        <w:t xml:space="preserve"> </w:t>
      </w:r>
      <w:r w:rsidRPr="007C29F1">
        <w:rPr>
          <w:rFonts w:ascii="Arial" w:hAnsi="Arial" w:cs="Arial"/>
          <w:b/>
          <w:iCs/>
          <w:sz w:val="24"/>
          <w:szCs w:val="24"/>
        </w:rPr>
        <w:t>in</w:t>
      </w:r>
      <w:r w:rsidRPr="007C29F1">
        <w:rPr>
          <w:rFonts w:ascii="Arial" w:hAnsi="Arial" w:cs="Arial"/>
          <w:b/>
          <w:iCs/>
          <w:spacing w:val="-2"/>
          <w:sz w:val="24"/>
          <w:szCs w:val="24"/>
        </w:rPr>
        <w:t xml:space="preserve"> </w:t>
      </w:r>
      <w:r w:rsidRPr="007C29F1">
        <w:rPr>
          <w:rFonts w:ascii="Arial" w:hAnsi="Arial" w:cs="Arial"/>
          <w:b/>
          <w:iCs/>
          <w:sz w:val="24"/>
          <w:szCs w:val="24"/>
        </w:rPr>
        <w:t>Bids</w:t>
      </w:r>
      <w:r w:rsidRPr="007C29F1">
        <w:rPr>
          <w:rFonts w:ascii="Arial" w:hAnsi="Arial" w:cs="Arial"/>
          <w:b/>
          <w:iCs/>
          <w:spacing w:val="-1"/>
          <w:sz w:val="24"/>
          <w:szCs w:val="24"/>
        </w:rPr>
        <w:t xml:space="preserve"> </w:t>
      </w:r>
      <w:r w:rsidRPr="007C29F1">
        <w:rPr>
          <w:rFonts w:ascii="Arial" w:hAnsi="Arial" w:cs="Arial"/>
          <w:b/>
          <w:iCs/>
          <w:sz w:val="24"/>
          <w:szCs w:val="24"/>
        </w:rPr>
        <w:t>/</w:t>
      </w:r>
      <w:r w:rsidRPr="007C29F1">
        <w:rPr>
          <w:rFonts w:ascii="Arial" w:hAnsi="Arial" w:cs="Arial"/>
          <w:b/>
          <w:iCs/>
          <w:spacing w:val="-3"/>
          <w:sz w:val="24"/>
          <w:szCs w:val="24"/>
        </w:rPr>
        <w:t xml:space="preserve"> </w:t>
      </w:r>
      <w:r w:rsidRPr="007C29F1">
        <w:rPr>
          <w:rFonts w:ascii="Arial" w:hAnsi="Arial" w:cs="Arial"/>
          <w:b/>
          <w:iCs/>
          <w:sz w:val="24"/>
          <w:szCs w:val="24"/>
        </w:rPr>
        <w:t>Quoting</w:t>
      </w:r>
      <w:r w:rsidRPr="007C29F1">
        <w:rPr>
          <w:rFonts w:ascii="Arial" w:hAnsi="Arial" w:cs="Arial"/>
          <w:b/>
          <w:iCs/>
          <w:spacing w:val="-1"/>
          <w:sz w:val="24"/>
          <w:szCs w:val="24"/>
        </w:rPr>
        <w:t xml:space="preserve"> </w:t>
      </w:r>
      <w:r w:rsidRPr="007C29F1">
        <w:rPr>
          <w:rFonts w:ascii="Arial" w:hAnsi="Arial" w:cs="Arial"/>
          <w:b/>
          <w:iCs/>
          <w:sz w:val="24"/>
          <w:szCs w:val="24"/>
        </w:rPr>
        <w:t>of</w:t>
      </w:r>
      <w:r w:rsidRPr="007C29F1">
        <w:rPr>
          <w:rFonts w:ascii="Arial" w:hAnsi="Arial" w:cs="Arial"/>
          <w:b/>
          <w:iCs/>
          <w:spacing w:val="-1"/>
          <w:sz w:val="24"/>
          <w:szCs w:val="24"/>
        </w:rPr>
        <w:t xml:space="preserve"> </w:t>
      </w:r>
      <w:r w:rsidRPr="007C29F1">
        <w:rPr>
          <w:rFonts w:ascii="Arial" w:hAnsi="Arial" w:cs="Arial"/>
          <w:b/>
          <w:iCs/>
          <w:spacing w:val="-2"/>
          <w:sz w:val="24"/>
          <w:szCs w:val="24"/>
        </w:rPr>
        <w:t xml:space="preserve">Rates </w:t>
      </w:r>
      <w:r w:rsidRPr="007C29F1">
        <w:rPr>
          <w:rFonts w:ascii="Arial" w:hAnsi="Arial" w:cs="Arial"/>
          <w:bCs/>
          <w:iCs/>
          <w:spacing w:val="-2"/>
          <w:sz w:val="24"/>
          <w:szCs w:val="24"/>
        </w:rPr>
        <w:t xml:space="preserve">: </w:t>
      </w:r>
    </w:p>
    <w:p w14:paraId="218B4E7A" w14:textId="3FCD1F65" w:rsidR="004F0014" w:rsidRPr="007C29F1" w:rsidRDefault="004F0014">
      <w:pPr>
        <w:pStyle w:val="ListParagraph"/>
        <w:numPr>
          <w:ilvl w:val="0"/>
          <w:numId w:val="105"/>
        </w:numPr>
        <w:tabs>
          <w:tab w:val="left" w:pos="1347"/>
        </w:tabs>
        <w:spacing w:before="0"/>
        <w:rPr>
          <w:rFonts w:ascii="Arial" w:hAnsi="Arial" w:cs="Arial"/>
          <w:bCs/>
          <w:iCs/>
          <w:sz w:val="24"/>
          <w:szCs w:val="24"/>
        </w:rPr>
      </w:pPr>
      <w:r w:rsidRPr="007C29F1">
        <w:rPr>
          <w:rFonts w:ascii="Arial" w:hAnsi="Arial" w:cs="Arial"/>
          <w:bCs/>
          <w:iCs/>
          <w:sz w:val="24"/>
          <w:szCs w:val="24"/>
        </w:rPr>
        <w:t>Quotes (ROI / Commission) to PSUs, PSEs, Central Government Undertakings and State Government Undertakings</w:t>
      </w:r>
      <w:r w:rsidR="002016B5" w:rsidRPr="007C29F1">
        <w:rPr>
          <w:rFonts w:ascii="Arial" w:hAnsi="Arial" w:cs="Arial"/>
          <w:bCs/>
          <w:iCs/>
          <w:sz w:val="24"/>
          <w:szCs w:val="24"/>
        </w:rPr>
        <w:t xml:space="preserve"> :</w:t>
      </w:r>
    </w:p>
    <w:p w14:paraId="0DDE705C" w14:textId="1AA65624" w:rsidR="002016B5" w:rsidRPr="007C29F1" w:rsidRDefault="002016B5">
      <w:pPr>
        <w:pStyle w:val="ListParagraph"/>
        <w:numPr>
          <w:ilvl w:val="0"/>
          <w:numId w:val="105"/>
        </w:numPr>
        <w:tabs>
          <w:tab w:val="left" w:pos="1347"/>
        </w:tabs>
        <w:spacing w:before="0"/>
        <w:rPr>
          <w:rFonts w:ascii="Arial" w:hAnsi="Arial" w:cs="Arial"/>
          <w:b/>
          <w:bCs/>
          <w:iCs/>
          <w:color w:val="0D0D0D"/>
          <w:sz w:val="24"/>
          <w:szCs w:val="24"/>
        </w:rPr>
      </w:pPr>
      <w:r w:rsidRPr="007C29F1">
        <w:rPr>
          <w:rFonts w:ascii="Arial" w:hAnsi="Arial" w:cs="Arial"/>
          <w:b/>
          <w:bCs/>
          <w:iCs/>
          <w:color w:val="0D0D0D"/>
          <w:sz w:val="24"/>
          <w:szCs w:val="24"/>
        </w:rPr>
        <w:t>ED: Upto Rs.300 crorres.  MD: Beyond Rs.300 crores.</w:t>
      </w:r>
    </w:p>
    <w:p w14:paraId="1EB3486D" w14:textId="77777777" w:rsidR="00AE75F0" w:rsidRPr="007C29F1" w:rsidRDefault="00AE75F0" w:rsidP="007C29F1">
      <w:pPr>
        <w:tabs>
          <w:tab w:val="left" w:pos="1342"/>
        </w:tabs>
        <w:jc w:val="both"/>
        <w:rPr>
          <w:rFonts w:ascii="Arial" w:hAnsi="Arial" w:cs="Arial"/>
          <w:b/>
          <w:iCs/>
          <w:sz w:val="24"/>
          <w:szCs w:val="24"/>
        </w:rPr>
      </w:pPr>
    </w:p>
    <w:p w14:paraId="306B1E1C" w14:textId="779A1731" w:rsidR="002016B5" w:rsidRPr="007C29F1" w:rsidRDefault="002016B5" w:rsidP="004903FE">
      <w:pPr>
        <w:tabs>
          <w:tab w:val="left" w:pos="1342"/>
        </w:tabs>
        <w:rPr>
          <w:rFonts w:ascii="Arial" w:hAnsi="Arial" w:cs="Arial"/>
          <w:b/>
          <w:iCs/>
          <w:color w:val="0D0D0D"/>
          <w:sz w:val="24"/>
          <w:szCs w:val="24"/>
        </w:rPr>
      </w:pPr>
      <w:r w:rsidRPr="007C29F1">
        <w:rPr>
          <w:rFonts w:ascii="Arial" w:hAnsi="Arial" w:cs="Arial"/>
          <w:b/>
          <w:iCs/>
          <w:sz w:val="24"/>
          <w:szCs w:val="24"/>
        </w:rPr>
        <w:t>For availing Credit Facilities (fresh limits/additional / renewal) during FY (T),</w:t>
      </w:r>
    </w:p>
    <w:p w14:paraId="186EDD8F" w14:textId="77777777" w:rsidR="002016B5" w:rsidRDefault="002016B5">
      <w:pPr>
        <w:pStyle w:val="ListParagraph"/>
        <w:numPr>
          <w:ilvl w:val="0"/>
          <w:numId w:val="175"/>
        </w:numPr>
        <w:tabs>
          <w:tab w:val="left" w:pos="1755"/>
        </w:tabs>
        <w:spacing w:before="0"/>
        <w:jc w:val="left"/>
        <w:rPr>
          <w:rFonts w:ascii="Arial" w:hAnsi="Arial" w:cs="Arial"/>
          <w:bCs/>
          <w:iCs/>
          <w:sz w:val="24"/>
          <w:szCs w:val="24"/>
        </w:rPr>
      </w:pPr>
      <w:r w:rsidRPr="007C29F1">
        <w:rPr>
          <w:rFonts w:ascii="Arial" w:hAnsi="Arial" w:cs="Arial"/>
          <w:bCs/>
          <w:iCs/>
          <w:sz w:val="24"/>
          <w:szCs w:val="24"/>
        </w:rPr>
        <w:t>Audited</w:t>
      </w:r>
      <w:r w:rsidRPr="007C29F1">
        <w:rPr>
          <w:rFonts w:ascii="Arial" w:hAnsi="Arial" w:cs="Arial"/>
          <w:bCs/>
          <w:iCs/>
          <w:spacing w:val="-2"/>
          <w:sz w:val="24"/>
          <w:szCs w:val="24"/>
        </w:rPr>
        <w:t xml:space="preserve"> </w:t>
      </w:r>
      <w:r w:rsidRPr="007C29F1">
        <w:rPr>
          <w:rFonts w:ascii="Arial" w:hAnsi="Arial" w:cs="Arial"/>
          <w:bCs/>
          <w:iCs/>
          <w:sz w:val="24"/>
          <w:szCs w:val="24"/>
        </w:rPr>
        <w:t>Balance Sheet (ABS)</w:t>
      </w:r>
      <w:r w:rsidRPr="007C29F1">
        <w:rPr>
          <w:rFonts w:ascii="Arial" w:hAnsi="Arial" w:cs="Arial"/>
          <w:bCs/>
          <w:iCs/>
          <w:spacing w:val="-1"/>
          <w:sz w:val="24"/>
          <w:szCs w:val="24"/>
        </w:rPr>
        <w:t xml:space="preserve"> </w:t>
      </w:r>
      <w:r w:rsidRPr="007C29F1">
        <w:rPr>
          <w:rFonts w:ascii="Arial" w:hAnsi="Arial" w:cs="Arial"/>
          <w:bCs/>
          <w:iCs/>
          <w:sz w:val="24"/>
          <w:szCs w:val="24"/>
        </w:rPr>
        <w:t>should be available</w:t>
      </w:r>
      <w:r w:rsidRPr="007C29F1">
        <w:rPr>
          <w:rFonts w:ascii="Arial" w:hAnsi="Arial" w:cs="Arial"/>
          <w:bCs/>
          <w:iCs/>
          <w:spacing w:val="-2"/>
          <w:sz w:val="24"/>
          <w:szCs w:val="24"/>
        </w:rPr>
        <w:t xml:space="preserve"> </w:t>
      </w:r>
      <w:r w:rsidRPr="007C29F1">
        <w:rPr>
          <w:rFonts w:ascii="Arial" w:hAnsi="Arial" w:cs="Arial"/>
          <w:bCs/>
          <w:iCs/>
          <w:sz w:val="24"/>
          <w:szCs w:val="24"/>
        </w:rPr>
        <w:t>for</w:t>
      </w:r>
      <w:r w:rsidRPr="007C29F1">
        <w:rPr>
          <w:rFonts w:ascii="Arial" w:hAnsi="Arial" w:cs="Arial"/>
          <w:bCs/>
          <w:iCs/>
          <w:spacing w:val="-1"/>
          <w:sz w:val="24"/>
          <w:szCs w:val="24"/>
        </w:rPr>
        <w:t xml:space="preserve"> </w:t>
      </w:r>
      <w:r w:rsidRPr="007C29F1">
        <w:rPr>
          <w:rFonts w:ascii="Arial" w:hAnsi="Arial" w:cs="Arial"/>
          <w:bCs/>
          <w:iCs/>
          <w:sz w:val="24"/>
          <w:szCs w:val="24"/>
        </w:rPr>
        <w:t>FY</w:t>
      </w:r>
      <w:r w:rsidRPr="007C29F1">
        <w:rPr>
          <w:rFonts w:ascii="Arial" w:hAnsi="Arial" w:cs="Arial"/>
          <w:bCs/>
          <w:iCs/>
          <w:spacing w:val="-2"/>
          <w:sz w:val="24"/>
          <w:szCs w:val="24"/>
        </w:rPr>
        <w:t xml:space="preserve"> </w:t>
      </w:r>
      <w:r w:rsidRPr="007C29F1">
        <w:rPr>
          <w:rFonts w:ascii="Arial" w:hAnsi="Arial" w:cs="Arial"/>
          <w:bCs/>
          <w:iCs/>
          <w:sz w:val="24"/>
          <w:szCs w:val="24"/>
        </w:rPr>
        <w:t>(T-2)</w:t>
      </w:r>
      <w:r w:rsidRPr="007C29F1">
        <w:rPr>
          <w:rFonts w:ascii="Arial" w:hAnsi="Arial" w:cs="Arial"/>
          <w:bCs/>
          <w:iCs/>
          <w:spacing w:val="-1"/>
          <w:sz w:val="24"/>
          <w:szCs w:val="24"/>
        </w:rPr>
        <w:t xml:space="preserve"> </w:t>
      </w:r>
      <w:r w:rsidRPr="007C29F1">
        <w:rPr>
          <w:rFonts w:ascii="Arial" w:hAnsi="Arial" w:cs="Arial"/>
          <w:bCs/>
          <w:iCs/>
          <w:sz w:val="24"/>
          <w:szCs w:val="24"/>
        </w:rPr>
        <w:t>during the period April to October and</w:t>
      </w:r>
    </w:p>
    <w:p w14:paraId="70367211" w14:textId="77777777" w:rsidR="002016B5" w:rsidRDefault="002016B5">
      <w:pPr>
        <w:pStyle w:val="ListParagraph"/>
        <w:numPr>
          <w:ilvl w:val="0"/>
          <w:numId w:val="175"/>
        </w:numPr>
        <w:tabs>
          <w:tab w:val="left" w:pos="1755"/>
        </w:tabs>
        <w:spacing w:before="0"/>
        <w:jc w:val="left"/>
        <w:rPr>
          <w:rFonts w:ascii="Arial" w:hAnsi="Arial" w:cs="Arial"/>
          <w:bCs/>
          <w:iCs/>
          <w:sz w:val="24"/>
          <w:szCs w:val="24"/>
        </w:rPr>
      </w:pPr>
      <w:r w:rsidRPr="004903FE">
        <w:rPr>
          <w:rFonts w:ascii="Arial" w:hAnsi="Arial" w:cs="Arial"/>
          <w:bCs/>
          <w:iCs/>
          <w:sz w:val="24"/>
          <w:szCs w:val="24"/>
        </w:rPr>
        <w:t>Audited</w:t>
      </w:r>
      <w:r w:rsidRPr="004903FE">
        <w:rPr>
          <w:rFonts w:ascii="Arial" w:hAnsi="Arial" w:cs="Arial"/>
          <w:bCs/>
          <w:iCs/>
          <w:spacing w:val="-2"/>
          <w:sz w:val="24"/>
          <w:szCs w:val="24"/>
        </w:rPr>
        <w:t xml:space="preserve"> </w:t>
      </w:r>
      <w:r w:rsidRPr="004903FE">
        <w:rPr>
          <w:rFonts w:ascii="Arial" w:hAnsi="Arial" w:cs="Arial"/>
          <w:bCs/>
          <w:iCs/>
          <w:sz w:val="24"/>
          <w:szCs w:val="24"/>
        </w:rPr>
        <w:t>Balance Sheet</w:t>
      </w:r>
      <w:r w:rsidRPr="004903FE">
        <w:rPr>
          <w:rFonts w:ascii="Arial" w:hAnsi="Arial" w:cs="Arial"/>
          <w:bCs/>
          <w:iCs/>
          <w:spacing w:val="-1"/>
          <w:sz w:val="24"/>
          <w:szCs w:val="24"/>
        </w:rPr>
        <w:t xml:space="preserve"> </w:t>
      </w:r>
      <w:r w:rsidRPr="004903FE">
        <w:rPr>
          <w:rFonts w:ascii="Arial" w:hAnsi="Arial" w:cs="Arial"/>
          <w:bCs/>
          <w:iCs/>
          <w:sz w:val="24"/>
          <w:szCs w:val="24"/>
        </w:rPr>
        <w:t>(ABS)</w:t>
      </w:r>
      <w:r w:rsidRPr="004903FE">
        <w:rPr>
          <w:rFonts w:ascii="Arial" w:hAnsi="Arial" w:cs="Arial"/>
          <w:bCs/>
          <w:iCs/>
          <w:spacing w:val="-1"/>
          <w:sz w:val="24"/>
          <w:szCs w:val="24"/>
        </w:rPr>
        <w:t xml:space="preserve"> </w:t>
      </w:r>
      <w:r w:rsidRPr="004903FE">
        <w:rPr>
          <w:rFonts w:ascii="Arial" w:hAnsi="Arial" w:cs="Arial"/>
          <w:bCs/>
          <w:iCs/>
          <w:sz w:val="24"/>
          <w:szCs w:val="24"/>
        </w:rPr>
        <w:t>should be available</w:t>
      </w:r>
      <w:r w:rsidRPr="004903FE">
        <w:rPr>
          <w:rFonts w:ascii="Arial" w:hAnsi="Arial" w:cs="Arial"/>
          <w:bCs/>
          <w:iCs/>
          <w:spacing w:val="-2"/>
          <w:sz w:val="24"/>
          <w:szCs w:val="24"/>
        </w:rPr>
        <w:t xml:space="preserve"> </w:t>
      </w:r>
      <w:r w:rsidRPr="004903FE">
        <w:rPr>
          <w:rFonts w:ascii="Arial" w:hAnsi="Arial" w:cs="Arial"/>
          <w:bCs/>
          <w:iCs/>
          <w:sz w:val="24"/>
          <w:szCs w:val="24"/>
        </w:rPr>
        <w:t>for</w:t>
      </w:r>
      <w:r w:rsidRPr="004903FE">
        <w:rPr>
          <w:rFonts w:ascii="Arial" w:hAnsi="Arial" w:cs="Arial"/>
          <w:bCs/>
          <w:iCs/>
          <w:spacing w:val="-1"/>
          <w:sz w:val="24"/>
          <w:szCs w:val="24"/>
        </w:rPr>
        <w:t xml:space="preserve"> </w:t>
      </w:r>
      <w:r w:rsidRPr="004903FE">
        <w:rPr>
          <w:rFonts w:ascii="Arial" w:hAnsi="Arial" w:cs="Arial"/>
          <w:bCs/>
          <w:iCs/>
          <w:sz w:val="24"/>
          <w:szCs w:val="24"/>
        </w:rPr>
        <w:t>FY</w:t>
      </w:r>
      <w:r w:rsidRPr="004903FE">
        <w:rPr>
          <w:rFonts w:ascii="Arial" w:hAnsi="Arial" w:cs="Arial"/>
          <w:bCs/>
          <w:iCs/>
          <w:spacing w:val="-2"/>
          <w:sz w:val="24"/>
          <w:szCs w:val="24"/>
        </w:rPr>
        <w:t xml:space="preserve"> </w:t>
      </w:r>
      <w:r w:rsidRPr="004903FE">
        <w:rPr>
          <w:rFonts w:ascii="Arial" w:hAnsi="Arial" w:cs="Arial"/>
          <w:bCs/>
          <w:iCs/>
          <w:sz w:val="24"/>
          <w:szCs w:val="24"/>
        </w:rPr>
        <w:t>(T-1)</w:t>
      </w:r>
      <w:r w:rsidRPr="004903FE">
        <w:rPr>
          <w:rFonts w:ascii="Arial" w:hAnsi="Arial" w:cs="Arial"/>
          <w:bCs/>
          <w:iCs/>
          <w:spacing w:val="-1"/>
          <w:sz w:val="24"/>
          <w:szCs w:val="24"/>
        </w:rPr>
        <w:t xml:space="preserve"> </w:t>
      </w:r>
      <w:r w:rsidRPr="004903FE">
        <w:rPr>
          <w:rFonts w:ascii="Arial" w:hAnsi="Arial" w:cs="Arial"/>
          <w:bCs/>
          <w:iCs/>
          <w:sz w:val="24"/>
          <w:szCs w:val="24"/>
        </w:rPr>
        <w:t>during the period November to March.</w:t>
      </w:r>
    </w:p>
    <w:p w14:paraId="73C2DC13" w14:textId="5150026B" w:rsidR="002016B5" w:rsidRPr="004903FE" w:rsidRDefault="002016B5">
      <w:pPr>
        <w:pStyle w:val="ListParagraph"/>
        <w:numPr>
          <w:ilvl w:val="0"/>
          <w:numId w:val="175"/>
        </w:numPr>
        <w:tabs>
          <w:tab w:val="left" w:pos="1755"/>
        </w:tabs>
        <w:spacing w:before="0"/>
        <w:jc w:val="left"/>
        <w:rPr>
          <w:rFonts w:ascii="Arial" w:hAnsi="Arial" w:cs="Arial"/>
          <w:bCs/>
          <w:iCs/>
          <w:sz w:val="24"/>
          <w:szCs w:val="24"/>
        </w:rPr>
      </w:pPr>
      <w:r w:rsidRPr="004903FE">
        <w:rPr>
          <w:rFonts w:ascii="Arial" w:hAnsi="Arial" w:cs="Arial"/>
          <w:bCs/>
          <w:iCs/>
          <w:sz w:val="24"/>
          <w:szCs w:val="24"/>
        </w:rPr>
        <w:t xml:space="preserve">If the Financial statements (ABS) submitted are </w:t>
      </w:r>
      <w:r w:rsidRPr="004903FE">
        <w:rPr>
          <w:rFonts w:ascii="Arial" w:hAnsi="Arial" w:cs="Arial"/>
          <w:b/>
          <w:iCs/>
          <w:sz w:val="24"/>
          <w:szCs w:val="24"/>
        </w:rPr>
        <w:t>more than 6 months</w:t>
      </w:r>
      <w:r w:rsidRPr="004903FE">
        <w:rPr>
          <w:rFonts w:ascii="Arial" w:hAnsi="Arial" w:cs="Arial"/>
          <w:b/>
          <w:iCs/>
          <w:spacing w:val="40"/>
          <w:sz w:val="24"/>
          <w:szCs w:val="24"/>
        </w:rPr>
        <w:t xml:space="preserve"> </w:t>
      </w:r>
      <w:r w:rsidRPr="004903FE">
        <w:rPr>
          <w:rFonts w:ascii="Arial" w:hAnsi="Arial" w:cs="Arial"/>
          <w:b/>
          <w:iCs/>
          <w:sz w:val="24"/>
          <w:szCs w:val="24"/>
        </w:rPr>
        <w:t>old</w:t>
      </w:r>
      <w:r w:rsidRPr="004903FE">
        <w:rPr>
          <w:rFonts w:ascii="Arial" w:hAnsi="Arial" w:cs="Arial"/>
          <w:bCs/>
          <w:iCs/>
          <w:sz w:val="24"/>
          <w:szCs w:val="24"/>
        </w:rPr>
        <w:t xml:space="preserve"> at the time of submission of proposal for fresh limits/additional limits/</w:t>
      </w:r>
      <w:r w:rsidR="004903FE">
        <w:rPr>
          <w:rFonts w:ascii="Arial" w:hAnsi="Arial" w:cs="Arial"/>
          <w:bCs/>
          <w:iCs/>
          <w:sz w:val="24"/>
          <w:szCs w:val="24"/>
        </w:rPr>
        <w:t xml:space="preserve"> </w:t>
      </w:r>
      <w:r w:rsidRPr="004903FE">
        <w:rPr>
          <w:rFonts w:ascii="Arial" w:hAnsi="Arial" w:cs="Arial"/>
          <w:bCs/>
          <w:iCs/>
          <w:sz w:val="24"/>
          <w:szCs w:val="24"/>
        </w:rPr>
        <w:t xml:space="preserve">renewal, </w:t>
      </w:r>
      <w:r w:rsidRPr="004903FE">
        <w:rPr>
          <w:rFonts w:ascii="Arial" w:hAnsi="Arial" w:cs="Arial"/>
          <w:b/>
          <w:iCs/>
          <w:sz w:val="24"/>
          <w:szCs w:val="24"/>
        </w:rPr>
        <w:t>latest provisional financial statements</w:t>
      </w:r>
      <w:r w:rsidRPr="004903FE">
        <w:rPr>
          <w:rFonts w:ascii="Arial" w:hAnsi="Arial" w:cs="Arial"/>
          <w:bCs/>
          <w:iCs/>
          <w:sz w:val="24"/>
          <w:szCs w:val="24"/>
        </w:rPr>
        <w:t xml:space="preserve"> shall be submitted by the parties / borrowers.</w:t>
      </w:r>
    </w:p>
    <w:p w14:paraId="45F63DC9" w14:textId="77777777" w:rsidR="002B4C3F" w:rsidRPr="007C29F1" w:rsidRDefault="002B4C3F" w:rsidP="007C29F1">
      <w:pPr>
        <w:jc w:val="both"/>
        <w:rPr>
          <w:rFonts w:ascii="Arial" w:hAnsi="Arial" w:cs="Arial"/>
          <w:bCs/>
          <w:iCs/>
          <w:sz w:val="24"/>
          <w:szCs w:val="24"/>
        </w:rPr>
      </w:pPr>
    </w:p>
    <w:p w14:paraId="0E1B678C" w14:textId="77777777" w:rsidR="00AD71E6" w:rsidRDefault="002B4C3F" w:rsidP="007C29F1">
      <w:pPr>
        <w:tabs>
          <w:tab w:val="left" w:pos="1342"/>
        </w:tabs>
        <w:jc w:val="both"/>
        <w:rPr>
          <w:rFonts w:ascii="Arial" w:hAnsi="Arial" w:cs="Arial"/>
          <w:b/>
          <w:bCs/>
          <w:iCs/>
          <w:color w:val="0D0D0D"/>
          <w:sz w:val="24"/>
          <w:szCs w:val="24"/>
        </w:rPr>
      </w:pPr>
      <w:r w:rsidRPr="007C29F1">
        <w:rPr>
          <w:rFonts w:ascii="Arial" w:hAnsi="Arial" w:cs="Arial"/>
          <w:b/>
          <w:bCs/>
          <w:iCs/>
          <w:color w:val="0D0D0D"/>
          <w:sz w:val="24"/>
          <w:szCs w:val="24"/>
        </w:rPr>
        <w:t>ABS need not be obtained from borrowers seeking crop loans/other Ag Loans upto Rs.100 lakhs.</w:t>
      </w:r>
      <w:r w:rsidR="008E3879" w:rsidRPr="007C29F1">
        <w:rPr>
          <w:rFonts w:ascii="Arial" w:hAnsi="Arial" w:cs="Arial"/>
          <w:b/>
          <w:bCs/>
          <w:iCs/>
          <w:color w:val="0D0D0D"/>
          <w:sz w:val="24"/>
          <w:szCs w:val="24"/>
        </w:rPr>
        <w:t xml:space="preserve">  </w:t>
      </w:r>
    </w:p>
    <w:p w14:paraId="2F1C40E9" w14:textId="77777777" w:rsidR="004903FE" w:rsidRPr="007C29F1" w:rsidRDefault="004903FE" w:rsidP="007C29F1">
      <w:pPr>
        <w:tabs>
          <w:tab w:val="left" w:pos="1342"/>
        </w:tabs>
        <w:jc w:val="both"/>
        <w:rPr>
          <w:rFonts w:ascii="Arial" w:hAnsi="Arial" w:cs="Arial"/>
          <w:b/>
          <w:bCs/>
          <w:iCs/>
          <w:color w:val="0D0D0D"/>
          <w:sz w:val="24"/>
          <w:szCs w:val="24"/>
        </w:rPr>
      </w:pPr>
    </w:p>
    <w:p w14:paraId="74BB0686" w14:textId="312A265F" w:rsidR="002B4C3F" w:rsidRPr="004903FE" w:rsidRDefault="008E3879">
      <w:pPr>
        <w:pStyle w:val="ListParagraph"/>
        <w:numPr>
          <w:ilvl w:val="0"/>
          <w:numId w:val="165"/>
        </w:numPr>
        <w:tabs>
          <w:tab w:val="left" w:pos="1342"/>
        </w:tabs>
        <w:spacing w:before="0"/>
        <w:rPr>
          <w:rFonts w:ascii="Arial" w:hAnsi="Arial" w:cs="Arial"/>
          <w:b/>
          <w:bCs/>
          <w:iCs/>
          <w:color w:val="0D0D0D"/>
          <w:sz w:val="24"/>
          <w:szCs w:val="24"/>
        </w:rPr>
      </w:pPr>
      <w:r w:rsidRPr="007C29F1">
        <w:rPr>
          <w:rFonts w:ascii="Arial" w:hAnsi="Arial" w:cs="Arial"/>
          <w:bCs/>
          <w:iCs/>
          <w:color w:val="0D0D0D"/>
          <w:sz w:val="24"/>
          <w:szCs w:val="24"/>
        </w:rPr>
        <w:t>Above 100 lacs waiver by RO-CAC and above. Additional Risk Premium 0.25% above card rate.</w:t>
      </w:r>
    </w:p>
    <w:p w14:paraId="291450D6" w14:textId="77777777" w:rsidR="004903FE" w:rsidRDefault="004903FE" w:rsidP="004903FE">
      <w:pPr>
        <w:tabs>
          <w:tab w:val="left" w:pos="1342"/>
        </w:tabs>
        <w:rPr>
          <w:rFonts w:ascii="Arial" w:hAnsi="Arial" w:cs="Arial"/>
          <w:b/>
          <w:bCs/>
          <w:iCs/>
          <w:color w:val="0D0D0D"/>
          <w:sz w:val="24"/>
          <w:szCs w:val="24"/>
        </w:rPr>
      </w:pPr>
    </w:p>
    <w:p w14:paraId="52D141D4" w14:textId="77777777" w:rsidR="004903FE" w:rsidRDefault="004903FE" w:rsidP="004903FE">
      <w:pPr>
        <w:tabs>
          <w:tab w:val="left" w:pos="1342"/>
        </w:tabs>
        <w:rPr>
          <w:rFonts w:ascii="Arial" w:hAnsi="Arial" w:cs="Arial"/>
          <w:b/>
          <w:bCs/>
          <w:iCs/>
          <w:color w:val="0D0D0D"/>
          <w:sz w:val="24"/>
          <w:szCs w:val="24"/>
        </w:rPr>
      </w:pPr>
    </w:p>
    <w:p w14:paraId="33A87C50" w14:textId="77777777" w:rsidR="009C6ADB" w:rsidRDefault="009C6ADB" w:rsidP="004903FE">
      <w:pPr>
        <w:tabs>
          <w:tab w:val="left" w:pos="1342"/>
        </w:tabs>
        <w:rPr>
          <w:rFonts w:ascii="Arial" w:hAnsi="Arial" w:cs="Arial"/>
          <w:b/>
          <w:bCs/>
          <w:iCs/>
          <w:color w:val="0D0D0D"/>
          <w:sz w:val="24"/>
          <w:szCs w:val="24"/>
        </w:rPr>
      </w:pPr>
    </w:p>
    <w:p w14:paraId="199DABCB" w14:textId="77777777" w:rsidR="009C6ADB" w:rsidRDefault="009C6ADB" w:rsidP="004903FE">
      <w:pPr>
        <w:tabs>
          <w:tab w:val="left" w:pos="1342"/>
        </w:tabs>
        <w:rPr>
          <w:rFonts w:ascii="Arial" w:hAnsi="Arial" w:cs="Arial"/>
          <w:b/>
          <w:bCs/>
          <w:iCs/>
          <w:color w:val="0D0D0D"/>
          <w:sz w:val="24"/>
          <w:szCs w:val="24"/>
        </w:rPr>
      </w:pPr>
    </w:p>
    <w:p w14:paraId="7852CEA9" w14:textId="77777777" w:rsidR="009C6ADB" w:rsidRDefault="009C6ADB" w:rsidP="004903FE">
      <w:pPr>
        <w:tabs>
          <w:tab w:val="left" w:pos="1342"/>
        </w:tabs>
        <w:rPr>
          <w:rFonts w:ascii="Arial" w:hAnsi="Arial" w:cs="Arial"/>
          <w:b/>
          <w:bCs/>
          <w:iCs/>
          <w:color w:val="0D0D0D"/>
          <w:sz w:val="24"/>
          <w:szCs w:val="24"/>
        </w:rPr>
      </w:pPr>
    </w:p>
    <w:p w14:paraId="76983799" w14:textId="77777777" w:rsidR="009C6ADB" w:rsidRPr="004903FE" w:rsidRDefault="009C6ADB" w:rsidP="004903FE">
      <w:pPr>
        <w:tabs>
          <w:tab w:val="left" w:pos="1342"/>
        </w:tabs>
        <w:rPr>
          <w:rFonts w:ascii="Arial" w:hAnsi="Arial" w:cs="Arial"/>
          <w:b/>
          <w:bCs/>
          <w:iCs/>
          <w:color w:val="0D0D0D"/>
          <w:sz w:val="24"/>
          <w:szCs w:val="24"/>
        </w:rPr>
      </w:pPr>
    </w:p>
    <w:p w14:paraId="6B639BED" w14:textId="20F1033A" w:rsidR="004903FE" w:rsidRPr="004903FE" w:rsidRDefault="00D350B4">
      <w:pPr>
        <w:pStyle w:val="ListParagraph"/>
        <w:numPr>
          <w:ilvl w:val="0"/>
          <w:numId w:val="106"/>
        </w:numPr>
        <w:tabs>
          <w:tab w:val="left" w:pos="1342"/>
        </w:tabs>
        <w:spacing w:before="0" w:after="240"/>
        <w:rPr>
          <w:rFonts w:ascii="Arial" w:hAnsi="Arial" w:cs="Arial"/>
          <w:b/>
          <w:color w:val="0D0D0D"/>
          <w:sz w:val="24"/>
          <w:szCs w:val="24"/>
        </w:rPr>
      </w:pPr>
      <w:r w:rsidRPr="007C29F1">
        <w:rPr>
          <w:rFonts w:ascii="Arial" w:hAnsi="Arial" w:cs="Arial"/>
          <w:bCs/>
          <w:iCs/>
          <w:color w:val="0D0D0D"/>
          <w:sz w:val="24"/>
          <w:szCs w:val="24"/>
        </w:rPr>
        <w:lastRenderedPageBreak/>
        <w:t xml:space="preserve">Financial statements (ABS, P&amp;L) submitted by Companies  to be verified </w:t>
      </w:r>
      <w:r w:rsidRPr="007C29F1">
        <w:rPr>
          <w:rFonts w:ascii="Arial" w:hAnsi="Arial" w:cs="Arial"/>
          <w:color w:val="0D0D0D"/>
          <w:sz w:val="24"/>
          <w:szCs w:val="24"/>
        </w:rPr>
        <w:t xml:space="preserve">with the Financial Statements of the company filed with </w:t>
      </w:r>
      <w:r w:rsidRPr="007C29F1">
        <w:rPr>
          <w:rFonts w:ascii="Arial" w:hAnsi="Arial" w:cs="Arial"/>
          <w:b/>
          <w:color w:val="0D0D0D"/>
          <w:sz w:val="24"/>
          <w:szCs w:val="24"/>
        </w:rPr>
        <w:t>Ministry of Corporate Affairs (MOCA) website.</w:t>
      </w:r>
    </w:p>
    <w:p w14:paraId="7A436B28" w14:textId="5DD357FA" w:rsidR="002016B5" w:rsidRPr="007C29F1" w:rsidRDefault="00D350B4">
      <w:pPr>
        <w:pStyle w:val="ListParagraph"/>
        <w:numPr>
          <w:ilvl w:val="0"/>
          <w:numId w:val="106"/>
        </w:numPr>
        <w:tabs>
          <w:tab w:val="left" w:pos="1347"/>
        </w:tabs>
        <w:spacing w:before="0" w:after="240"/>
        <w:rPr>
          <w:rFonts w:ascii="Arial" w:hAnsi="Arial" w:cs="Arial"/>
          <w:b/>
          <w:color w:val="0D0D0D"/>
          <w:sz w:val="24"/>
          <w:szCs w:val="24"/>
        </w:rPr>
      </w:pPr>
      <w:r w:rsidRPr="007C29F1">
        <w:rPr>
          <w:rFonts w:ascii="Arial" w:hAnsi="Arial" w:cs="Arial"/>
          <w:color w:val="0D0D0D"/>
          <w:sz w:val="24"/>
          <w:szCs w:val="24"/>
        </w:rPr>
        <w:t xml:space="preserve">All documents provided by the Chartered Accountants should mandatorily contain UDIN and is verified with the ones uploaded in the </w:t>
      </w:r>
      <w:r w:rsidRPr="007C29F1">
        <w:rPr>
          <w:rFonts w:ascii="Arial" w:hAnsi="Arial" w:cs="Arial"/>
          <w:b/>
          <w:bCs/>
          <w:color w:val="0D0D0D"/>
          <w:sz w:val="24"/>
          <w:szCs w:val="24"/>
        </w:rPr>
        <w:t>UDIN portal</w:t>
      </w:r>
      <w:r w:rsidRPr="007C29F1">
        <w:rPr>
          <w:rFonts w:ascii="Arial" w:hAnsi="Arial" w:cs="Arial"/>
          <w:color w:val="0D0D0D"/>
          <w:sz w:val="24"/>
          <w:szCs w:val="24"/>
        </w:rPr>
        <w:t xml:space="preserve"> of the Institute of Chartered Accountants of India</w:t>
      </w:r>
      <w:r w:rsidR="002F73D0" w:rsidRPr="007C29F1">
        <w:rPr>
          <w:rFonts w:ascii="Arial" w:hAnsi="Arial" w:cs="Arial"/>
          <w:color w:val="0D0D0D"/>
          <w:sz w:val="24"/>
          <w:szCs w:val="24"/>
        </w:rPr>
        <w:t>(</w:t>
      </w:r>
      <w:r w:rsidR="002F73D0" w:rsidRPr="007C29F1">
        <w:rPr>
          <w:rFonts w:ascii="Arial" w:hAnsi="Arial" w:cs="Arial"/>
          <w:b/>
          <w:bCs/>
          <w:color w:val="0D0D0D"/>
          <w:sz w:val="24"/>
          <w:szCs w:val="24"/>
        </w:rPr>
        <w:t>ICAI)</w:t>
      </w:r>
      <w:r w:rsidRPr="007C29F1">
        <w:rPr>
          <w:rFonts w:ascii="Arial" w:hAnsi="Arial" w:cs="Arial"/>
          <w:color w:val="0D0D0D"/>
          <w:sz w:val="24"/>
          <w:szCs w:val="24"/>
        </w:rPr>
        <w:t>.</w:t>
      </w:r>
    </w:p>
    <w:p w14:paraId="58EF7E60" w14:textId="2BC32B91" w:rsidR="004F0014" w:rsidRDefault="00D350B4">
      <w:pPr>
        <w:pStyle w:val="Heading1"/>
        <w:numPr>
          <w:ilvl w:val="0"/>
          <w:numId w:val="106"/>
        </w:numPr>
        <w:tabs>
          <w:tab w:val="left" w:pos="1386"/>
        </w:tabs>
        <w:spacing w:after="240"/>
        <w:jc w:val="both"/>
        <w:rPr>
          <w:rFonts w:ascii="Arial" w:hAnsi="Arial" w:cs="Arial"/>
          <w:b w:val="0"/>
          <w:bCs w:val="0"/>
          <w:color w:val="0D0D0D"/>
        </w:rPr>
      </w:pPr>
      <w:r w:rsidRPr="007C29F1">
        <w:rPr>
          <w:rFonts w:ascii="Arial" w:hAnsi="Arial" w:cs="Arial"/>
          <w:b w:val="0"/>
          <w:bCs w:val="0"/>
          <w:color w:val="0D0D0D"/>
        </w:rPr>
        <w:t>Further, in cases</w:t>
      </w:r>
      <w:r w:rsidRPr="007C29F1">
        <w:rPr>
          <w:rFonts w:ascii="Arial" w:hAnsi="Arial" w:cs="Arial"/>
          <w:b w:val="0"/>
          <w:bCs w:val="0"/>
          <w:color w:val="0D0D0D"/>
          <w:spacing w:val="-2"/>
        </w:rPr>
        <w:t xml:space="preserve"> </w:t>
      </w:r>
      <w:r w:rsidRPr="007C29F1">
        <w:rPr>
          <w:rFonts w:ascii="Arial" w:hAnsi="Arial" w:cs="Arial"/>
          <w:b w:val="0"/>
          <w:bCs w:val="0"/>
          <w:color w:val="0D0D0D"/>
        </w:rPr>
        <w:t>of proposals</w:t>
      </w:r>
      <w:r w:rsidRPr="007C29F1">
        <w:rPr>
          <w:rFonts w:ascii="Arial" w:hAnsi="Arial" w:cs="Arial"/>
          <w:b w:val="0"/>
          <w:bCs w:val="0"/>
          <w:color w:val="0D0D0D"/>
          <w:spacing w:val="-2"/>
        </w:rPr>
        <w:t xml:space="preserve"> </w:t>
      </w:r>
      <w:r w:rsidRPr="007C29F1">
        <w:rPr>
          <w:rFonts w:ascii="Arial" w:hAnsi="Arial" w:cs="Arial"/>
          <w:b w:val="0"/>
          <w:bCs w:val="0"/>
          <w:color w:val="0D0D0D"/>
        </w:rPr>
        <w:t>wherein the limits</w:t>
      </w:r>
      <w:r w:rsidRPr="007C29F1">
        <w:rPr>
          <w:rFonts w:ascii="Arial" w:hAnsi="Arial" w:cs="Arial"/>
          <w:b w:val="0"/>
          <w:bCs w:val="0"/>
          <w:color w:val="0D0D0D"/>
          <w:spacing w:val="-2"/>
        </w:rPr>
        <w:t xml:space="preserve"> </w:t>
      </w:r>
      <w:r w:rsidRPr="007C29F1">
        <w:rPr>
          <w:rFonts w:ascii="Arial" w:hAnsi="Arial" w:cs="Arial"/>
          <w:b w:val="0"/>
          <w:bCs w:val="0"/>
          <w:color w:val="0D0D0D"/>
        </w:rPr>
        <w:t xml:space="preserve">are </w:t>
      </w:r>
      <w:r w:rsidRPr="007C29F1">
        <w:rPr>
          <w:rFonts w:ascii="Arial" w:hAnsi="Arial" w:cs="Arial"/>
          <w:color w:val="0D0D0D"/>
        </w:rPr>
        <w:t>above Rs.5.00</w:t>
      </w:r>
      <w:r w:rsidRPr="007C29F1">
        <w:rPr>
          <w:rFonts w:ascii="Arial" w:hAnsi="Arial" w:cs="Arial"/>
          <w:color w:val="0D0D0D"/>
          <w:spacing w:val="-2"/>
        </w:rPr>
        <w:t xml:space="preserve"> </w:t>
      </w:r>
      <w:r w:rsidRPr="007C29F1">
        <w:rPr>
          <w:rFonts w:ascii="Arial" w:hAnsi="Arial" w:cs="Arial"/>
          <w:color w:val="0D0D0D"/>
        </w:rPr>
        <w:t>crore</w:t>
      </w:r>
      <w:r w:rsidRPr="007C29F1">
        <w:rPr>
          <w:rFonts w:ascii="Arial" w:hAnsi="Arial" w:cs="Arial"/>
          <w:b w:val="0"/>
          <w:bCs w:val="0"/>
          <w:color w:val="0D0D0D"/>
        </w:rPr>
        <w:t>, a copy</w:t>
      </w:r>
      <w:r w:rsidRPr="007C29F1">
        <w:rPr>
          <w:rFonts w:ascii="Arial" w:hAnsi="Arial" w:cs="Arial"/>
          <w:b w:val="0"/>
          <w:bCs w:val="0"/>
          <w:color w:val="0D0D0D"/>
          <w:spacing w:val="-2"/>
        </w:rPr>
        <w:t xml:space="preserve"> </w:t>
      </w:r>
      <w:r w:rsidRPr="007C29F1">
        <w:rPr>
          <w:rFonts w:ascii="Arial" w:hAnsi="Arial" w:cs="Arial"/>
          <w:b w:val="0"/>
          <w:bCs w:val="0"/>
          <w:color w:val="0D0D0D"/>
        </w:rPr>
        <w:t>of</w:t>
      </w:r>
      <w:r w:rsidRPr="007C29F1">
        <w:rPr>
          <w:rFonts w:ascii="Arial" w:hAnsi="Arial" w:cs="Arial"/>
          <w:b w:val="0"/>
          <w:bCs w:val="0"/>
          <w:color w:val="0D0D0D"/>
          <w:spacing w:val="-4"/>
        </w:rPr>
        <w:t xml:space="preserve"> </w:t>
      </w:r>
      <w:r w:rsidRPr="007C29F1">
        <w:rPr>
          <w:rFonts w:ascii="Arial" w:hAnsi="Arial" w:cs="Arial"/>
          <w:b w:val="0"/>
          <w:bCs w:val="0"/>
          <w:color w:val="0D0D0D"/>
        </w:rPr>
        <w:t>the</w:t>
      </w:r>
      <w:r w:rsidRPr="007C29F1">
        <w:rPr>
          <w:rFonts w:ascii="Arial" w:hAnsi="Arial" w:cs="Arial"/>
          <w:b w:val="0"/>
          <w:bCs w:val="0"/>
          <w:color w:val="0D0D0D"/>
          <w:spacing w:val="-1"/>
        </w:rPr>
        <w:t xml:space="preserve"> </w:t>
      </w:r>
      <w:r w:rsidRPr="007C29F1">
        <w:rPr>
          <w:rFonts w:ascii="Arial" w:hAnsi="Arial" w:cs="Arial"/>
          <w:color w:val="0D0D0D"/>
        </w:rPr>
        <w:t>passports</w:t>
      </w:r>
      <w:r w:rsidRPr="007C29F1">
        <w:rPr>
          <w:rFonts w:ascii="Arial" w:hAnsi="Arial" w:cs="Arial"/>
          <w:color w:val="0D0D0D"/>
          <w:spacing w:val="-5"/>
        </w:rPr>
        <w:t xml:space="preserve"> </w:t>
      </w:r>
      <w:r w:rsidRPr="007C29F1">
        <w:rPr>
          <w:rFonts w:ascii="Arial" w:hAnsi="Arial" w:cs="Arial"/>
          <w:color w:val="0D0D0D"/>
        </w:rPr>
        <w:t>of</w:t>
      </w:r>
      <w:r w:rsidRPr="007C29F1">
        <w:rPr>
          <w:rFonts w:ascii="Arial" w:hAnsi="Arial" w:cs="Arial"/>
          <w:color w:val="0D0D0D"/>
          <w:spacing w:val="-1"/>
        </w:rPr>
        <w:t xml:space="preserve"> </w:t>
      </w:r>
      <w:r w:rsidRPr="007C29F1">
        <w:rPr>
          <w:rFonts w:ascii="Arial" w:hAnsi="Arial" w:cs="Arial"/>
          <w:color w:val="0D0D0D"/>
        </w:rPr>
        <w:t>the</w:t>
      </w:r>
      <w:r w:rsidRPr="007C29F1">
        <w:rPr>
          <w:rFonts w:ascii="Arial" w:hAnsi="Arial" w:cs="Arial"/>
          <w:color w:val="0D0D0D"/>
          <w:spacing w:val="-1"/>
        </w:rPr>
        <w:t xml:space="preserve"> </w:t>
      </w:r>
      <w:r w:rsidRPr="007C29F1">
        <w:rPr>
          <w:rFonts w:ascii="Arial" w:hAnsi="Arial" w:cs="Arial"/>
          <w:color w:val="0D0D0D"/>
        </w:rPr>
        <w:t>Promoters</w:t>
      </w:r>
      <w:r w:rsidRPr="007C29F1">
        <w:rPr>
          <w:rFonts w:ascii="Arial" w:hAnsi="Arial" w:cs="Arial"/>
          <w:b w:val="0"/>
          <w:bCs w:val="0"/>
          <w:color w:val="0D0D0D"/>
        </w:rPr>
        <w:t>/</w:t>
      </w:r>
      <w:r w:rsidRPr="007C29F1">
        <w:rPr>
          <w:rFonts w:ascii="Arial" w:hAnsi="Arial" w:cs="Arial"/>
          <w:b w:val="0"/>
          <w:bCs w:val="0"/>
          <w:color w:val="0D0D0D"/>
          <w:spacing w:val="-3"/>
        </w:rPr>
        <w:t xml:space="preserve"> </w:t>
      </w:r>
      <w:r w:rsidRPr="007C29F1">
        <w:rPr>
          <w:rFonts w:ascii="Arial" w:hAnsi="Arial" w:cs="Arial"/>
          <w:b w:val="0"/>
          <w:bCs w:val="0"/>
          <w:color w:val="0D0D0D"/>
        </w:rPr>
        <w:t>Promoter</w:t>
      </w:r>
      <w:r w:rsidRPr="007C29F1">
        <w:rPr>
          <w:rFonts w:ascii="Arial" w:hAnsi="Arial" w:cs="Arial"/>
          <w:b w:val="0"/>
          <w:bCs w:val="0"/>
          <w:color w:val="0D0D0D"/>
          <w:spacing w:val="-4"/>
        </w:rPr>
        <w:t xml:space="preserve"> </w:t>
      </w:r>
      <w:r w:rsidRPr="007C29F1">
        <w:rPr>
          <w:rFonts w:ascii="Arial" w:hAnsi="Arial" w:cs="Arial"/>
          <w:b w:val="0"/>
          <w:bCs w:val="0"/>
          <w:color w:val="0D0D0D"/>
        </w:rPr>
        <w:t>Directors</w:t>
      </w:r>
      <w:r w:rsidRPr="007C29F1">
        <w:rPr>
          <w:rFonts w:ascii="Arial" w:hAnsi="Arial" w:cs="Arial"/>
          <w:b w:val="0"/>
          <w:bCs w:val="0"/>
          <w:color w:val="0D0D0D"/>
          <w:spacing w:val="-3"/>
        </w:rPr>
        <w:t xml:space="preserve"> </w:t>
      </w:r>
      <w:r w:rsidRPr="007C29F1">
        <w:rPr>
          <w:rFonts w:ascii="Arial" w:hAnsi="Arial" w:cs="Arial"/>
          <w:b w:val="0"/>
          <w:bCs w:val="0"/>
          <w:color w:val="0D0D0D"/>
        </w:rPr>
        <w:t>and</w:t>
      </w:r>
      <w:r w:rsidRPr="007C29F1">
        <w:rPr>
          <w:rFonts w:ascii="Arial" w:hAnsi="Arial" w:cs="Arial"/>
          <w:b w:val="0"/>
          <w:bCs w:val="0"/>
          <w:color w:val="0D0D0D"/>
          <w:spacing w:val="-3"/>
        </w:rPr>
        <w:t xml:space="preserve"> </w:t>
      </w:r>
      <w:r w:rsidRPr="007C29F1">
        <w:rPr>
          <w:rFonts w:ascii="Arial" w:hAnsi="Arial" w:cs="Arial"/>
          <w:b w:val="0"/>
          <w:bCs w:val="0"/>
          <w:color w:val="0D0D0D"/>
        </w:rPr>
        <w:t>Guarantors are to be mandatorily obtained</w:t>
      </w:r>
      <w:r w:rsidR="004903FE">
        <w:rPr>
          <w:rFonts w:ascii="Arial" w:hAnsi="Arial" w:cs="Arial"/>
          <w:b w:val="0"/>
          <w:bCs w:val="0"/>
          <w:color w:val="0D0D0D"/>
        </w:rPr>
        <w:t>. If not having, declaration to submit when they g</w:t>
      </w:r>
      <w:r w:rsidR="009A5C1F">
        <w:rPr>
          <w:rFonts w:ascii="Arial" w:hAnsi="Arial" w:cs="Arial"/>
          <w:b w:val="0"/>
          <w:bCs w:val="0"/>
          <w:color w:val="0D0D0D"/>
        </w:rPr>
        <w:t>e</w:t>
      </w:r>
      <w:r w:rsidR="004903FE">
        <w:rPr>
          <w:rFonts w:ascii="Arial" w:hAnsi="Arial" w:cs="Arial"/>
          <w:b w:val="0"/>
          <w:bCs w:val="0"/>
          <w:color w:val="0D0D0D"/>
        </w:rPr>
        <w:t>t passport</w:t>
      </w:r>
      <w:r w:rsidR="009A5C1F">
        <w:rPr>
          <w:rFonts w:ascii="Arial" w:hAnsi="Arial" w:cs="Arial"/>
          <w:b w:val="0"/>
          <w:bCs w:val="0"/>
          <w:color w:val="0D0D0D"/>
        </w:rPr>
        <w:t>.</w:t>
      </w:r>
    </w:p>
    <w:p w14:paraId="3A7AB6A4" w14:textId="1331A5AE" w:rsidR="009A5C1F" w:rsidRDefault="009A5C1F">
      <w:pPr>
        <w:pStyle w:val="ListParagraph"/>
        <w:numPr>
          <w:ilvl w:val="0"/>
          <w:numId w:val="106"/>
        </w:numPr>
        <w:tabs>
          <w:tab w:val="left" w:pos="2062"/>
        </w:tabs>
        <w:spacing w:before="0"/>
        <w:rPr>
          <w:rFonts w:ascii="Arial" w:hAnsi="Arial" w:cs="Arial"/>
          <w:color w:val="0D0D0D"/>
          <w:sz w:val="24"/>
          <w:szCs w:val="24"/>
        </w:rPr>
      </w:pPr>
      <w:r w:rsidRPr="007C29F1">
        <w:rPr>
          <w:rFonts w:ascii="Arial" w:hAnsi="Arial" w:cs="Arial"/>
          <w:b/>
          <w:bCs/>
          <w:color w:val="0D0D0D"/>
          <w:sz w:val="24"/>
          <w:szCs w:val="24"/>
        </w:rPr>
        <w:t>Report from Central Economic Intelligence Bureau</w:t>
      </w:r>
      <w:r w:rsidRPr="007C29F1">
        <w:rPr>
          <w:rFonts w:ascii="Arial" w:hAnsi="Arial" w:cs="Arial"/>
          <w:color w:val="0D0D0D"/>
          <w:sz w:val="24"/>
          <w:szCs w:val="24"/>
        </w:rPr>
        <w:t xml:space="preserve"> to be sought for exposures </w:t>
      </w:r>
      <w:r w:rsidRPr="007C29F1">
        <w:rPr>
          <w:rFonts w:ascii="Arial" w:hAnsi="Arial" w:cs="Arial"/>
          <w:b/>
          <w:bCs/>
          <w:color w:val="0D0D0D"/>
          <w:sz w:val="24"/>
          <w:szCs w:val="24"/>
        </w:rPr>
        <w:t>above Rs.50 crore</w:t>
      </w:r>
      <w:r w:rsidRPr="007C29F1">
        <w:rPr>
          <w:rFonts w:ascii="Arial" w:hAnsi="Arial" w:cs="Arial"/>
          <w:color w:val="0D0D0D"/>
          <w:sz w:val="24"/>
          <w:szCs w:val="24"/>
        </w:rPr>
        <w:t xml:space="preserve"> in respect of all </w:t>
      </w:r>
      <w:r w:rsidRPr="007C29F1">
        <w:rPr>
          <w:rFonts w:ascii="Arial" w:hAnsi="Arial" w:cs="Arial"/>
          <w:b/>
          <w:color w:val="0D0D0D"/>
          <w:sz w:val="24"/>
          <w:szCs w:val="24"/>
        </w:rPr>
        <w:t>prospective borrowers</w:t>
      </w:r>
      <w:r w:rsidRPr="007C29F1">
        <w:rPr>
          <w:rFonts w:ascii="Arial" w:hAnsi="Arial" w:cs="Arial"/>
          <w:color w:val="0D0D0D"/>
          <w:sz w:val="24"/>
          <w:szCs w:val="24"/>
        </w:rPr>
        <w:t xml:space="preserve"> and also wherever the borrowal account with an amount </w:t>
      </w:r>
      <w:r w:rsidRPr="007C29F1">
        <w:rPr>
          <w:rFonts w:ascii="Arial" w:hAnsi="Arial" w:cs="Arial"/>
          <w:b/>
          <w:bCs/>
          <w:color w:val="0D0D0D"/>
          <w:sz w:val="24"/>
          <w:szCs w:val="24"/>
        </w:rPr>
        <w:t>exceeding Rs. 50 crores</w:t>
      </w:r>
      <w:r w:rsidRPr="007C29F1">
        <w:rPr>
          <w:rFonts w:ascii="Arial" w:hAnsi="Arial" w:cs="Arial"/>
          <w:color w:val="0D0D0D"/>
          <w:sz w:val="24"/>
          <w:szCs w:val="24"/>
        </w:rPr>
        <w:t xml:space="preserve"> </w:t>
      </w:r>
      <w:r w:rsidRPr="007C29F1">
        <w:rPr>
          <w:rFonts w:ascii="Arial" w:hAnsi="Arial" w:cs="Arial"/>
          <w:b/>
          <w:color w:val="0D0D0D"/>
          <w:sz w:val="24"/>
          <w:szCs w:val="24"/>
        </w:rPr>
        <w:t>slips to NPA</w:t>
      </w:r>
      <w:r w:rsidRPr="007C29F1">
        <w:rPr>
          <w:rFonts w:ascii="Arial" w:hAnsi="Arial" w:cs="Arial"/>
          <w:color w:val="0D0D0D"/>
          <w:sz w:val="24"/>
          <w:szCs w:val="24"/>
        </w:rPr>
        <w:t>.</w:t>
      </w:r>
    </w:p>
    <w:p w14:paraId="0C13BC22" w14:textId="77777777" w:rsidR="009A5C1F" w:rsidRPr="009A5C1F" w:rsidRDefault="009A5C1F" w:rsidP="009A5C1F">
      <w:pPr>
        <w:pStyle w:val="ListParagraph"/>
        <w:tabs>
          <w:tab w:val="left" w:pos="2062"/>
        </w:tabs>
        <w:spacing w:before="0"/>
        <w:ind w:left="720" w:firstLine="0"/>
        <w:rPr>
          <w:rFonts w:ascii="Arial" w:hAnsi="Arial" w:cs="Arial"/>
          <w:color w:val="0D0D0D"/>
          <w:sz w:val="24"/>
          <w:szCs w:val="24"/>
        </w:rPr>
      </w:pPr>
    </w:p>
    <w:p w14:paraId="00E0B6E3" w14:textId="44089EAD" w:rsidR="00D350B4" w:rsidRDefault="00D350B4" w:rsidP="007C29F1">
      <w:pPr>
        <w:tabs>
          <w:tab w:val="left" w:pos="1342"/>
        </w:tabs>
        <w:jc w:val="both"/>
        <w:rPr>
          <w:rFonts w:ascii="Arial" w:hAnsi="Arial" w:cs="Arial"/>
          <w:b/>
          <w:iCs/>
          <w:color w:val="0D0D0D"/>
          <w:spacing w:val="-2"/>
          <w:sz w:val="24"/>
          <w:szCs w:val="24"/>
        </w:rPr>
      </w:pPr>
      <w:r w:rsidRPr="007C29F1">
        <w:rPr>
          <w:rFonts w:ascii="Arial" w:hAnsi="Arial" w:cs="Arial"/>
          <w:b/>
          <w:iCs/>
          <w:color w:val="0D0D0D"/>
          <w:sz w:val="24"/>
          <w:szCs w:val="24"/>
        </w:rPr>
        <w:t>Obtention</w:t>
      </w:r>
      <w:r w:rsidRPr="007C29F1">
        <w:rPr>
          <w:rFonts w:ascii="Arial" w:hAnsi="Arial" w:cs="Arial"/>
          <w:b/>
          <w:iCs/>
          <w:color w:val="0D0D0D"/>
          <w:spacing w:val="-5"/>
          <w:sz w:val="24"/>
          <w:szCs w:val="24"/>
        </w:rPr>
        <w:t xml:space="preserve"> </w:t>
      </w:r>
      <w:r w:rsidRPr="007C29F1">
        <w:rPr>
          <w:rFonts w:ascii="Arial" w:hAnsi="Arial" w:cs="Arial"/>
          <w:b/>
          <w:iCs/>
          <w:color w:val="0D0D0D"/>
          <w:sz w:val="24"/>
          <w:szCs w:val="24"/>
        </w:rPr>
        <w:t>of</w:t>
      </w:r>
      <w:r w:rsidRPr="007C29F1">
        <w:rPr>
          <w:rFonts w:ascii="Arial" w:hAnsi="Arial" w:cs="Arial"/>
          <w:b/>
          <w:iCs/>
          <w:color w:val="0D0D0D"/>
          <w:spacing w:val="-3"/>
          <w:sz w:val="24"/>
          <w:szCs w:val="24"/>
        </w:rPr>
        <w:t xml:space="preserve"> </w:t>
      </w:r>
      <w:r w:rsidRPr="007C29F1">
        <w:rPr>
          <w:rFonts w:ascii="Arial" w:hAnsi="Arial" w:cs="Arial"/>
          <w:b/>
          <w:iCs/>
          <w:color w:val="0D0D0D"/>
          <w:sz w:val="24"/>
          <w:szCs w:val="24"/>
        </w:rPr>
        <w:t>Legal</w:t>
      </w:r>
      <w:r w:rsidRPr="007C29F1">
        <w:rPr>
          <w:rFonts w:ascii="Arial" w:hAnsi="Arial" w:cs="Arial"/>
          <w:b/>
          <w:iCs/>
          <w:color w:val="0D0D0D"/>
          <w:spacing w:val="-2"/>
          <w:sz w:val="24"/>
          <w:szCs w:val="24"/>
        </w:rPr>
        <w:t xml:space="preserve"> </w:t>
      </w:r>
      <w:r w:rsidRPr="007C29F1">
        <w:rPr>
          <w:rFonts w:ascii="Arial" w:hAnsi="Arial" w:cs="Arial"/>
          <w:b/>
          <w:iCs/>
          <w:color w:val="0D0D0D"/>
          <w:sz w:val="24"/>
          <w:szCs w:val="24"/>
        </w:rPr>
        <w:t>Entity</w:t>
      </w:r>
      <w:r w:rsidRPr="007C29F1">
        <w:rPr>
          <w:rFonts w:ascii="Arial" w:hAnsi="Arial" w:cs="Arial"/>
          <w:b/>
          <w:iCs/>
          <w:color w:val="0D0D0D"/>
          <w:spacing w:val="-3"/>
          <w:sz w:val="24"/>
          <w:szCs w:val="24"/>
        </w:rPr>
        <w:t xml:space="preserve"> </w:t>
      </w:r>
      <w:r w:rsidRPr="007C29F1">
        <w:rPr>
          <w:rFonts w:ascii="Arial" w:hAnsi="Arial" w:cs="Arial"/>
          <w:b/>
          <w:iCs/>
          <w:color w:val="0D0D0D"/>
          <w:sz w:val="24"/>
          <w:szCs w:val="24"/>
        </w:rPr>
        <w:t>Identifier</w:t>
      </w:r>
      <w:r w:rsidRPr="007C29F1">
        <w:rPr>
          <w:rFonts w:ascii="Arial" w:hAnsi="Arial" w:cs="Arial"/>
          <w:b/>
          <w:iCs/>
          <w:color w:val="0D0D0D"/>
          <w:spacing w:val="-2"/>
          <w:sz w:val="24"/>
          <w:szCs w:val="24"/>
        </w:rPr>
        <w:t xml:space="preserve"> </w:t>
      </w:r>
      <w:r w:rsidRPr="007C29F1">
        <w:rPr>
          <w:rFonts w:ascii="Arial" w:hAnsi="Arial" w:cs="Arial"/>
          <w:b/>
          <w:iCs/>
          <w:color w:val="0D0D0D"/>
          <w:sz w:val="24"/>
          <w:szCs w:val="24"/>
        </w:rPr>
        <w:t>(LEI)</w:t>
      </w:r>
      <w:r w:rsidRPr="007C29F1">
        <w:rPr>
          <w:rFonts w:ascii="Arial" w:hAnsi="Arial" w:cs="Arial"/>
          <w:b/>
          <w:iCs/>
          <w:color w:val="0D0D0D"/>
          <w:spacing w:val="-4"/>
          <w:sz w:val="24"/>
          <w:szCs w:val="24"/>
        </w:rPr>
        <w:t xml:space="preserve"> </w:t>
      </w:r>
      <w:r w:rsidRPr="007C29F1">
        <w:rPr>
          <w:rFonts w:ascii="Arial" w:hAnsi="Arial" w:cs="Arial"/>
          <w:b/>
          <w:iCs/>
          <w:color w:val="0D0D0D"/>
          <w:spacing w:val="-2"/>
          <w:sz w:val="24"/>
          <w:szCs w:val="24"/>
        </w:rPr>
        <w:t>code:</w:t>
      </w:r>
    </w:p>
    <w:p w14:paraId="47D4D08C" w14:textId="189DA80A" w:rsidR="00D350B4" w:rsidRPr="009A5C1F" w:rsidRDefault="00D350B4">
      <w:pPr>
        <w:pStyle w:val="ListParagraph"/>
        <w:numPr>
          <w:ilvl w:val="0"/>
          <w:numId w:val="176"/>
        </w:numPr>
        <w:rPr>
          <w:rFonts w:ascii="Arial" w:hAnsi="Arial" w:cs="Arial"/>
          <w:bCs/>
          <w:iCs/>
          <w:sz w:val="24"/>
          <w:szCs w:val="24"/>
        </w:rPr>
      </w:pPr>
      <w:r w:rsidRPr="009A5C1F">
        <w:rPr>
          <w:rFonts w:ascii="Arial" w:hAnsi="Arial" w:cs="Arial"/>
          <w:b/>
          <w:iCs/>
          <w:color w:val="0D0D0D"/>
          <w:sz w:val="24"/>
          <w:szCs w:val="24"/>
        </w:rPr>
        <w:t>Non individual borrowers</w:t>
      </w:r>
      <w:r w:rsidRPr="009A5C1F">
        <w:rPr>
          <w:rFonts w:ascii="Arial" w:hAnsi="Arial" w:cs="Arial"/>
          <w:bCs/>
          <w:iCs/>
          <w:color w:val="0D0D0D"/>
          <w:sz w:val="24"/>
          <w:szCs w:val="24"/>
        </w:rPr>
        <w:t xml:space="preserve"> enjoying </w:t>
      </w:r>
      <w:r w:rsidRPr="009A5C1F">
        <w:rPr>
          <w:rFonts w:ascii="Arial" w:hAnsi="Arial" w:cs="Arial"/>
          <w:bCs/>
          <w:iCs/>
          <w:sz w:val="24"/>
          <w:szCs w:val="24"/>
        </w:rPr>
        <w:t xml:space="preserve">aggregate exposure of </w:t>
      </w:r>
      <w:r w:rsidRPr="009A5C1F">
        <w:rPr>
          <w:rFonts w:ascii="Arial" w:hAnsi="Arial" w:cs="Arial"/>
          <w:b/>
          <w:iCs/>
          <w:sz w:val="24"/>
          <w:szCs w:val="24"/>
        </w:rPr>
        <w:t>Rs 5 Crores</w:t>
      </w:r>
      <w:r w:rsidRPr="009A5C1F">
        <w:rPr>
          <w:rFonts w:ascii="Arial" w:hAnsi="Arial" w:cs="Arial"/>
          <w:bCs/>
          <w:iCs/>
          <w:sz w:val="24"/>
          <w:szCs w:val="24"/>
        </w:rPr>
        <w:t xml:space="preserve"> and above from Banks and Financial Institutions </w:t>
      </w:r>
      <w:r w:rsidRPr="009A5C1F">
        <w:rPr>
          <w:rFonts w:ascii="Arial" w:hAnsi="Arial" w:cs="Arial"/>
          <w:bCs/>
          <w:iCs/>
          <w:color w:val="0D0D0D"/>
          <w:sz w:val="24"/>
          <w:szCs w:val="24"/>
        </w:rPr>
        <w:t xml:space="preserve">shall submit Legal Entity Identifier (LEI) Code </w:t>
      </w:r>
      <w:r w:rsidR="009A5C1F" w:rsidRPr="009A5C1F">
        <w:rPr>
          <w:rFonts w:ascii="Arial" w:hAnsi="Arial" w:cs="Arial"/>
          <w:bCs/>
          <w:iCs/>
          <w:color w:val="0D0D0D"/>
          <w:sz w:val="24"/>
          <w:szCs w:val="24"/>
        </w:rPr>
        <w:t xml:space="preserve">wef </w:t>
      </w:r>
      <w:r w:rsidR="009A5C1F" w:rsidRPr="009A5C1F">
        <w:rPr>
          <w:rFonts w:ascii="Arial" w:hAnsi="Arial" w:cs="Arial"/>
          <w:bCs/>
          <w:iCs/>
          <w:spacing w:val="-2"/>
          <w:sz w:val="24"/>
          <w:szCs w:val="24"/>
        </w:rPr>
        <w:t>30.04.2025.</w:t>
      </w:r>
    </w:p>
    <w:p w14:paraId="48352FF1" w14:textId="77777777" w:rsidR="00227156" w:rsidRPr="007C29F1" w:rsidRDefault="00227156" w:rsidP="007C29F1">
      <w:pPr>
        <w:pStyle w:val="Heading1"/>
        <w:tabs>
          <w:tab w:val="left" w:pos="1342"/>
        </w:tabs>
        <w:ind w:left="0"/>
        <w:jc w:val="both"/>
        <w:rPr>
          <w:rFonts w:ascii="Arial" w:hAnsi="Arial" w:cs="Arial"/>
          <w:color w:val="0D0D0D"/>
        </w:rPr>
      </w:pPr>
    </w:p>
    <w:p w14:paraId="45D7142E" w14:textId="77777777" w:rsidR="00AA6F10" w:rsidRPr="007C29F1" w:rsidRDefault="00AA6F10" w:rsidP="007C29F1">
      <w:pPr>
        <w:pStyle w:val="Heading1"/>
        <w:tabs>
          <w:tab w:val="left" w:pos="1342"/>
        </w:tabs>
        <w:ind w:left="0"/>
        <w:jc w:val="both"/>
        <w:rPr>
          <w:rFonts w:ascii="Arial" w:hAnsi="Arial" w:cs="Arial"/>
          <w:color w:val="0D0D0D"/>
        </w:rPr>
      </w:pPr>
      <w:r w:rsidRPr="007C29F1">
        <w:rPr>
          <w:rFonts w:ascii="Arial" w:hAnsi="Arial" w:cs="Arial"/>
          <w:color w:val="0D0D0D"/>
        </w:rPr>
        <w:t>Assessment</w:t>
      </w:r>
      <w:r w:rsidRPr="007C29F1">
        <w:rPr>
          <w:rFonts w:ascii="Arial" w:hAnsi="Arial" w:cs="Arial"/>
          <w:color w:val="0D0D0D"/>
          <w:spacing w:val="-2"/>
        </w:rPr>
        <w:t xml:space="preserve"> </w:t>
      </w:r>
      <w:r w:rsidRPr="007C29F1">
        <w:rPr>
          <w:rFonts w:ascii="Arial" w:hAnsi="Arial" w:cs="Arial"/>
          <w:color w:val="0D0D0D"/>
        </w:rPr>
        <w:t>of</w:t>
      </w:r>
      <w:r w:rsidRPr="007C29F1">
        <w:rPr>
          <w:rFonts w:ascii="Arial" w:hAnsi="Arial" w:cs="Arial"/>
          <w:color w:val="0D0D0D"/>
          <w:spacing w:val="-3"/>
        </w:rPr>
        <w:t xml:space="preserve"> </w:t>
      </w:r>
      <w:r w:rsidRPr="007C29F1">
        <w:rPr>
          <w:rFonts w:ascii="Arial" w:hAnsi="Arial" w:cs="Arial"/>
          <w:color w:val="0D0D0D"/>
        </w:rPr>
        <w:t>Group</w:t>
      </w:r>
      <w:r w:rsidRPr="007C29F1">
        <w:rPr>
          <w:rFonts w:ascii="Arial" w:hAnsi="Arial" w:cs="Arial"/>
          <w:color w:val="0D0D0D"/>
          <w:spacing w:val="-2"/>
        </w:rPr>
        <w:t xml:space="preserve"> risk:</w:t>
      </w:r>
    </w:p>
    <w:p w14:paraId="15BD7E09" w14:textId="77777777" w:rsidR="00AD71E6" w:rsidRPr="007C29F1" w:rsidRDefault="00AA6F10">
      <w:pPr>
        <w:pStyle w:val="ListParagraph"/>
        <w:numPr>
          <w:ilvl w:val="0"/>
          <w:numId w:val="165"/>
        </w:numPr>
        <w:tabs>
          <w:tab w:val="left" w:pos="1616"/>
        </w:tabs>
        <w:spacing w:before="0"/>
        <w:rPr>
          <w:rFonts w:ascii="Arial" w:hAnsi="Arial" w:cs="Arial"/>
          <w:sz w:val="24"/>
          <w:szCs w:val="24"/>
        </w:rPr>
      </w:pPr>
      <w:r w:rsidRPr="007C29F1">
        <w:rPr>
          <w:rFonts w:ascii="Arial" w:hAnsi="Arial" w:cs="Arial"/>
          <w:b/>
          <w:color w:val="0D0D0D"/>
          <w:sz w:val="24"/>
          <w:szCs w:val="24"/>
        </w:rPr>
        <w:t>Key financials (Turnover, Net Profit, Leverage, TNW, Liquidity etc)</w:t>
      </w:r>
      <w:r w:rsidRPr="007C29F1">
        <w:rPr>
          <w:rFonts w:ascii="Arial" w:hAnsi="Arial" w:cs="Arial"/>
          <w:color w:val="0D0D0D"/>
          <w:sz w:val="24"/>
          <w:szCs w:val="24"/>
        </w:rPr>
        <w:t xml:space="preserve"> of major</w:t>
      </w:r>
      <w:r w:rsidRPr="007C29F1">
        <w:rPr>
          <w:rFonts w:ascii="Arial" w:hAnsi="Arial" w:cs="Arial"/>
          <w:color w:val="0D0D0D"/>
          <w:spacing w:val="-1"/>
          <w:sz w:val="24"/>
          <w:szCs w:val="24"/>
        </w:rPr>
        <w:t xml:space="preserve"> </w:t>
      </w:r>
      <w:r w:rsidRPr="007C29F1">
        <w:rPr>
          <w:rFonts w:ascii="Arial" w:hAnsi="Arial" w:cs="Arial"/>
          <w:color w:val="0D0D0D"/>
          <w:sz w:val="24"/>
          <w:szCs w:val="24"/>
        </w:rPr>
        <w:t>group</w:t>
      </w:r>
      <w:r w:rsidRPr="007C29F1">
        <w:rPr>
          <w:rFonts w:ascii="Arial" w:hAnsi="Arial" w:cs="Arial"/>
          <w:color w:val="0D0D0D"/>
          <w:spacing w:val="-1"/>
          <w:sz w:val="24"/>
          <w:szCs w:val="24"/>
        </w:rPr>
        <w:t xml:space="preserve"> </w:t>
      </w:r>
      <w:r w:rsidRPr="007C29F1">
        <w:rPr>
          <w:rFonts w:ascii="Arial" w:hAnsi="Arial" w:cs="Arial"/>
          <w:color w:val="0D0D0D"/>
          <w:sz w:val="24"/>
          <w:szCs w:val="24"/>
        </w:rPr>
        <w:t>concerns/companies</w:t>
      </w:r>
      <w:r w:rsidRPr="007C29F1">
        <w:rPr>
          <w:rFonts w:ascii="Arial" w:hAnsi="Arial" w:cs="Arial"/>
          <w:color w:val="0D0D0D"/>
          <w:spacing w:val="-3"/>
          <w:sz w:val="24"/>
          <w:szCs w:val="24"/>
        </w:rPr>
        <w:t xml:space="preserve"> </w:t>
      </w:r>
      <w:r w:rsidRPr="007C29F1">
        <w:rPr>
          <w:rFonts w:ascii="Arial" w:hAnsi="Arial" w:cs="Arial"/>
          <w:color w:val="0D0D0D"/>
          <w:sz w:val="24"/>
          <w:szCs w:val="24"/>
        </w:rPr>
        <w:t>including</w:t>
      </w:r>
      <w:r w:rsidRPr="007C29F1">
        <w:rPr>
          <w:rFonts w:ascii="Arial" w:hAnsi="Arial" w:cs="Arial"/>
          <w:color w:val="0D0D0D"/>
          <w:spacing w:val="-2"/>
          <w:sz w:val="24"/>
          <w:szCs w:val="24"/>
        </w:rPr>
        <w:t xml:space="preserve"> </w:t>
      </w:r>
      <w:r w:rsidRPr="007C29F1">
        <w:rPr>
          <w:rFonts w:ascii="Arial" w:hAnsi="Arial" w:cs="Arial"/>
          <w:b/>
          <w:color w:val="0D0D0D"/>
          <w:sz w:val="24"/>
          <w:szCs w:val="24"/>
        </w:rPr>
        <w:t>JVs</w:t>
      </w:r>
      <w:r w:rsidRPr="007C29F1">
        <w:rPr>
          <w:rFonts w:ascii="Arial" w:hAnsi="Arial" w:cs="Arial"/>
          <w:color w:val="0D0D0D"/>
          <w:spacing w:val="-2"/>
          <w:sz w:val="24"/>
          <w:szCs w:val="24"/>
        </w:rPr>
        <w:t xml:space="preserve"> </w:t>
      </w:r>
      <w:r w:rsidRPr="007C29F1">
        <w:rPr>
          <w:rFonts w:ascii="Arial" w:hAnsi="Arial" w:cs="Arial"/>
          <w:color w:val="0D0D0D"/>
          <w:sz w:val="24"/>
          <w:szCs w:val="24"/>
        </w:rPr>
        <w:t>having</w:t>
      </w:r>
      <w:r w:rsidRPr="007C29F1">
        <w:rPr>
          <w:rFonts w:ascii="Arial" w:hAnsi="Arial" w:cs="Arial"/>
          <w:color w:val="0D0D0D"/>
          <w:spacing w:val="-2"/>
          <w:sz w:val="24"/>
          <w:szCs w:val="24"/>
        </w:rPr>
        <w:t xml:space="preserve"> </w:t>
      </w:r>
      <w:r w:rsidRPr="007C29F1">
        <w:rPr>
          <w:rFonts w:ascii="Arial" w:hAnsi="Arial" w:cs="Arial"/>
          <w:b/>
          <w:bCs/>
          <w:color w:val="0D0D0D"/>
          <w:sz w:val="24"/>
          <w:szCs w:val="24"/>
        </w:rPr>
        <w:t>holding</w:t>
      </w:r>
      <w:r w:rsidRPr="007C29F1">
        <w:rPr>
          <w:rFonts w:ascii="Arial" w:hAnsi="Arial" w:cs="Arial"/>
          <w:b/>
          <w:bCs/>
          <w:color w:val="0D0D0D"/>
          <w:spacing w:val="-2"/>
          <w:sz w:val="24"/>
          <w:szCs w:val="24"/>
        </w:rPr>
        <w:t xml:space="preserve"> </w:t>
      </w:r>
      <w:r w:rsidRPr="007C29F1">
        <w:rPr>
          <w:rFonts w:ascii="Arial" w:hAnsi="Arial" w:cs="Arial"/>
          <w:b/>
          <w:bCs/>
          <w:color w:val="0D0D0D"/>
          <w:sz w:val="24"/>
          <w:szCs w:val="24"/>
        </w:rPr>
        <w:t>above</w:t>
      </w:r>
      <w:r w:rsidRPr="007C29F1">
        <w:rPr>
          <w:rFonts w:ascii="Arial" w:hAnsi="Arial" w:cs="Arial"/>
          <w:b/>
          <w:bCs/>
          <w:color w:val="0D0D0D"/>
          <w:spacing w:val="-1"/>
          <w:sz w:val="24"/>
          <w:szCs w:val="24"/>
        </w:rPr>
        <w:t xml:space="preserve"> </w:t>
      </w:r>
      <w:r w:rsidRPr="007C29F1">
        <w:rPr>
          <w:rFonts w:ascii="Arial" w:hAnsi="Arial" w:cs="Arial"/>
          <w:b/>
          <w:bCs/>
          <w:color w:val="0D0D0D"/>
          <w:sz w:val="24"/>
          <w:szCs w:val="24"/>
        </w:rPr>
        <w:t>30%</w:t>
      </w:r>
      <w:r w:rsidRPr="007C29F1">
        <w:rPr>
          <w:rFonts w:ascii="Arial" w:hAnsi="Arial" w:cs="Arial"/>
          <w:color w:val="0D0D0D"/>
          <w:sz w:val="24"/>
          <w:szCs w:val="24"/>
        </w:rPr>
        <w:t xml:space="preserve"> </w:t>
      </w:r>
      <w:r w:rsidRPr="007C29F1">
        <w:rPr>
          <w:rFonts w:ascii="Arial" w:hAnsi="Arial" w:cs="Arial"/>
          <w:b/>
          <w:bCs/>
          <w:color w:val="0D0D0D"/>
          <w:sz w:val="24"/>
          <w:szCs w:val="24"/>
        </w:rPr>
        <w:t>of paid up capital</w:t>
      </w:r>
      <w:r w:rsidRPr="007C29F1">
        <w:rPr>
          <w:rFonts w:ascii="Arial" w:hAnsi="Arial" w:cs="Arial"/>
          <w:color w:val="0D0D0D"/>
          <w:sz w:val="24"/>
          <w:szCs w:val="24"/>
        </w:rPr>
        <w:t xml:space="preserve"> in all the accounts and also </w:t>
      </w:r>
    </w:p>
    <w:p w14:paraId="55BED964" w14:textId="77777777" w:rsidR="0020123A" w:rsidRPr="0020123A" w:rsidRDefault="0020123A">
      <w:pPr>
        <w:pStyle w:val="ListParagraph"/>
        <w:numPr>
          <w:ilvl w:val="0"/>
          <w:numId w:val="165"/>
        </w:numPr>
        <w:tabs>
          <w:tab w:val="left" w:pos="1616"/>
        </w:tabs>
        <w:spacing w:before="0"/>
        <w:rPr>
          <w:rFonts w:ascii="Arial" w:hAnsi="Arial" w:cs="Arial"/>
          <w:sz w:val="24"/>
          <w:szCs w:val="24"/>
        </w:rPr>
      </w:pPr>
      <w:r>
        <w:rPr>
          <w:rFonts w:ascii="Arial" w:hAnsi="Arial" w:cs="Arial"/>
          <w:color w:val="0D0D0D"/>
          <w:sz w:val="24"/>
          <w:szCs w:val="24"/>
        </w:rPr>
        <w:t>W</w:t>
      </w:r>
      <w:r w:rsidR="00AA6F10" w:rsidRPr="007C29F1">
        <w:rPr>
          <w:rFonts w:ascii="Arial" w:hAnsi="Arial" w:cs="Arial"/>
          <w:color w:val="0D0D0D"/>
          <w:sz w:val="24"/>
          <w:szCs w:val="24"/>
        </w:rPr>
        <w:t xml:space="preserve">here </w:t>
      </w:r>
      <w:r w:rsidR="00AA6F10" w:rsidRPr="007C29F1">
        <w:rPr>
          <w:rFonts w:ascii="Arial" w:hAnsi="Arial" w:cs="Arial"/>
          <w:b/>
          <w:color w:val="0D0D0D"/>
          <w:sz w:val="24"/>
          <w:szCs w:val="24"/>
        </w:rPr>
        <w:t>corporate guarantees</w:t>
      </w:r>
      <w:r w:rsidR="00AA6F10" w:rsidRPr="007C29F1">
        <w:rPr>
          <w:rFonts w:ascii="Arial" w:hAnsi="Arial" w:cs="Arial"/>
          <w:color w:val="0D0D0D"/>
          <w:sz w:val="24"/>
          <w:szCs w:val="24"/>
        </w:rPr>
        <w:t xml:space="preserve"> are stipulated </w:t>
      </w:r>
    </w:p>
    <w:p w14:paraId="672DFE21" w14:textId="35606989" w:rsidR="00AA6F10" w:rsidRPr="007C29F1" w:rsidRDefault="0020123A">
      <w:pPr>
        <w:pStyle w:val="ListParagraph"/>
        <w:numPr>
          <w:ilvl w:val="0"/>
          <w:numId w:val="165"/>
        </w:numPr>
        <w:tabs>
          <w:tab w:val="left" w:pos="1616"/>
        </w:tabs>
        <w:spacing w:before="0"/>
        <w:rPr>
          <w:rFonts w:ascii="Arial" w:hAnsi="Arial" w:cs="Arial"/>
          <w:sz w:val="24"/>
          <w:szCs w:val="24"/>
        </w:rPr>
      </w:pPr>
      <w:r>
        <w:rPr>
          <w:rFonts w:ascii="Arial" w:hAnsi="Arial" w:cs="Arial"/>
          <w:color w:val="0D0D0D"/>
          <w:sz w:val="24"/>
          <w:szCs w:val="24"/>
        </w:rPr>
        <w:t>S</w:t>
      </w:r>
      <w:r w:rsidR="00AA6F10" w:rsidRPr="007C29F1">
        <w:rPr>
          <w:rFonts w:ascii="Arial" w:hAnsi="Arial" w:cs="Arial"/>
          <w:color w:val="0D0D0D"/>
          <w:sz w:val="24"/>
          <w:szCs w:val="24"/>
        </w:rPr>
        <w:t>hall be incorporated in the office note.</w:t>
      </w:r>
    </w:p>
    <w:p w14:paraId="1307254C" w14:textId="77777777" w:rsidR="0020123A" w:rsidRDefault="0020123A" w:rsidP="007C29F1">
      <w:pPr>
        <w:pStyle w:val="Heading1"/>
        <w:tabs>
          <w:tab w:val="left" w:pos="1294"/>
        </w:tabs>
        <w:ind w:left="0"/>
        <w:jc w:val="both"/>
        <w:rPr>
          <w:rFonts w:ascii="Arial" w:hAnsi="Arial" w:cs="Arial"/>
          <w:color w:val="0D0D0D"/>
        </w:rPr>
      </w:pPr>
    </w:p>
    <w:p w14:paraId="5B85EA5E" w14:textId="77777777" w:rsidR="0020123A" w:rsidRDefault="0020123A" w:rsidP="007C29F1">
      <w:pPr>
        <w:pStyle w:val="Heading1"/>
        <w:tabs>
          <w:tab w:val="left" w:pos="1294"/>
        </w:tabs>
        <w:ind w:left="0"/>
        <w:jc w:val="both"/>
        <w:rPr>
          <w:rFonts w:ascii="Arial" w:hAnsi="Arial" w:cs="Arial"/>
          <w:color w:val="0D0D0D"/>
        </w:rPr>
      </w:pPr>
    </w:p>
    <w:p w14:paraId="1990BAFA" w14:textId="142E9E91" w:rsidR="00AA6F10" w:rsidRPr="007C29F1" w:rsidRDefault="002D6718" w:rsidP="007C29F1">
      <w:pPr>
        <w:pStyle w:val="Heading1"/>
        <w:tabs>
          <w:tab w:val="left" w:pos="1294"/>
        </w:tabs>
        <w:ind w:left="0"/>
        <w:jc w:val="both"/>
        <w:rPr>
          <w:rFonts w:ascii="Arial" w:hAnsi="Arial" w:cs="Arial"/>
          <w:color w:val="0D0D0D"/>
          <w:spacing w:val="-2"/>
        </w:rPr>
      </w:pPr>
      <w:r w:rsidRPr="007C29F1">
        <w:rPr>
          <w:rFonts w:ascii="Arial" w:hAnsi="Arial" w:cs="Arial"/>
          <w:color w:val="0D0D0D"/>
        </w:rPr>
        <w:t>ASSESSMENT</w:t>
      </w:r>
      <w:r w:rsidRPr="007C29F1">
        <w:rPr>
          <w:rFonts w:ascii="Arial" w:hAnsi="Arial" w:cs="Arial"/>
          <w:color w:val="0D0D0D"/>
          <w:spacing w:val="-4"/>
        </w:rPr>
        <w:t xml:space="preserve"> </w:t>
      </w:r>
      <w:r w:rsidRPr="007C29F1">
        <w:rPr>
          <w:rFonts w:ascii="Arial" w:hAnsi="Arial" w:cs="Arial"/>
          <w:color w:val="0D0D0D"/>
        </w:rPr>
        <w:t>–</w:t>
      </w:r>
      <w:r w:rsidRPr="007C29F1">
        <w:rPr>
          <w:rFonts w:ascii="Arial" w:hAnsi="Arial" w:cs="Arial"/>
          <w:color w:val="0D0D0D"/>
          <w:spacing w:val="-3"/>
        </w:rPr>
        <w:t xml:space="preserve"> </w:t>
      </w:r>
      <w:r w:rsidRPr="007C29F1">
        <w:rPr>
          <w:rFonts w:ascii="Arial" w:hAnsi="Arial" w:cs="Arial"/>
          <w:color w:val="0D0D0D"/>
        </w:rPr>
        <w:t>WORKING</w:t>
      </w:r>
      <w:r w:rsidRPr="007C29F1">
        <w:rPr>
          <w:rFonts w:ascii="Arial" w:hAnsi="Arial" w:cs="Arial"/>
          <w:color w:val="0D0D0D"/>
          <w:spacing w:val="-3"/>
        </w:rPr>
        <w:t xml:space="preserve"> </w:t>
      </w:r>
      <w:r w:rsidRPr="007C29F1">
        <w:rPr>
          <w:rFonts w:ascii="Arial" w:hAnsi="Arial" w:cs="Arial"/>
          <w:color w:val="0D0D0D"/>
          <w:spacing w:val="-2"/>
        </w:rPr>
        <w:t>CAPITAL</w:t>
      </w:r>
    </w:p>
    <w:p w14:paraId="57E7A015" w14:textId="77777777" w:rsidR="0020123A" w:rsidRDefault="0020123A" w:rsidP="007C29F1">
      <w:pPr>
        <w:pStyle w:val="Heading1"/>
        <w:tabs>
          <w:tab w:val="left" w:pos="1386"/>
        </w:tabs>
        <w:ind w:left="0"/>
        <w:jc w:val="both"/>
        <w:rPr>
          <w:rFonts w:ascii="Arial" w:hAnsi="Arial" w:cs="Arial"/>
          <w:color w:val="0D0D0D"/>
        </w:rPr>
      </w:pPr>
    </w:p>
    <w:p w14:paraId="053C4358" w14:textId="4EBD86C2" w:rsidR="00FB3A2E" w:rsidRDefault="00AA6F10" w:rsidP="007C29F1">
      <w:pPr>
        <w:pStyle w:val="Heading1"/>
        <w:tabs>
          <w:tab w:val="left" w:pos="1386"/>
        </w:tabs>
        <w:ind w:left="0"/>
        <w:jc w:val="both"/>
        <w:rPr>
          <w:rFonts w:ascii="Arial" w:hAnsi="Arial" w:cs="Arial"/>
          <w:b w:val="0"/>
          <w:bCs w:val="0"/>
          <w:color w:val="0D0D0D"/>
          <w:spacing w:val="-2"/>
        </w:rPr>
      </w:pPr>
      <w:r w:rsidRPr="007C29F1">
        <w:rPr>
          <w:rFonts w:ascii="Arial" w:hAnsi="Arial" w:cs="Arial"/>
          <w:color w:val="0D0D0D"/>
        </w:rPr>
        <w:t>Turnover</w:t>
      </w:r>
      <w:r w:rsidRPr="007C29F1">
        <w:rPr>
          <w:rFonts w:ascii="Arial" w:hAnsi="Arial" w:cs="Arial"/>
          <w:color w:val="0D0D0D"/>
          <w:spacing w:val="-5"/>
        </w:rPr>
        <w:t xml:space="preserve"> </w:t>
      </w:r>
      <w:r w:rsidRPr="007C29F1">
        <w:rPr>
          <w:rFonts w:ascii="Arial" w:hAnsi="Arial" w:cs="Arial"/>
          <w:color w:val="0D0D0D"/>
          <w:spacing w:val="-2"/>
        </w:rPr>
        <w:t xml:space="preserve">Method </w:t>
      </w:r>
      <w:r w:rsidRPr="007C29F1">
        <w:rPr>
          <w:rFonts w:ascii="Arial" w:hAnsi="Arial" w:cs="Arial"/>
          <w:b w:val="0"/>
          <w:bCs w:val="0"/>
          <w:color w:val="0D0D0D"/>
          <w:spacing w:val="-2"/>
        </w:rPr>
        <w:t xml:space="preserve">: </w:t>
      </w:r>
    </w:p>
    <w:p w14:paraId="1B50B353" w14:textId="77777777" w:rsidR="0020123A" w:rsidRPr="007C29F1" w:rsidRDefault="0020123A" w:rsidP="007C29F1">
      <w:pPr>
        <w:pStyle w:val="Heading1"/>
        <w:tabs>
          <w:tab w:val="left" w:pos="1386"/>
        </w:tabs>
        <w:ind w:left="0"/>
        <w:jc w:val="both"/>
        <w:rPr>
          <w:rFonts w:ascii="Arial" w:hAnsi="Arial" w:cs="Arial"/>
          <w:b w:val="0"/>
          <w:bCs w:val="0"/>
          <w:color w:val="0D0D0D"/>
          <w:spacing w:val="-2"/>
        </w:rPr>
      </w:pPr>
    </w:p>
    <w:p w14:paraId="79EC9E90" w14:textId="77777777" w:rsidR="00FB3A2E" w:rsidRPr="007C29F1" w:rsidRDefault="00AA6F10">
      <w:pPr>
        <w:pStyle w:val="Heading1"/>
        <w:numPr>
          <w:ilvl w:val="0"/>
          <w:numId w:val="107"/>
        </w:numPr>
        <w:tabs>
          <w:tab w:val="left" w:pos="1386"/>
        </w:tabs>
        <w:jc w:val="both"/>
        <w:rPr>
          <w:rFonts w:ascii="Arial" w:hAnsi="Arial" w:cs="Arial"/>
          <w:color w:val="0D0D0D"/>
        </w:rPr>
      </w:pPr>
      <w:r w:rsidRPr="007C29F1">
        <w:rPr>
          <w:rFonts w:ascii="Arial" w:hAnsi="Arial" w:cs="Arial"/>
          <w:color w:val="0D0D0D"/>
        </w:rPr>
        <w:t>20%</w:t>
      </w:r>
      <w:r w:rsidRPr="007C29F1">
        <w:rPr>
          <w:rFonts w:ascii="Arial" w:hAnsi="Arial" w:cs="Arial"/>
          <w:b w:val="0"/>
          <w:bCs w:val="0"/>
          <w:color w:val="0D0D0D"/>
        </w:rPr>
        <w:t xml:space="preserve"> of the </w:t>
      </w:r>
      <w:r w:rsidRPr="007C29F1">
        <w:rPr>
          <w:rFonts w:ascii="Arial" w:hAnsi="Arial" w:cs="Arial"/>
          <w:bCs w:val="0"/>
          <w:color w:val="0D0D0D"/>
        </w:rPr>
        <w:t>projected</w:t>
      </w:r>
      <w:r w:rsidRPr="007C29F1">
        <w:rPr>
          <w:rFonts w:ascii="Arial" w:hAnsi="Arial" w:cs="Arial"/>
          <w:b w:val="0"/>
          <w:bCs w:val="0"/>
          <w:color w:val="0D0D0D"/>
        </w:rPr>
        <w:t xml:space="preserve"> </w:t>
      </w:r>
      <w:r w:rsidRPr="007C29F1">
        <w:rPr>
          <w:rFonts w:ascii="Arial" w:hAnsi="Arial" w:cs="Arial"/>
          <w:color w:val="0D0D0D"/>
        </w:rPr>
        <w:t>gross annual sales turnover</w:t>
      </w:r>
      <w:r w:rsidRPr="007C29F1">
        <w:rPr>
          <w:rFonts w:ascii="Arial" w:hAnsi="Arial" w:cs="Arial"/>
          <w:b w:val="0"/>
          <w:bCs w:val="0"/>
          <w:color w:val="0D0D0D"/>
        </w:rPr>
        <w:t xml:space="preserve"> accepted by the Bank </w:t>
      </w:r>
    </w:p>
    <w:p w14:paraId="02B2DA67" w14:textId="77777777" w:rsidR="00FB3A2E" w:rsidRPr="007C29F1" w:rsidRDefault="00FB3A2E">
      <w:pPr>
        <w:pStyle w:val="Heading1"/>
        <w:numPr>
          <w:ilvl w:val="0"/>
          <w:numId w:val="107"/>
        </w:numPr>
        <w:tabs>
          <w:tab w:val="left" w:pos="1386"/>
        </w:tabs>
        <w:jc w:val="both"/>
        <w:rPr>
          <w:rFonts w:ascii="Arial" w:hAnsi="Arial" w:cs="Arial"/>
          <w:color w:val="0D0D0D"/>
        </w:rPr>
      </w:pPr>
      <w:r w:rsidRPr="007C29F1">
        <w:rPr>
          <w:rFonts w:ascii="Arial" w:hAnsi="Arial" w:cs="Arial"/>
          <w:b w:val="0"/>
          <w:bCs w:val="0"/>
          <w:color w:val="0D0D0D"/>
        </w:rPr>
        <w:t xml:space="preserve"> M</w:t>
      </w:r>
      <w:r w:rsidR="00AA6F10" w:rsidRPr="007C29F1">
        <w:rPr>
          <w:rFonts w:ascii="Arial" w:hAnsi="Arial" w:cs="Arial"/>
          <w:b w:val="0"/>
          <w:bCs w:val="0"/>
          <w:color w:val="0D0D0D"/>
        </w:rPr>
        <w:t xml:space="preserve">inimum margin : </w:t>
      </w:r>
      <w:r w:rsidR="00AA6F10" w:rsidRPr="007C29F1">
        <w:rPr>
          <w:rFonts w:ascii="Arial" w:hAnsi="Arial" w:cs="Arial"/>
          <w:color w:val="0D0D0D"/>
        </w:rPr>
        <w:t>5%</w:t>
      </w:r>
      <w:r w:rsidR="00AA6F10" w:rsidRPr="007C29F1">
        <w:rPr>
          <w:rFonts w:ascii="Arial" w:hAnsi="Arial" w:cs="Arial"/>
          <w:b w:val="0"/>
          <w:bCs w:val="0"/>
          <w:color w:val="0D0D0D"/>
        </w:rPr>
        <w:t xml:space="preserve"> or </w:t>
      </w:r>
      <w:r w:rsidR="00AA6F10" w:rsidRPr="007C29F1">
        <w:rPr>
          <w:rFonts w:ascii="Arial" w:hAnsi="Arial" w:cs="Arial"/>
          <w:bCs w:val="0"/>
          <w:color w:val="0D0D0D"/>
        </w:rPr>
        <w:t>available NWC</w:t>
      </w:r>
      <w:r w:rsidR="00AA6F10" w:rsidRPr="007C29F1">
        <w:rPr>
          <w:rFonts w:ascii="Arial" w:hAnsi="Arial" w:cs="Arial"/>
          <w:b w:val="0"/>
          <w:bCs w:val="0"/>
          <w:color w:val="0D0D0D"/>
        </w:rPr>
        <w:t xml:space="preserve"> in the system whichever is </w:t>
      </w:r>
      <w:r w:rsidR="00AA6F10" w:rsidRPr="007C29F1">
        <w:rPr>
          <w:rFonts w:ascii="Arial" w:hAnsi="Arial" w:cs="Arial"/>
          <w:bCs w:val="0"/>
          <w:color w:val="0D0D0D"/>
        </w:rPr>
        <w:t>higher.</w:t>
      </w:r>
      <w:r w:rsidR="00FB2633" w:rsidRPr="007C29F1">
        <w:rPr>
          <w:rFonts w:ascii="Arial" w:hAnsi="Arial" w:cs="Arial"/>
          <w:b w:val="0"/>
          <w:bCs w:val="0"/>
          <w:color w:val="0D0D0D"/>
        </w:rPr>
        <w:t xml:space="preserve"> </w:t>
      </w:r>
    </w:p>
    <w:p w14:paraId="7270943D" w14:textId="412ABE99" w:rsidR="00FB3A2E" w:rsidRPr="0020123A" w:rsidRDefault="00FB2633">
      <w:pPr>
        <w:pStyle w:val="Heading1"/>
        <w:numPr>
          <w:ilvl w:val="0"/>
          <w:numId w:val="107"/>
        </w:numPr>
        <w:tabs>
          <w:tab w:val="left" w:pos="1386"/>
        </w:tabs>
        <w:jc w:val="both"/>
        <w:rPr>
          <w:rFonts w:ascii="Arial" w:hAnsi="Arial" w:cs="Arial"/>
          <w:color w:val="0D0D0D"/>
        </w:rPr>
      </w:pPr>
      <w:r w:rsidRPr="007C29F1">
        <w:rPr>
          <w:rFonts w:ascii="Arial" w:hAnsi="Arial" w:cs="Arial"/>
          <w:color w:val="0D0D0D"/>
        </w:rPr>
        <w:t>CR: 1.25</w:t>
      </w:r>
    </w:p>
    <w:tbl>
      <w:tblPr>
        <w:tblW w:w="9214"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804"/>
        <w:gridCol w:w="2410"/>
      </w:tblGrid>
      <w:tr w:rsidR="00AA6F10" w:rsidRPr="007C29F1" w14:paraId="20ED2F49" w14:textId="77777777" w:rsidTr="0020123A">
        <w:trPr>
          <w:trHeight w:val="461"/>
        </w:trPr>
        <w:tc>
          <w:tcPr>
            <w:tcW w:w="6804" w:type="dxa"/>
          </w:tcPr>
          <w:p w14:paraId="3D5DC912" w14:textId="77777777" w:rsidR="00AA6F10" w:rsidRPr="007C29F1" w:rsidRDefault="00AA6F10" w:rsidP="007C29F1">
            <w:pPr>
              <w:pStyle w:val="TableParagraph"/>
              <w:ind w:left="2454"/>
              <w:jc w:val="both"/>
              <w:rPr>
                <w:rFonts w:ascii="Arial" w:hAnsi="Arial" w:cs="Arial"/>
                <w:b/>
                <w:sz w:val="24"/>
                <w:szCs w:val="24"/>
              </w:rPr>
            </w:pPr>
            <w:r w:rsidRPr="007C29F1">
              <w:rPr>
                <w:rFonts w:ascii="Arial" w:hAnsi="Arial" w:cs="Arial"/>
                <w:b/>
                <w:color w:val="0D0D0D"/>
                <w:spacing w:val="-2"/>
                <w:sz w:val="24"/>
                <w:szCs w:val="24"/>
              </w:rPr>
              <w:t>ACTIVITY</w:t>
            </w:r>
          </w:p>
        </w:tc>
        <w:tc>
          <w:tcPr>
            <w:tcW w:w="2410" w:type="dxa"/>
          </w:tcPr>
          <w:p w14:paraId="51F78D1B" w14:textId="77777777" w:rsidR="00AA6F10" w:rsidRPr="007C29F1" w:rsidRDefault="00AA6F10" w:rsidP="007C29F1">
            <w:pPr>
              <w:pStyle w:val="TableParagraph"/>
              <w:ind w:left="429"/>
              <w:jc w:val="both"/>
              <w:rPr>
                <w:rFonts w:ascii="Arial" w:hAnsi="Arial" w:cs="Arial"/>
                <w:b/>
                <w:sz w:val="24"/>
                <w:szCs w:val="24"/>
              </w:rPr>
            </w:pPr>
            <w:r w:rsidRPr="007C29F1">
              <w:rPr>
                <w:rFonts w:ascii="Arial" w:hAnsi="Arial" w:cs="Arial"/>
                <w:b/>
                <w:color w:val="0D0D0D"/>
                <w:sz w:val="24"/>
                <w:szCs w:val="24"/>
              </w:rPr>
              <w:t>WC(FB)</w:t>
            </w:r>
            <w:r w:rsidRPr="007C29F1">
              <w:rPr>
                <w:rFonts w:ascii="Arial" w:hAnsi="Arial" w:cs="Arial"/>
                <w:b/>
                <w:color w:val="0D0D0D"/>
                <w:spacing w:val="-2"/>
                <w:sz w:val="24"/>
                <w:szCs w:val="24"/>
              </w:rPr>
              <w:t xml:space="preserve"> LIMIT</w:t>
            </w:r>
          </w:p>
        </w:tc>
      </w:tr>
      <w:tr w:rsidR="00AA6F10" w:rsidRPr="007C29F1" w14:paraId="21C011DC" w14:textId="77777777" w:rsidTr="0020123A">
        <w:trPr>
          <w:trHeight w:val="321"/>
        </w:trPr>
        <w:tc>
          <w:tcPr>
            <w:tcW w:w="6804" w:type="dxa"/>
          </w:tcPr>
          <w:p w14:paraId="463BBB44" w14:textId="77777777" w:rsidR="00AA6F10" w:rsidRPr="007C29F1" w:rsidRDefault="00AA6F10" w:rsidP="007C29F1">
            <w:pPr>
              <w:pStyle w:val="TableParagraph"/>
              <w:ind w:left="110"/>
              <w:jc w:val="both"/>
              <w:rPr>
                <w:rFonts w:ascii="Arial" w:hAnsi="Arial" w:cs="Arial"/>
                <w:sz w:val="24"/>
                <w:szCs w:val="24"/>
              </w:rPr>
            </w:pPr>
            <w:r w:rsidRPr="007C29F1">
              <w:rPr>
                <w:rFonts w:ascii="Arial" w:hAnsi="Arial" w:cs="Arial"/>
                <w:color w:val="0D0D0D"/>
                <w:sz w:val="24"/>
                <w:szCs w:val="24"/>
              </w:rPr>
              <w:t>MSME(Mfg&amp;</w:t>
            </w:r>
            <w:r w:rsidRPr="007C29F1">
              <w:rPr>
                <w:rFonts w:ascii="Arial" w:hAnsi="Arial" w:cs="Arial"/>
                <w:color w:val="0D0D0D"/>
                <w:spacing w:val="-2"/>
                <w:sz w:val="24"/>
                <w:szCs w:val="24"/>
              </w:rPr>
              <w:t xml:space="preserve"> Services)</w:t>
            </w:r>
          </w:p>
        </w:tc>
        <w:tc>
          <w:tcPr>
            <w:tcW w:w="2410" w:type="dxa"/>
          </w:tcPr>
          <w:p w14:paraId="7C8BFEEF" w14:textId="77777777" w:rsidR="00AA6F10" w:rsidRPr="007C29F1" w:rsidRDefault="00AA6F10" w:rsidP="007C29F1">
            <w:pPr>
              <w:pStyle w:val="TableParagraph"/>
              <w:ind w:left="429"/>
              <w:jc w:val="both"/>
              <w:rPr>
                <w:rFonts w:ascii="Arial" w:hAnsi="Arial" w:cs="Arial"/>
                <w:sz w:val="24"/>
                <w:szCs w:val="24"/>
              </w:rPr>
            </w:pPr>
            <w:r w:rsidRPr="007C29F1">
              <w:rPr>
                <w:rFonts w:ascii="Arial" w:hAnsi="Arial" w:cs="Arial"/>
                <w:color w:val="0D0D0D"/>
                <w:sz w:val="24"/>
                <w:szCs w:val="24"/>
              </w:rPr>
              <w:t>Upto</w:t>
            </w:r>
            <w:r w:rsidRPr="007C29F1">
              <w:rPr>
                <w:rFonts w:ascii="Arial" w:hAnsi="Arial" w:cs="Arial"/>
                <w:color w:val="0D0D0D"/>
                <w:spacing w:val="69"/>
                <w:w w:val="150"/>
                <w:sz w:val="24"/>
                <w:szCs w:val="24"/>
              </w:rPr>
              <w:t xml:space="preserve"> </w:t>
            </w:r>
            <w:r w:rsidRPr="007C29F1">
              <w:rPr>
                <w:rFonts w:ascii="Arial" w:hAnsi="Arial" w:cs="Arial"/>
                <w:color w:val="0D0D0D"/>
                <w:sz w:val="24"/>
                <w:szCs w:val="24"/>
              </w:rPr>
              <w:t>5</w:t>
            </w:r>
            <w:r w:rsidRPr="007C29F1">
              <w:rPr>
                <w:rFonts w:ascii="Arial" w:hAnsi="Arial" w:cs="Arial"/>
                <w:color w:val="0D0D0D"/>
                <w:spacing w:val="-3"/>
                <w:sz w:val="24"/>
                <w:szCs w:val="24"/>
              </w:rPr>
              <w:t xml:space="preserve"> </w:t>
            </w:r>
            <w:r w:rsidRPr="007C29F1">
              <w:rPr>
                <w:rFonts w:ascii="Arial" w:hAnsi="Arial" w:cs="Arial"/>
                <w:color w:val="0D0D0D"/>
                <w:spacing w:val="-2"/>
                <w:sz w:val="24"/>
                <w:szCs w:val="24"/>
              </w:rPr>
              <w:t>Crore</w:t>
            </w:r>
          </w:p>
        </w:tc>
      </w:tr>
      <w:tr w:rsidR="00AA6F10" w:rsidRPr="007C29F1" w14:paraId="58AB5C87" w14:textId="77777777" w:rsidTr="0020123A">
        <w:trPr>
          <w:trHeight w:val="321"/>
        </w:trPr>
        <w:tc>
          <w:tcPr>
            <w:tcW w:w="6804" w:type="dxa"/>
          </w:tcPr>
          <w:p w14:paraId="6079E249" w14:textId="77777777" w:rsidR="00AA6F10" w:rsidRPr="007C29F1" w:rsidRDefault="00AA6F10" w:rsidP="007C29F1">
            <w:pPr>
              <w:pStyle w:val="TableParagraph"/>
              <w:ind w:left="110"/>
              <w:jc w:val="both"/>
              <w:rPr>
                <w:rFonts w:ascii="Arial" w:hAnsi="Arial" w:cs="Arial"/>
                <w:sz w:val="24"/>
                <w:szCs w:val="24"/>
              </w:rPr>
            </w:pPr>
            <w:r w:rsidRPr="007C29F1">
              <w:rPr>
                <w:rFonts w:ascii="Arial" w:hAnsi="Arial" w:cs="Arial"/>
                <w:color w:val="0D0D0D"/>
                <w:sz w:val="24"/>
                <w:szCs w:val="24"/>
              </w:rPr>
              <w:t>Other</w:t>
            </w:r>
            <w:r w:rsidRPr="007C29F1">
              <w:rPr>
                <w:rFonts w:ascii="Arial" w:hAnsi="Arial" w:cs="Arial"/>
                <w:color w:val="0D0D0D"/>
                <w:spacing w:val="-4"/>
                <w:sz w:val="24"/>
                <w:szCs w:val="24"/>
              </w:rPr>
              <w:t xml:space="preserve"> </w:t>
            </w:r>
            <w:r w:rsidRPr="007C29F1">
              <w:rPr>
                <w:rFonts w:ascii="Arial" w:hAnsi="Arial" w:cs="Arial"/>
                <w:color w:val="0D0D0D"/>
                <w:sz w:val="24"/>
                <w:szCs w:val="24"/>
              </w:rPr>
              <w:t>than</w:t>
            </w:r>
            <w:r w:rsidRPr="007C29F1">
              <w:rPr>
                <w:rFonts w:ascii="Arial" w:hAnsi="Arial" w:cs="Arial"/>
                <w:color w:val="0D0D0D"/>
                <w:spacing w:val="-1"/>
                <w:sz w:val="24"/>
                <w:szCs w:val="24"/>
              </w:rPr>
              <w:t xml:space="preserve"> </w:t>
            </w:r>
            <w:r w:rsidRPr="007C29F1">
              <w:rPr>
                <w:rFonts w:ascii="Arial" w:hAnsi="Arial" w:cs="Arial"/>
                <w:color w:val="0D0D0D"/>
                <w:spacing w:val="-4"/>
                <w:sz w:val="24"/>
                <w:szCs w:val="24"/>
              </w:rPr>
              <w:t>MSME</w:t>
            </w:r>
          </w:p>
        </w:tc>
        <w:tc>
          <w:tcPr>
            <w:tcW w:w="2410" w:type="dxa"/>
          </w:tcPr>
          <w:p w14:paraId="3EEB01A8" w14:textId="77777777" w:rsidR="00AA6F10" w:rsidRPr="007C29F1" w:rsidRDefault="00AA6F10" w:rsidP="007C29F1">
            <w:pPr>
              <w:pStyle w:val="TableParagraph"/>
              <w:ind w:left="429"/>
              <w:jc w:val="both"/>
              <w:rPr>
                <w:rFonts w:ascii="Arial" w:hAnsi="Arial" w:cs="Arial"/>
                <w:sz w:val="24"/>
                <w:szCs w:val="24"/>
              </w:rPr>
            </w:pPr>
            <w:r w:rsidRPr="007C29F1">
              <w:rPr>
                <w:rFonts w:ascii="Arial" w:hAnsi="Arial" w:cs="Arial"/>
                <w:color w:val="0D0D0D"/>
                <w:sz w:val="24"/>
                <w:szCs w:val="24"/>
              </w:rPr>
              <w:t>Upto</w:t>
            </w:r>
            <w:r w:rsidRPr="007C29F1">
              <w:rPr>
                <w:rFonts w:ascii="Arial" w:hAnsi="Arial" w:cs="Arial"/>
                <w:color w:val="0D0D0D"/>
                <w:spacing w:val="69"/>
                <w:w w:val="150"/>
                <w:sz w:val="24"/>
                <w:szCs w:val="24"/>
              </w:rPr>
              <w:t xml:space="preserve"> </w:t>
            </w:r>
            <w:r w:rsidRPr="007C29F1">
              <w:rPr>
                <w:rFonts w:ascii="Arial" w:hAnsi="Arial" w:cs="Arial"/>
                <w:color w:val="0D0D0D"/>
                <w:sz w:val="24"/>
                <w:szCs w:val="24"/>
              </w:rPr>
              <w:t>2</w:t>
            </w:r>
            <w:r w:rsidRPr="007C29F1">
              <w:rPr>
                <w:rFonts w:ascii="Arial" w:hAnsi="Arial" w:cs="Arial"/>
                <w:color w:val="0D0D0D"/>
                <w:spacing w:val="-3"/>
                <w:sz w:val="24"/>
                <w:szCs w:val="24"/>
              </w:rPr>
              <w:t xml:space="preserve"> </w:t>
            </w:r>
            <w:r w:rsidRPr="007C29F1">
              <w:rPr>
                <w:rFonts w:ascii="Arial" w:hAnsi="Arial" w:cs="Arial"/>
                <w:color w:val="0D0D0D"/>
                <w:spacing w:val="-2"/>
                <w:sz w:val="24"/>
                <w:szCs w:val="24"/>
              </w:rPr>
              <w:t>Crore</w:t>
            </w:r>
          </w:p>
        </w:tc>
      </w:tr>
      <w:tr w:rsidR="00AA6F10" w:rsidRPr="007C29F1" w14:paraId="1ACB91B3" w14:textId="77777777" w:rsidTr="0020123A">
        <w:trPr>
          <w:trHeight w:val="351"/>
        </w:trPr>
        <w:tc>
          <w:tcPr>
            <w:tcW w:w="6804" w:type="dxa"/>
          </w:tcPr>
          <w:p w14:paraId="248E10AE" w14:textId="014DFD0B" w:rsidR="00AA6F10" w:rsidRPr="007C29F1" w:rsidRDefault="00AA6F10" w:rsidP="007C29F1">
            <w:pPr>
              <w:pStyle w:val="TableParagraph"/>
              <w:tabs>
                <w:tab w:val="left" w:pos="891"/>
                <w:tab w:val="left" w:pos="1589"/>
                <w:tab w:val="left" w:pos="2198"/>
                <w:tab w:val="left" w:pos="2809"/>
                <w:tab w:val="left" w:pos="3763"/>
                <w:tab w:val="left" w:pos="4149"/>
              </w:tabs>
              <w:ind w:left="110"/>
              <w:jc w:val="both"/>
              <w:rPr>
                <w:rFonts w:ascii="Arial" w:hAnsi="Arial" w:cs="Arial"/>
                <w:sz w:val="24"/>
                <w:szCs w:val="24"/>
              </w:rPr>
            </w:pPr>
            <w:r w:rsidRPr="007C29F1">
              <w:rPr>
                <w:rFonts w:ascii="Arial" w:hAnsi="Arial" w:cs="Arial"/>
                <w:color w:val="0D0D0D"/>
                <w:sz w:val="24"/>
                <w:szCs w:val="24"/>
              </w:rPr>
              <w:t xml:space="preserve">Traders, Merchants, Exporters, IT&amp; Software, others </w:t>
            </w:r>
            <w:r w:rsidRPr="007C29F1">
              <w:rPr>
                <w:rFonts w:ascii="Arial" w:hAnsi="Arial" w:cs="Arial"/>
                <w:color w:val="0D0D0D"/>
                <w:spacing w:val="-2"/>
                <w:sz w:val="24"/>
                <w:szCs w:val="24"/>
              </w:rPr>
              <w:t>etc.,</w:t>
            </w:r>
          </w:p>
        </w:tc>
        <w:tc>
          <w:tcPr>
            <w:tcW w:w="2410" w:type="dxa"/>
          </w:tcPr>
          <w:p w14:paraId="433D1E98" w14:textId="077B50BC" w:rsidR="00AA6F10" w:rsidRPr="007C29F1" w:rsidRDefault="00FB2633" w:rsidP="007C29F1">
            <w:pPr>
              <w:pStyle w:val="TableParagraph"/>
              <w:jc w:val="both"/>
              <w:rPr>
                <w:rFonts w:ascii="Arial" w:hAnsi="Arial" w:cs="Arial"/>
                <w:sz w:val="24"/>
                <w:szCs w:val="24"/>
              </w:rPr>
            </w:pPr>
            <w:r w:rsidRPr="007C29F1">
              <w:rPr>
                <w:rFonts w:ascii="Arial" w:hAnsi="Arial" w:cs="Arial"/>
                <w:color w:val="0D0D0D"/>
                <w:sz w:val="24"/>
                <w:szCs w:val="24"/>
              </w:rPr>
              <w:t xml:space="preserve">     </w:t>
            </w:r>
            <w:r w:rsidR="00AA6F10" w:rsidRPr="007C29F1">
              <w:rPr>
                <w:rFonts w:ascii="Arial" w:hAnsi="Arial" w:cs="Arial"/>
                <w:color w:val="0D0D0D"/>
                <w:sz w:val="24"/>
                <w:szCs w:val="24"/>
              </w:rPr>
              <w:t>Upto</w:t>
            </w:r>
            <w:r w:rsidR="00AA6F10" w:rsidRPr="007C29F1">
              <w:rPr>
                <w:rFonts w:ascii="Arial" w:hAnsi="Arial" w:cs="Arial"/>
                <w:color w:val="0D0D0D"/>
                <w:spacing w:val="69"/>
                <w:w w:val="150"/>
                <w:sz w:val="24"/>
                <w:szCs w:val="24"/>
              </w:rPr>
              <w:t xml:space="preserve"> </w:t>
            </w:r>
            <w:r w:rsidR="00AA6F10" w:rsidRPr="007C29F1">
              <w:rPr>
                <w:rFonts w:ascii="Arial" w:hAnsi="Arial" w:cs="Arial"/>
                <w:color w:val="0D0D0D"/>
                <w:sz w:val="24"/>
                <w:szCs w:val="24"/>
              </w:rPr>
              <w:t>2</w:t>
            </w:r>
            <w:r w:rsidR="00AA6F10" w:rsidRPr="007C29F1">
              <w:rPr>
                <w:rFonts w:ascii="Arial" w:hAnsi="Arial" w:cs="Arial"/>
                <w:color w:val="0D0D0D"/>
                <w:spacing w:val="-3"/>
                <w:sz w:val="24"/>
                <w:szCs w:val="24"/>
              </w:rPr>
              <w:t xml:space="preserve"> </w:t>
            </w:r>
            <w:r w:rsidR="00AA6F10" w:rsidRPr="007C29F1">
              <w:rPr>
                <w:rFonts w:ascii="Arial" w:hAnsi="Arial" w:cs="Arial"/>
                <w:color w:val="0D0D0D"/>
                <w:spacing w:val="-2"/>
                <w:sz w:val="24"/>
                <w:szCs w:val="24"/>
              </w:rPr>
              <w:t>Crore</w:t>
            </w:r>
          </w:p>
        </w:tc>
      </w:tr>
    </w:tbl>
    <w:p w14:paraId="41D04621" w14:textId="77777777" w:rsidR="0020123A" w:rsidRDefault="0020123A" w:rsidP="007C29F1">
      <w:pPr>
        <w:tabs>
          <w:tab w:val="left" w:pos="2062"/>
        </w:tabs>
        <w:jc w:val="both"/>
        <w:rPr>
          <w:rFonts w:ascii="Arial" w:hAnsi="Arial" w:cs="Arial"/>
          <w:color w:val="0D0D0D"/>
          <w:sz w:val="24"/>
          <w:szCs w:val="24"/>
        </w:rPr>
      </w:pPr>
    </w:p>
    <w:p w14:paraId="2F8B25DC" w14:textId="1FDECFA2" w:rsidR="002D6718" w:rsidRPr="007C29F1" w:rsidRDefault="00FB2633" w:rsidP="007C29F1">
      <w:pPr>
        <w:tabs>
          <w:tab w:val="left" w:pos="2062"/>
        </w:tabs>
        <w:jc w:val="both"/>
        <w:rPr>
          <w:rFonts w:ascii="Arial" w:hAnsi="Arial" w:cs="Arial"/>
          <w:color w:val="0D0D0D"/>
          <w:sz w:val="24"/>
          <w:szCs w:val="24"/>
        </w:rPr>
      </w:pPr>
      <w:r w:rsidRPr="007C29F1">
        <w:rPr>
          <w:rFonts w:ascii="Arial" w:hAnsi="Arial" w:cs="Arial"/>
          <w:color w:val="0D0D0D"/>
          <w:sz w:val="24"/>
          <w:szCs w:val="24"/>
        </w:rPr>
        <w:t xml:space="preserve">However, </w:t>
      </w:r>
      <w:r w:rsidRPr="007C29F1">
        <w:rPr>
          <w:rFonts w:ascii="Arial" w:hAnsi="Arial" w:cs="Arial"/>
          <w:b/>
          <w:color w:val="0D0D0D"/>
          <w:sz w:val="24"/>
          <w:szCs w:val="24"/>
        </w:rPr>
        <w:t>borrowers can opt for MPBF/Cash budget system</w:t>
      </w:r>
      <w:r w:rsidRPr="007C29F1">
        <w:rPr>
          <w:rFonts w:ascii="Arial" w:hAnsi="Arial" w:cs="Arial"/>
          <w:color w:val="0D0D0D"/>
          <w:sz w:val="24"/>
          <w:szCs w:val="24"/>
        </w:rPr>
        <w:t xml:space="preserve"> and Bank can employ it if the same is more suitable and appropriate for assessing their working capital needs</w:t>
      </w:r>
      <w:r w:rsidR="00FB3A2E" w:rsidRPr="007C29F1">
        <w:rPr>
          <w:rFonts w:ascii="Arial" w:hAnsi="Arial" w:cs="Arial"/>
          <w:color w:val="0D0D0D"/>
          <w:sz w:val="24"/>
          <w:szCs w:val="24"/>
        </w:rPr>
        <w:t>.</w:t>
      </w:r>
    </w:p>
    <w:p w14:paraId="3E7611A3" w14:textId="77777777" w:rsidR="0020123A" w:rsidRDefault="0020123A" w:rsidP="007C29F1">
      <w:pPr>
        <w:pStyle w:val="Heading1"/>
        <w:tabs>
          <w:tab w:val="left" w:pos="1342"/>
        </w:tabs>
        <w:ind w:left="0"/>
        <w:jc w:val="both"/>
        <w:rPr>
          <w:rFonts w:ascii="Arial" w:hAnsi="Arial" w:cs="Arial"/>
          <w:color w:val="0D0D0D"/>
        </w:rPr>
      </w:pPr>
    </w:p>
    <w:p w14:paraId="63FC9369" w14:textId="77777777" w:rsidR="0020123A" w:rsidRDefault="0020123A" w:rsidP="007C29F1">
      <w:pPr>
        <w:pStyle w:val="Heading1"/>
        <w:tabs>
          <w:tab w:val="left" w:pos="1342"/>
        </w:tabs>
        <w:ind w:left="0"/>
        <w:jc w:val="both"/>
        <w:rPr>
          <w:rFonts w:ascii="Arial" w:hAnsi="Arial" w:cs="Arial"/>
          <w:color w:val="0D0D0D"/>
        </w:rPr>
      </w:pPr>
    </w:p>
    <w:p w14:paraId="5E742893" w14:textId="77777777" w:rsidR="0020123A" w:rsidRDefault="0020123A" w:rsidP="007C29F1">
      <w:pPr>
        <w:pStyle w:val="Heading1"/>
        <w:tabs>
          <w:tab w:val="left" w:pos="1342"/>
        </w:tabs>
        <w:ind w:left="0"/>
        <w:jc w:val="both"/>
        <w:rPr>
          <w:rFonts w:ascii="Arial" w:hAnsi="Arial" w:cs="Arial"/>
          <w:color w:val="0D0D0D"/>
        </w:rPr>
      </w:pPr>
    </w:p>
    <w:p w14:paraId="66874555" w14:textId="77777777" w:rsidR="0020123A" w:rsidRDefault="0020123A" w:rsidP="007C29F1">
      <w:pPr>
        <w:pStyle w:val="Heading1"/>
        <w:tabs>
          <w:tab w:val="left" w:pos="1342"/>
        </w:tabs>
        <w:ind w:left="0"/>
        <w:jc w:val="both"/>
        <w:rPr>
          <w:rFonts w:ascii="Arial" w:hAnsi="Arial" w:cs="Arial"/>
          <w:color w:val="0D0D0D"/>
        </w:rPr>
      </w:pPr>
    </w:p>
    <w:p w14:paraId="7B64A3F0" w14:textId="294566D8" w:rsidR="000A2FAD" w:rsidRDefault="00FB2633" w:rsidP="007C29F1">
      <w:pPr>
        <w:pStyle w:val="Heading1"/>
        <w:tabs>
          <w:tab w:val="left" w:pos="1342"/>
        </w:tabs>
        <w:ind w:left="0"/>
        <w:jc w:val="both"/>
        <w:rPr>
          <w:rFonts w:ascii="Arial" w:hAnsi="Arial" w:cs="Arial"/>
          <w:color w:val="0D0D0D"/>
        </w:rPr>
      </w:pPr>
      <w:r w:rsidRPr="007C29F1">
        <w:rPr>
          <w:rFonts w:ascii="Arial" w:hAnsi="Arial" w:cs="Arial"/>
          <w:color w:val="0D0D0D"/>
        </w:rPr>
        <w:t>MPBF</w:t>
      </w:r>
      <w:r w:rsidRPr="007C29F1">
        <w:rPr>
          <w:rFonts w:ascii="Arial" w:hAnsi="Arial" w:cs="Arial"/>
          <w:color w:val="0D0D0D"/>
          <w:spacing w:val="1"/>
        </w:rPr>
        <w:t xml:space="preserve"> </w:t>
      </w:r>
      <w:r w:rsidRPr="007C29F1">
        <w:rPr>
          <w:rFonts w:ascii="Arial" w:hAnsi="Arial" w:cs="Arial"/>
          <w:color w:val="0D0D0D"/>
          <w:spacing w:val="-2"/>
        </w:rPr>
        <w:t>System</w:t>
      </w:r>
      <w:r w:rsidRPr="007C29F1">
        <w:rPr>
          <w:rFonts w:ascii="Arial" w:hAnsi="Arial" w:cs="Arial"/>
          <w:b w:val="0"/>
          <w:bCs w:val="0"/>
          <w:color w:val="0D0D0D"/>
          <w:spacing w:val="-2"/>
        </w:rPr>
        <w:t xml:space="preserve">: </w:t>
      </w:r>
      <w:r w:rsidRPr="007C29F1">
        <w:rPr>
          <w:rFonts w:ascii="Arial" w:hAnsi="Arial" w:cs="Arial"/>
          <w:color w:val="0D0D0D"/>
        </w:rPr>
        <w:t xml:space="preserve"> </w:t>
      </w:r>
    </w:p>
    <w:p w14:paraId="48ADE35D" w14:textId="77777777" w:rsidR="00B82A51" w:rsidRPr="007C29F1" w:rsidRDefault="00B82A51" w:rsidP="007C29F1">
      <w:pPr>
        <w:pStyle w:val="Heading1"/>
        <w:tabs>
          <w:tab w:val="left" w:pos="1342"/>
        </w:tabs>
        <w:ind w:left="0"/>
        <w:jc w:val="both"/>
        <w:rPr>
          <w:rFonts w:ascii="Arial" w:hAnsi="Arial" w:cs="Arial"/>
          <w:color w:val="0D0D0D"/>
        </w:rPr>
      </w:pPr>
    </w:p>
    <w:p w14:paraId="51625065" w14:textId="77777777" w:rsidR="00FB3A2E" w:rsidRPr="007C29F1" w:rsidRDefault="00FB2633">
      <w:pPr>
        <w:pStyle w:val="Heading1"/>
        <w:numPr>
          <w:ilvl w:val="0"/>
          <w:numId w:val="108"/>
        </w:numPr>
        <w:tabs>
          <w:tab w:val="left" w:pos="1342"/>
        </w:tabs>
        <w:jc w:val="both"/>
        <w:rPr>
          <w:rFonts w:ascii="Arial" w:hAnsi="Arial" w:cs="Arial"/>
          <w:b w:val="0"/>
          <w:bCs w:val="0"/>
          <w:color w:val="0D0D0D"/>
        </w:rPr>
      </w:pPr>
      <w:r w:rsidRPr="007C29F1">
        <w:rPr>
          <w:rFonts w:ascii="Arial" w:hAnsi="Arial" w:cs="Arial"/>
          <w:b w:val="0"/>
          <w:bCs w:val="0"/>
        </w:rPr>
        <w:t xml:space="preserve">Applicable to beyond cut off limits of Turnover method.  </w:t>
      </w:r>
    </w:p>
    <w:p w14:paraId="34E35311" w14:textId="43B31E37" w:rsidR="00CA5313" w:rsidRPr="007C29F1" w:rsidRDefault="00FB2633">
      <w:pPr>
        <w:pStyle w:val="Heading1"/>
        <w:numPr>
          <w:ilvl w:val="0"/>
          <w:numId w:val="108"/>
        </w:numPr>
        <w:tabs>
          <w:tab w:val="left" w:pos="1342"/>
        </w:tabs>
        <w:jc w:val="both"/>
        <w:rPr>
          <w:rFonts w:ascii="Arial" w:hAnsi="Arial" w:cs="Arial"/>
          <w:bCs w:val="0"/>
          <w:color w:val="0D0D0D"/>
        </w:rPr>
      </w:pPr>
      <w:r w:rsidRPr="007C29F1">
        <w:rPr>
          <w:rFonts w:ascii="Arial" w:hAnsi="Arial" w:cs="Arial"/>
          <w:bCs w:val="0"/>
        </w:rPr>
        <w:t>CR : 1.33</w:t>
      </w:r>
    </w:p>
    <w:p w14:paraId="54DE7353" w14:textId="62BE8593" w:rsidR="00FB2633" w:rsidRPr="007C29F1" w:rsidRDefault="00FB2633">
      <w:pPr>
        <w:pStyle w:val="Heading1"/>
        <w:numPr>
          <w:ilvl w:val="0"/>
          <w:numId w:val="108"/>
        </w:numPr>
        <w:tabs>
          <w:tab w:val="left" w:pos="1342"/>
        </w:tabs>
        <w:jc w:val="both"/>
        <w:rPr>
          <w:rFonts w:ascii="Arial" w:hAnsi="Arial" w:cs="Arial"/>
          <w:bCs w:val="0"/>
          <w:color w:val="0D0D0D"/>
        </w:rPr>
      </w:pPr>
      <w:r w:rsidRPr="007C29F1">
        <w:rPr>
          <w:rFonts w:ascii="Arial" w:hAnsi="Arial" w:cs="Arial"/>
          <w:color w:val="0D0D0D"/>
        </w:rPr>
        <w:t>Limits over</w:t>
      </w:r>
      <w:r w:rsidRPr="007C29F1">
        <w:rPr>
          <w:rFonts w:ascii="Arial" w:hAnsi="Arial" w:cs="Arial"/>
          <w:color w:val="0D0D0D"/>
          <w:spacing w:val="80"/>
          <w:w w:val="150"/>
        </w:rPr>
        <w:t xml:space="preserve"> </w:t>
      </w:r>
      <w:r w:rsidRPr="007C29F1">
        <w:rPr>
          <w:rFonts w:ascii="Arial" w:hAnsi="Arial" w:cs="Arial"/>
          <w:color w:val="0D0D0D"/>
        </w:rPr>
        <w:t xml:space="preserve">25 Cr can be assessed on the basis of MPBF system or </w:t>
      </w:r>
      <w:r w:rsidR="00CE0AD0" w:rsidRPr="007C29F1">
        <w:rPr>
          <w:rFonts w:ascii="Arial" w:hAnsi="Arial" w:cs="Arial"/>
          <w:color w:val="0D0D0D"/>
        </w:rPr>
        <w:t>C</w:t>
      </w:r>
      <w:r w:rsidRPr="007C29F1">
        <w:rPr>
          <w:rFonts w:ascii="Arial" w:hAnsi="Arial" w:cs="Arial"/>
          <w:color w:val="0D0D0D"/>
        </w:rPr>
        <w:t xml:space="preserve">ash </w:t>
      </w:r>
      <w:r w:rsidR="00CE0AD0" w:rsidRPr="007C29F1">
        <w:rPr>
          <w:rFonts w:ascii="Arial" w:hAnsi="Arial" w:cs="Arial"/>
          <w:color w:val="0D0D0D"/>
        </w:rPr>
        <w:t>B</w:t>
      </w:r>
      <w:r w:rsidRPr="007C29F1">
        <w:rPr>
          <w:rFonts w:ascii="Arial" w:hAnsi="Arial" w:cs="Arial"/>
          <w:color w:val="0D0D0D"/>
        </w:rPr>
        <w:t>udget system at the option of the borrower.</w:t>
      </w:r>
    </w:p>
    <w:p w14:paraId="4FF018C0" w14:textId="77777777" w:rsidR="0020123A" w:rsidRDefault="0020123A" w:rsidP="007C29F1">
      <w:pPr>
        <w:pStyle w:val="Heading1"/>
        <w:tabs>
          <w:tab w:val="left" w:pos="1342"/>
        </w:tabs>
        <w:ind w:left="0"/>
        <w:jc w:val="both"/>
        <w:rPr>
          <w:rFonts w:ascii="Arial" w:hAnsi="Arial" w:cs="Arial"/>
          <w:color w:val="0D0D0D"/>
        </w:rPr>
      </w:pPr>
    </w:p>
    <w:p w14:paraId="320BB1FA" w14:textId="014BB1C9" w:rsidR="000A2FAD" w:rsidRDefault="00FB2633" w:rsidP="007C29F1">
      <w:pPr>
        <w:pStyle w:val="Heading1"/>
        <w:tabs>
          <w:tab w:val="left" w:pos="1342"/>
        </w:tabs>
        <w:ind w:left="0"/>
        <w:jc w:val="both"/>
        <w:rPr>
          <w:rFonts w:ascii="Arial" w:hAnsi="Arial" w:cs="Arial"/>
          <w:b w:val="0"/>
          <w:bCs w:val="0"/>
          <w:color w:val="0D0D0D"/>
          <w:spacing w:val="-2"/>
        </w:rPr>
      </w:pPr>
      <w:r w:rsidRPr="007C29F1">
        <w:rPr>
          <w:rFonts w:ascii="Arial" w:hAnsi="Arial" w:cs="Arial"/>
          <w:color w:val="0D0D0D"/>
        </w:rPr>
        <w:t>Cash</w:t>
      </w:r>
      <w:r w:rsidRPr="007C29F1">
        <w:rPr>
          <w:rFonts w:ascii="Arial" w:hAnsi="Arial" w:cs="Arial"/>
          <w:color w:val="0D0D0D"/>
          <w:spacing w:val="-6"/>
        </w:rPr>
        <w:t xml:space="preserve"> </w:t>
      </w:r>
      <w:r w:rsidRPr="007C29F1">
        <w:rPr>
          <w:rFonts w:ascii="Arial" w:hAnsi="Arial" w:cs="Arial"/>
          <w:color w:val="0D0D0D"/>
        </w:rPr>
        <w:t>Budget</w:t>
      </w:r>
      <w:r w:rsidRPr="007C29F1">
        <w:rPr>
          <w:rFonts w:ascii="Arial" w:hAnsi="Arial" w:cs="Arial"/>
          <w:color w:val="0D0D0D"/>
          <w:spacing w:val="-2"/>
        </w:rPr>
        <w:t xml:space="preserve"> System</w:t>
      </w:r>
      <w:r w:rsidRPr="007C29F1">
        <w:rPr>
          <w:rFonts w:ascii="Arial" w:hAnsi="Arial" w:cs="Arial"/>
          <w:b w:val="0"/>
          <w:bCs w:val="0"/>
          <w:color w:val="0D0D0D"/>
          <w:spacing w:val="-2"/>
        </w:rPr>
        <w:t xml:space="preserve"> : </w:t>
      </w:r>
    </w:p>
    <w:p w14:paraId="39EB61C8" w14:textId="77777777" w:rsidR="00B82A51" w:rsidRPr="007C29F1" w:rsidRDefault="00B82A51" w:rsidP="007C29F1">
      <w:pPr>
        <w:pStyle w:val="Heading1"/>
        <w:tabs>
          <w:tab w:val="left" w:pos="1342"/>
        </w:tabs>
        <w:ind w:left="0"/>
        <w:jc w:val="both"/>
        <w:rPr>
          <w:rFonts w:ascii="Arial" w:hAnsi="Arial" w:cs="Arial"/>
          <w:b w:val="0"/>
          <w:bCs w:val="0"/>
          <w:color w:val="0D0D0D"/>
          <w:spacing w:val="-2"/>
        </w:rPr>
      </w:pPr>
    </w:p>
    <w:p w14:paraId="4CF8E853" w14:textId="6793F430" w:rsidR="00FB2633" w:rsidRPr="007C29F1" w:rsidRDefault="00FB2633">
      <w:pPr>
        <w:pStyle w:val="Heading1"/>
        <w:numPr>
          <w:ilvl w:val="0"/>
          <w:numId w:val="177"/>
        </w:numPr>
        <w:tabs>
          <w:tab w:val="left" w:pos="1342"/>
        </w:tabs>
        <w:spacing w:after="240"/>
        <w:jc w:val="both"/>
        <w:rPr>
          <w:rFonts w:ascii="Arial" w:hAnsi="Arial" w:cs="Arial"/>
          <w:b w:val="0"/>
          <w:bCs w:val="0"/>
          <w:color w:val="0D0D0D"/>
          <w:spacing w:val="-2"/>
        </w:rPr>
      </w:pPr>
      <w:r w:rsidRPr="007C29F1">
        <w:rPr>
          <w:rFonts w:ascii="Arial" w:hAnsi="Arial" w:cs="Arial"/>
          <w:b w:val="0"/>
          <w:bCs w:val="0"/>
          <w:color w:val="0D0D0D"/>
          <w:spacing w:val="-2"/>
        </w:rPr>
        <w:t xml:space="preserve">WC limits are </w:t>
      </w:r>
      <w:r w:rsidRPr="007C29F1">
        <w:rPr>
          <w:rFonts w:ascii="Arial" w:hAnsi="Arial" w:cs="Arial"/>
          <w:b w:val="0"/>
          <w:bCs w:val="0"/>
          <w:color w:val="0D0D0D"/>
        </w:rPr>
        <w:t xml:space="preserve">assessed on the basis of </w:t>
      </w:r>
      <w:r w:rsidRPr="007C29F1">
        <w:rPr>
          <w:rFonts w:ascii="Arial" w:hAnsi="Arial" w:cs="Arial"/>
          <w:color w:val="0D0D0D"/>
        </w:rPr>
        <w:t xml:space="preserve">projected cash flow and the estimate of cash </w:t>
      </w:r>
      <w:r w:rsidRPr="007C29F1">
        <w:rPr>
          <w:rFonts w:ascii="Arial" w:hAnsi="Arial" w:cs="Arial"/>
          <w:color w:val="0D0D0D"/>
          <w:spacing w:val="-2"/>
        </w:rPr>
        <w:t>deficit</w:t>
      </w:r>
      <w:r w:rsidRPr="007C29F1">
        <w:rPr>
          <w:rFonts w:ascii="Arial" w:hAnsi="Arial" w:cs="Arial"/>
          <w:b w:val="0"/>
          <w:bCs w:val="0"/>
          <w:color w:val="0D0D0D"/>
          <w:spacing w:val="-2"/>
        </w:rPr>
        <w:t>.</w:t>
      </w:r>
    </w:p>
    <w:p w14:paraId="7F553416" w14:textId="2A940A32" w:rsidR="00FB2633" w:rsidRPr="007C29F1" w:rsidRDefault="00FB2633">
      <w:pPr>
        <w:pStyle w:val="ListParagraph"/>
        <w:numPr>
          <w:ilvl w:val="0"/>
          <w:numId w:val="22"/>
        </w:numPr>
        <w:tabs>
          <w:tab w:val="left" w:pos="1702"/>
        </w:tabs>
        <w:spacing w:before="0" w:after="240"/>
        <w:rPr>
          <w:rFonts w:ascii="Arial" w:hAnsi="Arial" w:cs="Arial"/>
          <w:color w:val="0D0D0D"/>
          <w:sz w:val="24"/>
          <w:szCs w:val="24"/>
        </w:rPr>
      </w:pPr>
      <w:r w:rsidRPr="007C29F1">
        <w:rPr>
          <w:rFonts w:ascii="Arial" w:hAnsi="Arial" w:cs="Arial"/>
          <w:color w:val="0D0D0D"/>
          <w:sz w:val="24"/>
          <w:szCs w:val="24"/>
        </w:rPr>
        <w:t>Borrowers seeking / enjoying Fund based credit facilities of over</w:t>
      </w:r>
      <w:r w:rsidR="00B86548" w:rsidRPr="007C29F1">
        <w:rPr>
          <w:rFonts w:ascii="Arial" w:hAnsi="Arial" w:cs="Arial"/>
          <w:color w:val="0D0D0D"/>
          <w:sz w:val="24"/>
          <w:szCs w:val="24"/>
        </w:rPr>
        <w:t xml:space="preserve"> </w:t>
      </w:r>
      <w:r w:rsidR="00B86548" w:rsidRPr="007C29F1">
        <w:rPr>
          <w:rFonts w:ascii="Arial" w:hAnsi="Arial" w:cs="Arial"/>
          <w:b/>
          <w:bCs/>
          <w:color w:val="0D0D0D"/>
          <w:sz w:val="24"/>
          <w:szCs w:val="24"/>
        </w:rPr>
        <w:t>Rs.25 crore</w:t>
      </w:r>
      <w:r w:rsidR="006C5034" w:rsidRPr="007C29F1">
        <w:rPr>
          <w:rFonts w:ascii="Arial" w:hAnsi="Arial" w:cs="Arial"/>
          <w:b/>
          <w:bCs/>
          <w:color w:val="0D0D0D"/>
          <w:sz w:val="24"/>
          <w:szCs w:val="24"/>
        </w:rPr>
        <w:t>.</w:t>
      </w:r>
      <w:r w:rsidRPr="007C29F1">
        <w:rPr>
          <w:rFonts w:ascii="Arial" w:hAnsi="Arial" w:cs="Arial"/>
          <w:color w:val="0D0D0D"/>
          <w:spacing w:val="80"/>
          <w:sz w:val="24"/>
          <w:szCs w:val="24"/>
        </w:rPr>
        <w:t xml:space="preserve"> </w:t>
      </w:r>
    </w:p>
    <w:p w14:paraId="02BC221D" w14:textId="7934B782" w:rsidR="00FB2633" w:rsidRPr="007C29F1" w:rsidRDefault="00FB2633">
      <w:pPr>
        <w:pStyle w:val="ListParagraph"/>
        <w:numPr>
          <w:ilvl w:val="0"/>
          <w:numId w:val="22"/>
        </w:numPr>
        <w:tabs>
          <w:tab w:val="left" w:pos="1702"/>
        </w:tabs>
        <w:spacing w:before="0" w:after="240"/>
        <w:rPr>
          <w:rFonts w:ascii="Arial" w:hAnsi="Arial" w:cs="Arial"/>
          <w:color w:val="0D0D0D"/>
          <w:sz w:val="24"/>
          <w:szCs w:val="24"/>
        </w:rPr>
      </w:pPr>
      <w:r w:rsidRPr="007C29F1">
        <w:rPr>
          <w:rFonts w:ascii="Arial" w:hAnsi="Arial" w:cs="Arial"/>
          <w:color w:val="0D0D0D"/>
          <w:sz w:val="24"/>
          <w:szCs w:val="24"/>
        </w:rPr>
        <w:t xml:space="preserve">Specific industries / </w:t>
      </w:r>
      <w:r w:rsidRPr="007C29F1">
        <w:rPr>
          <w:rFonts w:ascii="Arial" w:hAnsi="Arial" w:cs="Arial"/>
          <w:b/>
          <w:bCs/>
          <w:color w:val="0D0D0D"/>
          <w:sz w:val="24"/>
          <w:szCs w:val="24"/>
        </w:rPr>
        <w:t>seasonal activities</w:t>
      </w:r>
      <w:r w:rsidRPr="007C29F1">
        <w:rPr>
          <w:rFonts w:ascii="Arial" w:hAnsi="Arial" w:cs="Arial"/>
          <w:color w:val="0D0D0D"/>
          <w:sz w:val="24"/>
          <w:szCs w:val="24"/>
        </w:rPr>
        <w:t xml:space="preserve"> such as </w:t>
      </w:r>
      <w:r w:rsidRPr="007C29F1">
        <w:rPr>
          <w:rFonts w:ascii="Arial" w:hAnsi="Arial" w:cs="Arial"/>
          <w:b/>
          <w:bCs/>
          <w:color w:val="0D0D0D"/>
          <w:sz w:val="24"/>
          <w:szCs w:val="24"/>
        </w:rPr>
        <w:t>software development, construction, tea and sugar</w:t>
      </w:r>
      <w:r w:rsidRPr="007C29F1">
        <w:rPr>
          <w:rFonts w:ascii="Arial" w:hAnsi="Arial" w:cs="Arial"/>
          <w:color w:val="0D0D0D"/>
          <w:sz w:val="24"/>
          <w:szCs w:val="24"/>
        </w:rPr>
        <w:t>.</w:t>
      </w:r>
    </w:p>
    <w:p w14:paraId="0675583A" w14:textId="77777777" w:rsidR="00FB2633" w:rsidRPr="007C29F1" w:rsidRDefault="00FB2633">
      <w:pPr>
        <w:pStyle w:val="ListParagraph"/>
        <w:numPr>
          <w:ilvl w:val="0"/>
          <w:numId w:val="22"/>
        </w:numPr>
        <w:tabs>
          <w:tab w:val="left" w:pos="1702"/>
        </w:tabs>
        <w:spacing w:before="0" w:after="240"/>
        <w:rPr>
          <w:rFonts w:ascii="Arial" w:hAnsi="Arial" w:cs="Arial"/>
          <w:color w:val="0D0D0D"/>
          <w:sz w:val="24"/>
          <w:szCs w:val="24"/>
        </w:rPr>
      </w:pPr>
      <w:r w:rsidRPr="007C29F1">
        <w:rPr>
          <w:rFonts w:ascii="Arial" w:hAnsi="Arial" w:cs="Arial"/>
          <w:color w:val="0D0D0D"/>
          <w:sz w:val="24"/>
          <w:szCs w:val="24"/>
        </w:rPr>
        <w:t xml:space="preserve">Wherever for valid reasons, the borrower opts to avail the Working Capital facility under </w:t>
      </w:r>
      <w:r w:rsidRPr="007C29F1">
        <w:rPr>
          <w:rFonts w:ascii="Arial" w:hAnsi="Arial" w:cs="Arial"/>
          <w:b/>
          <w:color w:val="0D0D0D"/>
          <w:sz w:val="24"/>
          <w:szCs w:val="24"/>
        </w:rPr>
        <w:t>MPBF system</w:t>
      </w:r>
      <w:r w:rsidRPr="007C29F1">
        <w:rPr>
          <w:rFonts w:ascii="Arial" w:hAnsi="Arial" w:cs="Arial"/>
          <w:color w:val="0D0D0D"/>
          <w:sz w:val="24"/>
          <w:szCs w:val="24"/>
        </w:rPr>
        <w:t>, the same may be acceded to.</w:t>
      </w:r>
    </w:p>
    <w:p w14:paraId="766D6C96" w14:textId="77777777" w:rsidR="00FB2633" w:rsidRPr="007C29F1" w:rsidRDefault="00FB2633">
      <w:pPr>
        <w:pStyle w:val="ListParagraph"/>
        <w:numPr>
          <w:ilvl w:val="0"/>
          <w:numId w:val="22"/>
        </w:numPr>
        <w:tabs>
          <w:tab w:val="left" w:pos="1702"/>
        </w:tabs>
        <w:spacing w:before="0" w:after="240"/>
        <w:rPr>
          <w:rFonts w:ascii="Arial" w:hAnsi="Arial" w:cs="Arial"/>
          <w:b/>
          <w:color w:val="0D0D0D"/>
          <w:sz w:val="24"/>
          <w:szCs w:val="24"/>
        </w:rPr>
      </w:pPr>
      <w:r w:rsidRPr="007C29F1">
        <w:rPr>
          <w:rFonts w:ascii="Arial" w:hAnsi="Arial" w:cs="Arial"/>
          <w:color w:val="0D0D0D"/>
          <w:sz w:val="24"/>
          <w:szCs w:val="24"/>
        </w:rPr>
        <w:t xml:space="preserve">Bank shall finance the </w:t>
      </w:r>
      <w:r w:rsidRPr="007C29F1">
        <w:rPr>
          <w:rFonts w:ascii="Arial" w:hAnsi="Arial" w:cs="Arial"/>
          <w:b/>
          <w:bCs/>
          <w:color w:val="0D0D0D"/>
          <w:sz w:val="24"/>
          <w:szCs w:val="24"/>
        </w:rPr>
        <w:t>discounted Net Cash flow</w:t>
      </w:r>
      <w:r w:rsidRPr="007C29F1">
        <w:rPr>
          <w:rFonts w:ascii="Arial" w:hAnsi="Arial" w:cs="Arial"/>
          <w:color w:val="0D0D0D"/>
          <w:sz w:val="24"/>
          <w:szCs w:val="24"/>
        </w:rPr>
        <w:t xml:space="preserve"> in form of </w:t>
      </w:r>
      <w:r w:rsidRPr="007C29F1">
        <w:rPr>
          <w:rFonts w:ascii="Arial" w:hAnsi="Arial" w:cs="Arial"/>
          <w:b/>
          <w:color w:val="0D0D0D"/>
          <w:sz w:val="24"/>
          <w:szCs w:val="24"/>
        </w:rPr>
        <w:t>Term Loan</w:t>
      </w:r>
      <w:r w:rsidRPr="007C29F1">
        <w:rPr>
          <w:rFonts w:ascii="Arial" w:hAnsi="Arial" w:cs="Arial"/>
          <w:color w:val="0D0D0D"/>
          <w:sz w:val="24"/>
          <w:szCs w:val="24"/>
        </w:rPr>
        <w:t xml:space="preserve"> not exceeding </w:t>
      </w:r>
      <w:r w:rsidRPr="007C29F1">
        <w:rPr>
          <w:rFonts w:ascii="Arial" w:hAnsi="Arial" w:cs="Arial"/>
          <w:b/>
          <w:bCs/>
          <w:color w:val="0D0D0D"/>
          <w:sz w:val="24"/>
          <w:szCs w:val="24"/>
        </w:rPr>
        <w:t xml:space="preserve">3 years </w:t>
      </w:r>
      <w:r w:rsidRPr="007C29F1">
        <w:rPr>
          <w:rFonts w:ascii="Arial" w:hAnsi="Arial" w:cs="Arial"/>
          <w:color w:val="0D0D0D"/>
          <w:sz w:val="24"/>
          <w:szCs w:val="24"/>
        </w:rPr>
        <w:t xml:space="preserve">to the entities having valid legal contract for receiving </w:t>
      </w:r>
      <w:r w:rsidRPr="007C29F1">
        <w:rPr>
          <w:rFonts w:ascii="Arial" w:hAnsi="Arial" w:cs="Arial"/>
          <w:b/>
          <w:color w:val="0D0D0D"/>
          <w:sz w:val="24"/>
          <w:szCs w:val="24"/>
        </w:rPr>
        <w:t>definite cash flow from government entities or AAA</w:t>
      </w:r>
      <w:r w:rsidRPr="007C29F1">
        <w:rPr>
          <w:rFonts w:ascii="Arial" w:hAnsi="Arial" w:cs="Arial"/>
          <w:color w:val="0D0D0D"/>
          <w:sz w:val="24"/>
          <w:szCs w:val="24"/>
        </w:rPr>
        <w:t xml:space="preserve"> rated corporate or credit card receivables where </w:t>
      </w:r>
      <w:r w:rsidRPr="007C29F1">
        <w:rPr>
          <w:rFonts w:ascii="Arial" w:hAnsi="Arial" w:cs="Arial"/>
          <w:b/>
          <w:color w:val="0D0D0D"/>
          <w:sz w:val="24"/>
          <w:szCs w:val="24"/>
        </w:rPr>
        <w:t xml:space="preserve">our bank POS machine is </w:t>
      </w:r>
      <w:r w:rsidRPr="007C29F1">
        <w:rPr>
          <w:rFonts w:ascii="Arial" w:hAnsi="Arial" w:cs="Arial"/>
          <w:b/>
          <w:color w:val="0D0D0D"/>
          <w:spacing w:val="-2"/>
          <w:sz w:val="24"/>
          <w:szCs w:val="24"/>
        </w:rPr>
        <w:t>installed.</w:t>
      </w:r>
    </w:p>
    <w:p w14:paraId="577D86BB" w14:textId="77777777" w:rsidR="000A2FAD" w:rsidRPr="007C29F1" w:rsidRDefault="000A2FAD" w:rsidP="007C29F1">
      <w:pPr>
        <w:pStyle w:val="Heading1"/>
        <w:tabs>
          <w:tab w:val="left" w:pos="1359"/>
        </w:tabs>
        <w:ind w:left="0"/>
        <w:jc w:val="both"/>
        <w:rPr>
          <w:rFonts w:ascii="Arial" w:hAnsi="Arial" w:cs="Arial"/>
          <w:color w:val="0D0D0D"/>
        </w:rPr>
      </w:pPr>
    </w:p>
    <w:p w14:paraId="66F1966A" w14:textId="77777777" w:rsidR="00FB3A2E" w:rsidRPr="007C29F1" w:rsidRDefault="00B230C8" w:rsidP="007C29F1">
      <w:pPr>
        <w:pStyle w:val="Heading1"/>
        <w:tabs>
          <w:tab w:val="left" w:pos="1359"/>
        </w:tabs>
        <w:ind w:left="0"/>
        <w:jc w:val="both"/>
        <w:rPr>
          <w:rFonts w:ascii="Arial" w:hAnsi="Arial" w:cs="Arial"/>
          <w:color w:val="0D0D0D"/>
          <w:spacing w:val="-2"/>
        </w:rPr>
      </w:pPr>
      <w:r w:rsidRPr="007C29F1">
        <w:rPr>
          <w:rFonts w:ascii="Arial" w:hAnsi="Arial" w:cs="Arial"/>
          <w:color w:val="0D0D0D"/>
        </w:rPr>
        <w:t>Assessment</w:t>
      </w:r>
      <w:r w:rsidRPr="007C29F1">
        <w:rPr>
          <w:rFonts w:ascii="Arial" w:hAnsi="Arial" w:cs="Arial"/>
          <w:color w:val="0D0D0D"/>
          <w:spacing w:val="-6"/>
        </w:rPr>
        <w:t xml:space="preserve"> </w:t>
      </w:r>
      <w:r w:rsidRPr="007C29F1">
        <w:rPr>
          <w:rFonts w:ascii="Arial" w:hAnsi="Arial" w:cs="Arial"/>
          <w:color w:val="0D0D0D"/>
        </w:rPr>
        <w:t>of</w:t>
      </w:r>
      <w:r w:rsidRPr="007C29F1">
        <w:rPr>
          <w:rFonts w:ascii="Arial" w:hAnsi="Arial" w:cs="Arial"/>
          <w:color w:val="0D0D0D"/>
          <w:spacing w:val="-1"/>
        </w:rPr>
        <w:t xml:space="preserve"> </w:t>
      </w:r>
      <w:r w:rsidRPr="007C29F1">
        <w:rPr>
          <w:rFonts w:ascii="Arial" w:hAnsi="Arial" w:cs="Arial"/>
          <w:color w:val="0D0D0D"/>
        </w:rPr>
        <w:t>Working</w:t>
      </w:r>
      <w:r w:rsidRPr="007C29F1">
        <w:rPr>
          <w:rFonts w:ascii="Arial" w:hAnsi="Arial" w:cs="Arial"/>
          <w:color w:val="0D0D0D"/>
          <w:spacing w:val="-4"/>
        </w:rPr>
        <w:t xml:space="preserve"> </w:t>
      </w:r>
      <w:r w:rsidRPr="007C29F1">
        <w:rPr>
          <w:rFonts w:ascii="Arial" w:hAnsi="Arial" w:cs="Arial"/>
          <w:color w:val="0D0D0D"/>
        </w:rPr>
        <w:t>Capital</w:t>
      </w:r>
      <w:r w:rsidRPr="007C29F1">
        <w:rPr>
          <w:rFonts w:ascii="Arial" w:hAnsi="Arial" w:cs="Arial"/>
          <w:color w:val="0D0D0D"/>
          <w:spacing w:val="-5"/>
        </w:rPr>
        <w:t xml:space="preserve"> </w:t>
      </w:r>
      <w:r w:rsidRPr="007C29F1">
        <w:rPr>
          <w:rFonts w:ascii="Arial" w:hAnsi="Arial" w:cs="Arial"/>
          <w:color w:val="0D0D0D"/>
        </w:rPr>
        <w:t>limits</w:t>
      </w:r>
      <w:r w:rsidRPr="007C29F1">
        <w:rPr>
          <w:rFonts w:ascii="Arial" w:hAnsi="Arial" w:cs="Arial"/>
          <w:color w:val="0D0D0D"/>
          <w:spacing w:val="-3"/>
        </w:rPr>
        <w:t xml:space="preserve"> </w:t>
      </w:r>
      <w:r w:rsidRPr="007C29F1">
        <w:rPr>
          <w:rFonts w:ascii="Arial" w:hAnsi="Arial" w:cs="Arial"/>
          <w:color w:val="0D0D0D"/>
        </w:rPr>
        <w:t>for</w:t>
      </w:r>
      <w:r w:rsidRPr="007C29F1">
        <w:rPr>
          <w:rFonts w:ascii="Arial" w:hAnsi="Arial" w:cs="Arial"/>
          <w:color w:val="0D0D0D"/>
          <w:spacing w:val="-3"/>
        </w:rPr>
        <w:t xml:space="preserve"> </w:t>
      </w:r>
      <w:r w:rsidRPr="007C29F1">
        <w:rPr>
          <w:rFonts w:ascii="Arial" w:hAnsi="Arial" w:cs="Arial"/>
          <w:color w:val="0D0D0D"/>
        </w:rPr>
        <w:t>Construction</w:t>
      </w:r>
      <w:r w:rsidRPr="007C29F1">
        <w:rPr>
          <w:rFonts w:ascii="Arial" w:hAnsi="Arial" w:cs="Arial"/>
          <w:color w:val="0D0D0D"/>
          <w:spacing w:val="-4"/>
        </w:rPr>
        <w:t xml:space="preserve"> </w:t>
      </w:r>
      <w:r w:rsidRPr="007C29F1">
        <w:rPr>
          <w:rFonts w:ascii="Arial" w:hAnsi="Arial" w:cs="Arial"/>
          <w:color w:val="0D0D0D"/>
          <w:spacing w:val="-2"/>
        </w:rPr>
        <w:t>companies:</w:t>
      </w:r>
      <w:r w:rsidRPr="007C29F1">
        <w:rPr>
          <w:rFonts w:ascii="Arial" w:hAnsi="Arial" w:cs="Arial"/>
          <w:b w:val="0"/>
          <w:bCs w:val="0"/>
          <w:color w:val="0D0D0D"/>
          <w:spacing w:val="-2"/>
        </w:rPr>
        <w:t xml:space="preserve"> </w:t>
      </w:r>
      <w:r w:rsidRPr="007C29F1">
        <w:rPr>
          <w:rFonts w:ascii="Arial" w:hAnsi="Arial" w:cs="Arial"/>
          <w:color w:val="0D0D0D"/>
          <w:spacing w:val="-2"/>
        </w:rPr>
        <w:t xml:space="preserve">  </w:t>
      </w:r>
    </w:p>
    <w:p w14:paraId="0BC643F4" w14:textId="5D243E3E" w:rsidR="00B230C8" w:rsidRPr="007C29F1" w:rsidRDefault="00B230C8">
      <w:pPr>
        <w:pStyle w:val="Heading1"/>
        <w:numPr>
          <w:ilvl w:val="0"/>
          <w:numId w:val="109"/>
        </w:numPr>
        <w:tabs>
          <w:tab w:val="left" w:pos="1359"/>
        </w:tabs>
        <w:jc w:val="both"/>
        <w:rPr>
          <w:rFonts w:ascii="Arial" w:hAnsi="Arial" w:cs="Arial"/>
          <w:b w:val="0"/>
          <w:bCs w:val="0"/>
          <w:color w:val="0D0D0D"/>
        </w:rPr>
      </w:pPr>
      <w:r w:rsidRPr="007C29F1">
        <w:rPr>
          <w:rFonts w:ascii="Arial" w:hAnsi="Arial" w:cs="Arial"/>
          <w:b w:val="0"/>
          <w:bCs w:val="0"/>
          <w:color w:val="0D0D0D"/>
          <w:spacing w:val="-2"/>
        </w:rPr>
        <w:t xml:space="preserve">WC limits </w:t>
      </w:r>
      <w:r w:rsidRPr="007C29F1">
        <w:rPr>
          <w:rFonts w:ascii="Arial" w:hAnsi="Arial" w:cs="Arial"/>
          <w:b w:val="0"/>
          <w:bCs w:val="0"/>
          <w:color w:val="0D0D0D"/>
        </w:rPr>
        <w:t xml:space="preserve">generally should not exceed </w:t>
      </w:r>
      <w:r w:rsidRPr="007C29F1">
        <w:rPr>
          <w:rFonts w:ascii="Arial" w:hAnsi="Arial" w:cs="Arial"/>
          <w:bCs w:val="0"/>
          <w:color w:val="0D0D0D"/>
        </w:rPr>
        <w:t>9 times the Net Owned Funds (NOF)</w:t>
      </w:r>
      <w:r w:rsidRPr="007C29F1">
        <w:rPr>
          <w:rFonts w:ascii="Arial" w:hAnsi="Arial" w:cs="Arial"/>
          <w:b w:val="0"/>
          <w:bCs w:val="0"/>
          <w:color w:val="0D0D0D"/>
        </w:rPr>
        <w:t xml:space="preserve"> of the entity.</w:t>
      </w:r>
    </w:p>
    <w:p w14:paraId="490FB690" w14:textId="77777777" w:rsidR="009B214B" w:rsidRDefault="009B214B" w:rsidP="007C29F1">
      <w:pPr>
        <w:pStyle w:val="Heading1"/>
        <w:tabs>
          <w:tab w:val="left" w:pos="1342"/>
        </w:tabs>
        <w:ind w:left="0"/>
        <w:jc w:val="both"/>
        <w:rPr>
          <w:rFonts w:ascii="Arial" w:hAnsi="Arial" w:cs="Arial"/>
          <w:color w:val="0D0D0D"/>
        </w:rPr>
      </w:pPr>
    </w:p>
    <w:p w14:paraId="3C2AC98B" w14:textId="77777777" w:rsidR="009B214B" w:rsidRDefault="00B230C8" w:rsidP="007C29F1">
      <w:pPr>
        <w:pStyle w:val="Heading1"/>
        <w:tabs>
          <w:tab w:val="left" w:pos="1342"/>
        </w:tabs>
        <w:ind w:left="0"/>
        <w:jc w:val="both"/>
        <w:rPr>
          <w:rFonts w:ascii="Arial" w:hAnsi="Arial" w:cs="Arial"/>
          <w:color w:val="0D0D0D"/>
          <w:spacing w:val="-2"/>
        </w:rPr>
      </w:pPr>
      <w:r w:rsidRPr="007C29F1">
        <w:rPr>
          <w:rFonts w:ascii="Arial" w:hAnsi="Arial" w:cs="Arial"/>
          <w:color w:val="0D0D0D"/>
        </w:rPr>
        <w:t>Assessment</w:t>
      </w:r>
      <w:r w:rsidRPr="007C29F1">
        <w:rPr>
          <w:rFonts w:ascii="Arial" w:hAnsi="Arial" w:cs="Arial"/>
          <w:color w:val="0D0D0D"/>
          <w:spacing w:val="-3"/>
        </w:rPr>
        <w:t xml:space="preserve"> </w:t>
      </w:r>
      <w:r w:rsidRPr="007C29F1">
        <w:rPr>
          <w:rFonts w:ascii="Arial" w:hAnsi="Arial" w:cs="Arial"/>
          <w:color w:val="0D0D0D"/>
        </w:rPr>
        <w:t>for</w:t>
      </w:r>
      <w:r w:rsidRPr="007C29F1">
        <w:rPr>
          <w:rFonts w:ascii="Arial" w:hAnsi="Arial" w:cs="Arial"/>
          <w:color w:val="0D0D0D"/>
          <w:spacing w:val="-2"/>
        </w:rPr>
        <w:t xml:space="preserve"> NBFCs : </w:t>
      </w:r>
    </w:p>
    <w:p w14:paraId="0225B9F5" w14:textId="305807AA" w:rsidR="00B230C8" w:rsidRPr="007C29F1" w:rsidRDefault="00B230C8">
      <w:pPr>
        <w:pStyle w:val="Heading1"/>
        <w:numPr>
          <w:ilvl w:val="0"/>
          <w:numId w:val="109"/>
        </w:numPr>
        <w:tabs>
          <w:tab w:val="left" w:pos="1342"/>
        </w:tabs>
        <w:jc w:val="both"/>
        <w:rPr>
          <w:rFonts w:ascii="Arial" w:hAnsi="Arial" w:cs="Arial"/>
          <w:b w:val="0"/>
          <w:bCs w:val="0"/>
          <w:color w:val="0D0D0D"/>
          <w:spacing w:val="-2"/>
        </w:rPr>
      </w:pPr>
      <w:r w:rsidRPr="007C29F1">
        <w:rPr>
          <w:rFonts w:ascii="Arial" w:hAnsi="Arial" w:cs="Arial"/>
          <w:b w:val="0"/>
          <w:bCs w:val="0"/>
          <w:color w:val="0D0D0D"/>
          <w:spacing w:val="-2"/>
        </w:rPr>
        <w:t xml:space="preserve">Under </w:t>
      </w:r>
      <w:r w:rsidRPr="007C29F1">
        <w:rPr>
          <w:rFonts w:ascii="Arial" w:hAnsi="Arial" w:cs="Arial"/>
          <w:color w:val="0D0D0D"/>
          <w:spacing w:val="-2"/>
        </w:rPr>
        <w:t>Cash Budget Method</w:t>
      </w:r>
      <w:r w:rsidRPr="007C29F1">
        <w:rPr>
          <w:rFonts w:ascii="Arial" w:hAnsi="Arial" w:cs="Arial"/>
          <w:b w:val="0"/>
          <w:bCs w:val="0"/>
          <w:color w:val="0D0D0D"/>
          <w:spacing w:val="-2"/>
        </w:rPr>
        <w:t>. Need not be linked to NOF.</w:t>
      </w:r>
    </w:p>
    <w:p w14:paraId="56C7215E" w14:textId="77777777" w:rsidR="009B214B" w:rsidRDefault="009B214B" w:rsidP="007C29F1">
      <w:pPr>
        <w:pStyle w:val="Heading1"/>
        <w:tabs>
          <w:tab w:val="left" w:pos="1341"/>
          <w:tab w:val="left" w:pos="1342"/>
        </w:tabs>
        <w:ind w:left="0"/>
        <w:jc w:val="both"/>
        <w:rPr>
          <w:rFonts w:ascii="Arial" w:hAnsi="Arial" w:cs="Arial"/>
          <w:color w:val="0D0D0D"/>
        </w:rPr>
      </w:pPr>
    </w:p>
    <w:p w14:paraId="654E4BEC" w14:textId="7ADBA147" w:rsidR="000A2FAD" w:rsidRPr="007C29F1" w:rsidRDefault="00B230C8" w:rsidP="007C29F1">
      <w:pPr>
        <w:pStyle w:val="Heading1"/>
        <w:tabs>
          <w:tab w:val="left" w:pos="1341"/>
          <w:tab w:val="left" w:pos="1342"/>
        </w:tabs>
        <w:ind w:left="0"/>
        <w:jc w:val="both"/>
        <w:rPr>
          <w:rFonts w:ascii="Arial" w:hAnsi="Arial" w:cs="Arial"/>
          <w:b w:val="0"/>
          <w:color w:val="0D0D0D"/>
          <w:spacing w:val="-2"/>
        </w:rPr>
      </w:pPr>
      <w:r w:rsidRPr="007C29F1">
        <w:rPr>
          <w:rFonts w:ascii="Arial" w:hAnsi="Arial" w:cs="Arial"/>
          <w:color w:val="0D0D0D"/>
        </w:rPr>
        <w:t>Gold</w:t>
      </w:r>
      <w:r w:rsidRPr="007C29F1">
        <w:rPr>
          <w:rFonts w:ascii="Arial" w:hAnsi="Arial" w:cs="Arial"/>
          <w:color w:val="0D0D0D"/>
          <w:spacing w:val="-6"/>
        </w:rPr>
        <w:t xml:space="preserve"> </w:t>
      </w:r>
      <w:r w:rsidRPr="007C29F1">
        <w:rPr>
          <w:rFonts w:ascii="Arial" w:hAnsi="Arial" w:cs="Arial"/>
          <w:color w:val="0D0D0D"/>
        </w:rPr>
        <w:t>Card</w:t>
      </w:r>
      <w:r w:rsidRPr="007C29F1">
        <w:rPr>
          <w:rFonts w:ascii="Arial" w:hAnsi="Arial" w:cs="Arial"/>
          <w:color w:val="0D0D0D"/>
          <w:spacing w:val="-3"/>
        </w:rPr>
        <w:t xml:space="preserve"> </w:t>
      </w:r>
      <w:r w:rsidRPr="007C29F1">
        <w:rPr>
          <w:rFonts w:ascii="Arial" w:hAnsi="Arial" w:cs="Arial"/>
          <w:color w:val="0D0D0D"/>
        </w:rPr>
        <w:t>Scheme</w:t>
      </w:r>
      <w:r w:rsidRPr="007C29F1">
        <w:rPr>
          <w:rFonts w:ascii="Arial" w:hAnsi="Arial" w:cs="Arial"/>
          <w:color w:val="0D0D0D"/>
          <w:spacing w:val="-4"/>
        </w:rPr>
        <w:t xml:space="preserve"> </w:t>
      </w:r>
      <w:r w:rsidRPr="007C29F1">
        <w:rPr>
          <w:rFonts w:ascii="Arial" w:hAnsi="Arial" w:cs="Arial"/>
          <w:color w:val="0D0D0D"/>
        </w:rPr>
        <w:t>for Exporters –</w:t>
      </w:r>
      <w:r w:rsidRPr="007C29F1">
        <w:rPr>
          <w:rFonts w:ascii="Arial" w:hAnsi="Arial" w:cs="Arial"/>
          <w:color w:val="0D0D0D"/>
          <w:spacing w:val="-2"/>
        </w:rPr>
        <w:t xml:space="preserve"> </w:t>
      </w:r>
      <w:r w:rsidRPr="007C29F1">
        <w:rPr>
          <w:rFonts w:ascii="Arial" w:hAnsi="Arial" w:cs="Arial"/>
          <w:color w:val="0D0D0D"/>
        </w:rPr>
        <w:t>Stand</w:t>
      </w:r>
      <w:r w:rsidRPr="007C29F1">
        <w:rPr>
          <w:rFonts w:ascii="Arial" w:hAnsi="Arial" w:cs="Arial"/>
          <w:color w:val="0D0D0D"/>
          <w:spacing w:val="-3"/>
        </w:rPr>
        <w:t xml:space="preserve"> </w:t>
      </w:r>
      <w:r w:rsidRPr="007C29F1">
        <w:rPr>
          <w:rFonts w:ascii="Arial" w:hAnsi="Arial" w:cs="Arial"/>
          <w:color w:val="0D0D0D"/>
        </w:rPr>
        <w:t>by</w:t>
      </w:r>
      <w:r w:rsidRPr="007C29F1">
        <w:rPr>
          <w:rFonts w:ascii="Arial" w:hAnsi="Arial" w:cs="Arial"/>
          <w:color w:val="0D0D0D"/>
          <w:spacing w:val="-2"/>
        </w:rPr>
        <w:t xml:space="preserve"> </w:t>
      </w:r>
      <w:r w:rsidRPr="007C29F1">
        <w:rPr>
          <w:rFonts w:ascii="Arial" w:hAnsi="Arial" w:cs="Arial"/>
          <w:color w:val="0D0D0D"/>
        </w:rPr>
        <w:t>Credit</w:t>
      </w:r>
      <w:r w:rsidRPr="007C29F1">
        <w:rPr>
          <w:rFonts w:ascii="Arial" w:hAnsi="Arial" w:cs="Arial"/>
          <w:color w:val="0D0D0D"/>
          <w:spacing w:val="-1"/>
        </w:rPr>
        <w:t xml:space="preserve"> </w:t>
      </w:r>
      <w:r w:rsidRPr="007C29F1">
        <w:rPr>
          <w:rFonts w:ascii="Arial" w:hAnsi="Arial" w:cs="Arial"/>
          <w:color w:val="0D0D0D"/>
          <w:spacing w:val="-2"/>
        </w:rPr>
        <w:t>Limit</w:t>
      </w:r>
      <w:r w:rsidRPr="007C29F1">
        <w:rPr>
          <w:rFonts w:ascii="Arial" w:hAnsi="Arial" w:cs="Arial"/>
          <w:b w:val="0"/>
          <w:color w:val="0D0D0D"/>
          <w:spacing w:val="-2"/>
        </w:rPr>
        <w:t>:</w:t>
      </w:r>
    </w:p>
    <w:p w14:paraId="416EE21E" w14:textId="05A6A681" w:rsidR="00B230C8" w:rsidRPr="007C29F1" w:rsidRDefault="0055677C">
      <w:pPr>
        <w:pStyle w:val="Heading1"/>
        <w:numPr>
          <w:ilvl w:val="0"/>
          <w:numId w:val="23"/>
        </w:numPr>
        <w:tabs>
          <w:tab w:val="left" w:pos="1341"/>
          <w:tab w:val="left" w:pos="1342"/>
        </w:tabs>
        <w:jc w:val="both"/>
        <w:rPr>
          <w:rFonts w:ascii="Arial" w:hAnsi="Arial" w:cs="Arial"/>
          <w:b w:val="0"/>
          <w:color w:val="0D0D0D"/>
        </w:rPr>
      </w:pPr>
      <w:r w:rsidRPr="007C29F1">
        <w:rPr>
          <w:rFonts w:ascii="Arial" w:hAnsi="Arial" w:cs="Arial"/>
          <w:b w:val="0"/>
          <w:color w:val="0D0D0D"/>
          <w:spacing w:val="-2"/>
        </w:rPr>
        <w:t>To facilitate urgent credit needs-</w:t>
      </w:r>
    </w:p>
    <w:p w14:paraId="4B789F39" w14:textId="77777777" w:rsidR="009B214B" w:rsidRDefault="0055677C">
      <w:pPr>
        <w:pStyle w:val="Heading1"/>
        <w:numPr>
          <w:ilvl w:val="0"/>
          <w:numId w:val="23"/>
        </w:numPr>
        <w:tabs>
          <w:tab w:val="left" w:pos="1342"/>
        </w:tabs>
        <w:jc w:val="both"/>
        <w:rPr>
          <w:rFonts w:ascii="Arial" w:hAnsi="Arial" w:cs="Arial"/>
          <w:b w:val="0"/>
          <w:bCs w:val="0"/>
          <w:color w:val="0D0D0D"/>
        </w:rPr>
      </w:pPr>
      <w:r w:rsidRPr="007C29F1">
        <w:rPr>
          <w:rFonts w:ascii="Arial" w:hAnsi="Arial" w:cs="Arial"/>
          <w:color w:val="0D0D0D"/>
        </w:rPr>
        <w:t>20% over</w:t>
      </w:r>
      <w:r w:rsidRPr="007C29F1">
        <w:rPr>
          <w:rFonts w:ascii="Arial" w:hAnsi="Arial" w:cs="Arial"/>
          <w:color w:val="0D0D0D"/>
          <w:spacing w:val="-3"/>
        </w:rPr>
        <w:t xml:space="preserve"> </w:t>
      </w:r>
      <w:r w:rsidRPr="007C29F1">
        <w:rPr>
          <w:rFonts w:ascii="Arial" w:hAnsi="Arial" w:cs="Arial"/>
          <w:color w:val="0D0D0D"/>
        </w:rPr>
        <w:t>and above the assessed limits</w:t>
      </w:r>
      <w:r w:rsidRPr="007C29F1">
        <w:rPr>
          <w:rFonts w:ascii="Arial" w:hAnsi="Arial" w:cs="Arial"/>
          <w:b w:val="0"/>
          <w:bCs w:val="0"/>
          <w:color w:val="0D0D0D"/>
        </w:rPr>
        <w:t xml:space="preserve">. </w:t>
      </w:r>
    </w:p>
    <w:p w14:paraId="0A44C148" w14:textId="46307155" w:rsidR="00B230C8" w:rsidRPr="007C29F1" w:rsidRDefault="0055677C">
      <w:pPr>
        <w:pStyle w:val="Heading1"/>
        <w:numPr>
          <w:ilvl w:val="0"/>
          <w:numId w:val="23"/>
        </w:numPr>
        <w:tabs>
          <w:tab w:val="left" w:pos="1342"/>
        </w:tabs>
        <w:jc w:val="both"/>
        <w:rPr>
          <w:rFonts w:ascii="Arial" w:hAnsi="Arial" w:cs="Arial"/>
          <w:b w:val="0"/>
          <w:bCs w:val="0"/>
          <w:color w:val="0D0D0D"/>
        </w:rPr>
      </w:pPr>
      <w:r w:rsidRPr="007C29F1">
        <w:rPr>
          <w:rFonts w:ascii="Arial" w:hAnsi="Arial" w:cs="Arial"/>
          <w:b w:val="0"/>
          <w:bCs w:val="0"/>
          <w:color w:val="0D0D0D"/>
        </w:rPr>
        <w:t xml:space="preserve">For a maximum of </w:t>
      </w:r>
      <w:r w:rsidRPr="007C29F1">
        <w:rPr>
          <w:rFonts w:ascii="Arial" w:hAnsi="Arial" w:cs="Arial"/>
          <w:color w:val="0D0D0D"/>
        </w:rPr>
        <w:t>2 times</w:t>
      </w:r>
      <w:r w:rsidRPr="007C29F1">
        <w:rPr>
          <w:rFonts w:ascii="Arial" w:hAnsi="Arial" w:cs="Arial"/>
          <w:b w:val="0"/>
          <w:bCs w:val="0"/>
          <w:color w:val="0D0D0D"/>
        </w:rPr>
        <w:t xml:space="preserve"> only in a year for period </w:t>
      </w:r>
      <w:r w:rsidRPr="007C29F1">
        <w:rPr>
          <w:rFonts w:ascii="Arial" w:hAnsi="Arial" w:cs="Arial"/>
          <w:color w:val="0D0D0D"/>
        </w:rPr>
        <w:t>not exceeding 60/90 days</w:t>
      </w:r>
      <w:r w:rsidRPr="007C29F1">
        <w:rPr>
          <w:rFonts w:ascii="Arial" w:hAnsi="Arial" w:cs="Arial"/>
          <w:b w:val="0"/>
          <w:bCs w:val="0"/>
          <w:color w:val="0D0D0D"/>
        </w:rPr>
        <w:t xml:space="preserve"> at a time.</w:t>
      </w:r>
    </w:p>
    <w:p w14:paraId="5C171855" w14:textId="77777777" w:rsidR="00BB0BD6" w:rsidRPr="007C29F1" w:rsidRDefault="00BB0BD6" w:rsidP="007C29F1">
      <w:pPr>
        <w:pStyle w:val="Heading1"/>
        <w:tabs>
          <w:tab w:val="left" w:pos="1437"/>
          <w:tab w:val="left" w:pos="1438"/>
        </w:tabs>
        <w:ind w:left="0"/>
        <w:jc w:val="both"/>
        <w:rPr>
          <w:rFonts w:ascii="Arial" w:hAnsi="Arial" w:cs="Arial"/>
          <w:color w:val="0D0D0D"/>
        </w:rPr>
      </w:pPr>
    </w:p>
    <w:p w14:paraId="3DE9277C" w14:textId="43E8FBF7" w:rsidR="005B4F62" w:rsidRPr="007C29F1" w:rsidRDefault="005B4F62" w:rsidP="007C29F1">
      <w:pPr>
        <w:pStyle w:val="Heading1"/>
        <w:tabs>
          <w:tab w:val="left" w:pos="1437"/>
          <w:tab w:val="left" w:pos="1438"/>
        </w:tabs>
        <w:ind w:left="0"/>
        <w:jc w:val="both"/>
        <w:rPr>
          <w:rFonts w:ascii="Arial" w:hAnsi="Arial" w:cs="Arial"/>
          <w:color w:val="0D0D0D"/>
        </w:rPr>
      </w:pPr>
      <w:r w:rsidRPr="007C29F1">
        <w:rPr>
          <w:rFonts w:ascii="Arial" w:hAnsi="Arial" w:cs="Arial"/>
          <w:color w:val="0D0D0D"/>
        </w:rPr>
        <w:t>Lending</w:t>
      </w:r>
      <w:r w:rsidRPr="007C29F1">
        <w:rPr>
          <w:rFonts w:ascii="Arial" w:hAnsi="Arial" w:cs="Arial"/>
          <w:color w:val="0D0D0D"/>
          <w:spacing w:val="-6"/>
        </w:rPr>
        <w:t xml:space="preserve"> </w:t>
      </w:r>
      <w:r w:rsidRPr="007C29F1">
        <w:rPr>
          <w:rFonts w:ascii="Arial" w:hAnsi="Arial" w:cs="Arial"/>
          <w:color w:val="0D0D0D"/>
        </w:rPr>
        <w:t>on</w:t>
      </w:r>
      <w:r w:rsidRPr="007C29F1">
        <w:rPr>
          <w:rFonts w:ascii="Arial" w:hAnsi="Arial" w:cs="Arial"/>
          <w:color w:val="0D0D0D"/>
          <w:spacing w:val="-3"/>
        </w:rPr>
        <w:t xml:space="preserve"> </w:t>
      </w:r>
      <w:r w:rsidRPr="007C29F1">
        <w:rPr>
          <w:rFonts w:ascii="Arial" w:hAnsi="Arial" w:cs="Arial"/>
          <w:color w:val="0D0D0D"/>
        </w:rPr>
        <w:t>the</w:t>
      </w:r>
      <w:r w:rsidRPr="007C29F1">
        <w:rPr>
          <w:rFonts w:ascii="Arial" w:hAnsi="Arial" w:cs="Arial"/>
          <w:color w:val="0D0D0D"/>
          <w:spacing w:val="-5"/>
        </w:rPr>
        <w:t xml:space="preserve"> </w:t>
      </w:r>
      <w:r w:rsidRPr="007C29F1">
        <w:rPr>
          <w:rFonts w:ascii="Arial" w:hAnsi="Arial" w:cs="Arial"/>
          <w:color w:val="0D0D0D"/>
        </w:rPr>
        <w:t>guarantee</w:t>
      </w:r>
      <w:r w:rsidRPr="007C29F1">
        <w:rPr>
          <w:rFonts w:ascii="Arial" w:hAnsi="Arial" w:cs="Arial"/>
          <w:color w:val="0D0D0D"/>
          <w:spacing w:val="-4"/>
        </w:rPr>
        <w:t xml:space="preserve"> </w:t>
      </w:r>
      <w:r w:rsidRPr="007C29F1">
        <w:rPr>
          <w:rFonts w:ascii="Arial" w:hAnsi="Arial" w:cs="Arial"/>
          <w:color w:val="0D0D0D"/>
        </w:rPr>
        <w:t>issued</w:t>
      </w:r>
      <w:r w:rsidRPr="007C29F1">
        <w:rPr>
          <w:rFonts w:ascii="Arial" w:hAnsi="Arial" w:cs="Arial"/>
          <w:color w:val="0D0D0D"/>
          <w:spacing w:val="-4"/>
        </w:rPr>
        <w:t xml:space="preserve"> </w:t>
      </w:r>
      <w:r w:rsidRPr="007C29F1">
        <w:rPr>
          <w:rFonts w:ascii="Arial" w:hAnsi="Arial" w:cs="Arial"/>
          <w:color w:val="0D0D0D"/>
        </w:rPr>
        <w:t>by</w:t>
      </w:r>
      <w:r w:rsidRPr="007C29F1">
        <w:rPr>
          <w:rFonts w:ascii="Arial" w:hAnsi="Arial" w:cs="Arial"/>
          <w:color w:val="0D0D0D"/>
          <w:spacing w:val="-1"/>
        </w:rPr>
        <w:t xml:space="preserve"> </w:t>
      </w:r>
      <w:r w:rsidRPr="007C29F1">
        <w:rPr>
          <w:rFonts w:ascii="Arial" w:hAnsi="Arial" w:cs="Arial"/>
          <w:color w:val="0D0D0D"/>
        </w:rPr>
        <w:t>other</w:t>
      </w:r>
      <w:r w:rsidRPr="007C29F1">
        <w:rPr>
          <w:rFonts w:ascii="Arial" w:hAnsi="Arial" w:cs="Arial"/>
          <w:color w:val="0D0D0D"/>
          <w:spacing w:val="-4"/>
        </w:rPr>
        <w:t xml:space="preserve"> </w:t>
      </w:r>
      <w:r w:rsidRPr="007C29F1">
        <w:rPr>
          <w:rFonts w:ascii="Arial" w:hAnsi="Arial" w:cs="Arial"/>
          <w:color w:val="0D0D0D"/>
        </w:rPr>
        <w:t>banks</w:t>
      </w:r>
      <w:r w:rsidRPr="007C29F1">
        <w:rPr>
          <w:rFonts w:ascii="Arial" w:hAnsi="Arial" w:cs="Arial"/>
          <w:color w:val="0D0D0D"/>
          <w:spacing w:val="-3"/>
        </w:rPr>
        <w:t xml:space="preserve"> </w:t>
      </w:r>
      <w:r w:rsidRPr="007C29F1">
        <w:rPr>
          <w:rFonts w:ascii="Arial" w:hAnsi="Arial" w:cs="Arial"/>
          <w:color w:val="0D0D0D"/>
        </w:rPr>
        <w:t>/</w:t>
      </w:r>
      <w:r w:rsidRPr="007C29F1">
        <w:rPr>
          <w:rFonts w:ascii="Arial" w:hAnsi="Arial" w:cs="Arial"/>
          <w:color w:val="0D0D0D"/>
          <w:spacing w:val="-3"/>
        </w:rPr>
        <w:t xml:space="preserve"> </w:t>
      </w:r>
      <w:r w:rsidRPr="007C29F1">
        <w:rPr>
          <w:rFonts w:ascii="Arial" w:hAnsi="Arial" w:cs="Arial"/>
          <w:color w:val="0D0D0D"/>
          <w:spacing w:val="-5"/>
        </w:rPr>
        <w:t>FIs</w:t>
      </w:r>
    </w:p>
    <w:p w14:paraId="4DF96653" w14:textId="267730FC" w:rsidR="00FB2633" w:rsidRPr="007C29F1" w:rsidRDefault="005B4F62">
      <w:pPr>
        <w:pStyle w:val="ListParagraph"/>
        <w:numPr>
          <w:ilvl w:val="0"/>
          <w:numId w:val="54"/>
        </w:numPr>
        <w:tabs>
          <w:tab w:val="left" w:pos="2062"/>
        </w:tabs>
        <w:spacing w:before="0"/>
        <w:ind w:right="620"/>
        <w:rPr>
          <w:rFonts w:ascii="Arial" w:hAnsi="Arial" w:cs="Arial"/>
          <w:b/>
          <w:bCs/>
          <w:color w:val="0D0D0D"/>
          <w:sz w:val="24"/>
          <w:szCs w:val="24"/>
        </w:rPr>
      </w:pPr>
      <w:r w:rsidRPr="007C29F1">
        <w:rPr>
          <w:rFonts w:ascii="Arial" w:hAnsi="Arial" w:cs="Arial"/>
          <w:color w:val="0D0D0D"/>
          <w:sz w:val="24"/>
          <w:szCs w:val="24"/>
        </w:rPr>
        <w:t xml:space="preserve">The borrower shall have satisfactory dealings with the Bank for at least </w:t>
      </w:r>
      <w:r w:rsidRPr="007C29F1">
        <w:rPr>
          <w:rFonts w:ascii="Arial" w:hAnsi="Arial" w:cs="Arial"/>
          <w:b/>
          <w:bCs/>
          <w:color w:val="0D0D0D"/>
          <w:sz w:val="24"/>
          <w:szCs w:val="24"/>
        </w:rPr>
        <w:t>3 years</w:t>
      </w:r>
    </w:p>
    <w:p w14:paraId="459EF7F5" w14:textId="31D9E346" w:rsidR="005B4F62" w:rsidRPr="007C29F1" w:rsidRDefault="005B4F62">
      <w:pPr>
        <w:pStyle w:val="ListParagraph"/>
        <w:numPr>
          <w:ilvl w:val="0"/>
          <w:numId w:val="54"/>
        </w:numPr>
        <w:tabs>
          <w:tab w:val="left" w:pos="2062"/>
        </w:tabs>
        <w:spacing w:before="0"/>
        <w:ind w:right="620"/>
        <w:rPr>
          <w:rFonts w:ascii="Arial" w:hAnsi="Arial" w:cs="Arial"/>
          <w:color w:val="0D0D0D"/>
          <w:spacing w:val="-2"/>
          <w:sz w:val="24"/>
          <w:szCs w:val="24"/>
        </w:rPr>
      </w:pPr>
      <w:r w:rsidRPr="007C29F1">
        <w:rPr>
          <w:rFonts w:ascii="Arial" w:hAnsi="Arial" w:cs="Arial"/>
          <w:color w:val="0D0D0D"/>
          <w:sz w:val="24"/>
          <w:szCs w:val="24"/>
        </w:rPr>
        <w:t xml:space="preserve">The guaranteeing bank should have a fund based exposure to the party to the extent of </w:t>
      </w:r>
      <w:r w:rsidRPr="007C29F1">
        <w:rPr>
          <w:rFonts w:ascii="Arial" w:hAnsi="Arial" w:cs="Arial"/>
          <w:b/>
          <w:bCs/>
          <w:color w:val="0D0D0D"/>
          <w:sz w:val="24"/>
          <w:szCs w:val="24"/>
        </w:rPr>
        <w:t xml:space="preserve">at least 10% of the amount </w:t>
      </w:r>
      <w:r w:rsidRPr="007C29F1">
        <w:rPr>
          <w:rFonts w:ascii="Arial" w:hAnsi="Arial" w:cs="Arial"/>
          <w:b/>
          <w:bCs/>
          <w:color w:val="0D0D0D"/>
          <w:spacing w:val="-2"/>
          <w:sz w:val="24"/>
          <w:szCs w:val="24"/>
        </w:rPr>
        <w:t>guaranteed</w:t>
      </w:r>
      <w:r w:rsidR="00A75F19" w:rsidRPr="007C29F1">
        <w:rPr>
          <w:rFonts w:ascii="Arial" w:hAnsi="Arial" w:cs="Arial"/>
          <w:b/>
          <w:bCs/>
          <w:color w:val="0D0D0D"/>
          <w:spacing w:val="-2"/>
          <w:sz w:val="24"/>
          <w:szCs w:val="24"/>
        </w:rPr>
        <w:t>.</w:t>
      </w:r>
    </w:p>
    <w:p w14:paraId="697D17B1" w14:textId="77777777" w:rsidR="000A2FAD" w:rsidRPr="007C29F1" w:rsidRDefault="000A2FAD" w:rsidP="007C29F1">
      <w:pPr>
        <w:pStyle w:val="Heading1"/>
        <w:tabs>
          <w:tab w:val="left" w:pos="1341"/>
          <w:tab w:val="left" w:pos="1342"/>
        </w:tabs>
        <w:ind w:left="0"/>
        <w:jc w:val="both"/>
        <w:rPr>
          <w:rFonts w:ascii="Arial" w:hAnsi="Arial" w:cs="Arial"/>
          <w:color w:val="0D0D0D"/>
        </w:rPr>
      </w:pPr>
    </w:p>
    <w:p w14:paraId="09AC32DC" w14:textId="77777777" w:rsidR="00FB3A2E" w:rsidRDefault="00FB3A2E" w:rsidP="007C29F1">
      <w:pPr>
        <w:pStyle w:val="Heading1"/>
        <w:tabs>
          <w:tab w:val="left" w:pos="1341"/>
          <w:tab w:val="left" w:pos="1342"/>
        </w:tabs>
        <w:ind w:left="0"/>
        <w:jc w:val="both"/>
        <w:rPr>
          <w:rFonts w:ascii="Arial" w:hAnsi="Arial" w:cs="Arial"/>
          <w:color w:val="0D0D0D"/>
        </w:rPr>
      </w:pPr>
    </w:p>
    <w:p w14:paraId="0E331EE8" w14:textId="77777777" w:rsidR="009B214B" w:rsidRDefault="009B214B" w:rsidP="007C29F1">
      <w:pPr>
        <w:pStyle w:val="Heading1"/>
        <w:tabs>
          <w:tab w:val="left" w:pos="1341"/>
          <w:tab w:val="left" w:pos="1342"/>
        </w:tabs>
        <w:ind w:left="0"/>
        <w:jc w:val="both"/>
        <w:rPr>
          <w:rFonts w:ascii="Arial" w:hAnsi="Arial" w:cs="Arial"/>
          <w:color w:val="0D0D0D"/>
        </w:rPr>
      </w:pPr>
    </w:p>
    <w:p w14:paraId="4D0165A6" w14:textId="77777777" w:rsidR="009B214B" w:rsidRDefault="009B214B" w:rsidP="007C29F1">
      <w:pPr>
        <w:pStyle w:val="Heading1"/>
        <w:tabs>
          <w:tab w:val="left" w:pos="1341"/>
          <w:tab w:val="left" w:pos="1342"/>
        </w:tabs>
        <w:ind w:left="0"/>
        <w:jc w:val="both"/>
        <w:rPr>
          <w:rFonts w:ascii="Arial" w:hAnsi="Arial" w:cs="Arial"/>
          <w:color w:val="0D0D0D"/>
        </w:rPr>
      </w:pPr>
    </w:p>
    <w:p w14:paraId="68A7CC26" w14:textId="77777777" w:rsidR="009B214B" w:rsidRDefault="009B214B" w:rsidP="007C29F1">
      <w:pPr>
        <w:pStyle w:val="Heading1"/>
        <w:tabs>
          <w:tab w:val="left" w:pos="1341"/>
          <w:tab w:val="left" w:pos="1342"/>
        </w:tabs>
        <w:ind w:left="0"/>
        <w:jc w:val="both"/>
        <w:rPr>
          <w:rFonts w:ascii="Arial" w:hAnsi="Arial" w:cs="Arial"/>
          <w:color w:val="0D0D0D"/>
        </w:rPr>
      </w:pPr>
    </w:p>
    <w:p w14:paraId="74A5622D" w14:textId="77777777" w:rsidR="009B214B" w:rsidRPr="007C29F1" w:rsidRDefault="009B214B" w:rsidP="007C29F1">
      <w:pPr>
        <w:pStyle w:val="Heading1"/>
        <w:tabs>
          <w:tab w:val="left" w:pos="1341"/>
          <w:tab w:val="left" w:pos="1342"/>
        </w:tabs>
        <w:ind w:left="0"/>
        <w:jc w:val="both"/>
        <w:rPr>
          <w:rFonts w:ascii="Arial" w:hAnsi="Arial" w:cs="Arial"/>
          <w:color w:val="0D0D0D"/>
        </w:rPr>
      </w:pPr>
    </w:p>
    <w:p w14:paraId="5E47F629" w14:textId="2E4007EF" w:rsidR="005B4F62" w:rsidRPr="007C29F1" w:rsidRDefault="005B4F62" w:rsidP="009B214B">
      <w:pPr>
        <w:pStyle w:val="Heading1"/>
        <w:tabs>
          <w:tab w:val="left" w:pos="1341"/>
          <w:tab w:val="left" w:pos="1342"/>
        </w:tabs>
        <w:spacing w:after="240"/>
        <w:ind w:left="0"/>
        <w:jc w:val="both"/>
        <w:rPr>
          <w:rFonts w:ascii="Arial" w:hAnsi="Arial" w:cs="Arial"/>
          <w:color w:val="0D0D0D"/>
        </w:rPr>
      </w:pPr>
      <w:r w:rsidRPr="007C29F1">
        <w:rPr>
          <w:rFonts w:ascii="Arial" w:hAnsi="Arial" w:cs="Arial"/>
          <w:color w:val="0D0D0D"/>
        </w:rPr>
        <w:lastRenderedPageBreak/>
        <w:t>Liquidity</w:t>
      </w:r>
      <w:r w:rsidRPr="007C29F1">
        <w:rPr>
          <w:rFonts w:ascii="Arial" w:hAnsi="Arial" w:cs="Arial"/>
          <w:color w:val="0D0D0D"/>
          <w:spacing w:val="-3"/>
        </w:rPr>
        <w:t xml:space="preserve"> </w:t>
      </w:r>
      <w:r w:rsidRPr="007C29F1">
        <w:rPr>
          <w:rFonts w:ascii="Arial" w:hAnsi="Arial" w:cs="Arial"/>
          <w:color w:val="0D0D0D"/>
        </w:rPr>
        <w:t>&amp;</w:t>
      </w:r>
      <w:r w:rsidRPr="007C29F1">
        <w:rPr>
          <w:rFonts w:ascii="Arial" w:hAnsi="Arial" w:cs="Arial"/>
          <w:color w:val="0D0D0D"/>
          <w:spacing w:val="-2"/>
        </w:rPr>
        <w:t xml:space="preserve"> </w:t>
      </w:r>
      <w:r w:rsidRPr="007C29F1">
        <w:rPr>
          <w:rFonts w:ascii="Arial" w:hAnsi="Arial" w:cs="Arial"/>
          <w:color w:val="0D0D0D"/>
        </w:rPr>
        <w:t>Current</w:t>
      </w:r>
      <w:r w:rsidRPr="007C29F1">
        <w:rPr>
          <w:rFonts w:ascii="Arial" w:hAnsi="Arial" w:cs="Arial"/>
          <w:color w:val="0D0D0D"/>
          <w:spacing w:val="-2"/>
        </w:rPr>
        <w:t xml:space="preserve"> </w:t>
      </w:r>
      <w:r w:rsidRPr="007C29F1">
        <w:rPr>
          <w:rFonts w:ascii="Arial" w:hAnsi="Arial" w:cs="Arial"/>
          <w:color w:val="0D0D0D"/>
        </w:rPr>
        <w:t xml:space="preserve">ratio </w:t>
      </w:r>
      <w:r w:rsidRPr="007C29F1">
        <w:rPr>
          <w:rFonts w:ascii="Arial" w:hAnsi="Arial" w:cs="Arial"/>
          <w:color w:val="0D0D0D"/>
          <w:spacing w:val="-4"/>
        </w:rPr>
        <w:t>norms</w:t>
      </w:r>
    </w:p>
    <w:p w14:paraId="68FA85BA" w14:textId="0D698E4B" w:rsidR="005B4F62" w:rsidRPr="007C29F1" w:rsidRDefault="000A43D6">
      <w:pPr>
        <w:pStyle w:val="ListParagraph"/>
        <w:numPr>
          <w:ilvl w:val="0"/>
          <w:numId w:val="55"/>
        </w:numPr>
        <w:tabs>
          <w:tab w:val="left" w:pos="2062"/>
        </w:tabs>
        <w:spacing w:before="0" w:after="240"/>
        <w:ind w:right="620"/>
        <w:rPr>
          <w:rFonts w:ascii="Arial" w:hAnsi="Arial" w:cs="Arial"/>
          <w:color w:val="0D0D0D"/>
          <w:sz w:val="24"/>
          <w:szCs w:val="24"/>
        </w:rPr>
      </w:pPr>
      <w:r w:rsidRPr="007C29F1">
        <w:rPr>
          <w:rFonts w:ascii="Arial" w:hAnsi="Arial" w:cs="Arial"/>
          <w:color w:val="0D0D0D"/>
          <w:sz w:val="24"/>
          <w:szCs w:val="24"/>
        </w:rPr>
        <w:t xml:space="preserve">The benchmark current ratio is a </w:t>
      </w:r>
      <w:r w:rsidRPr="007C29F1">
        <w:rPr>
          <w:rFonts w:ascii="Arial" w:hAnsi="Arial" w:cs="Arial"/>
          <w:b/>
          <w:color w:val="0D0D0D"/>
          <w:sz w:val="24"/>
          <w:szCs w:val="24"/>
        </w:rPr>
        <w:t>minimum of 1.33 or 1.25</w:t>
      </w:r>
      <w:r w:rsidR="00493182" w:rsidRPr="007C29F1">
        <w:rPr>
          <w:rFonts w:ascii="Arial" w:hAnsi="Arial" w:cs="Arial"/>
          <w:color w:val="0D0D0D"/>
          <w:sz w:val="24"/>
          <w:szCs w:val="24"/>
        </w:rPr>
        <w:t xml:space="preserve"> basing on methods of Assessment to which borrowers are eligible</w:t>
      </w:r>
    </w:p>
    <w:p w14:paraId="3F86C625" w14:textId="456729F1" w:rsidR="006D03F7" w:rsidRPr="007C29F1" w:rsidRDefault="006D03F7">
      <w:pPr>
        <w:pStyle w:val="ListParagraph"/>
        <w:numPr>
          <w:ilvl w:val="0"/>
          <w:numId w:val="55"/>
        </w:numPr>
        <w:tabs>
          <w:tab w:val="left" w:pos="2062"/>
        </w:tabs>
        <w:spacing w:before="0" w:after="240"/>
        <w:ind w:right="620"/>
        <w:rPr>
          <w:rFonts w:ascii="Arial" w:hAnsi="Arial" w:cs="Arial"/>
          <w:color w:val="0D0D0D"/>
          <w:sz w:val="24"/>
          <w:szCs w:val="24"/>
        </w:rPr>
      </w:pPr>
      <w:r w:rsidRPr="007C29F1">
        <w:rPr>
          <w:rFonts w:ascii="Arial" w:hAnsi="Arial" w:cs="Arial"/>
          <w:color w:val="0D0D0D"/>
          <w:sz w:val="24"/>
          <w:szCs w:val="24"/>
        </w:rPr>
        <w:t xml:space="preserve">These norms </w:t>
      </w:r>
      <w:r w:rsidRPr="007C29F1">
        <w:rPr>
          <w:rFonts w:ascii="Arial" w:hAnsi="Arial" w:cs="Arial"/>
          <w:b/>
          <w:color w:val="0D0D0D"/>
          <w:sz w:val="24"/>
          <w:szCs w:val="24"/>
        </w:rPr>
        <w:t>not applicable for WC to Schools, colleges, hospitals</w:t>
      </w:r>
      <w:r w:rsidRPr="007C29F1">
        <w:rPr>
          <w:rFonts w:ascii="Arial" w:hAnsi="Arial" w:cs="Arial"/>
          <w:color w:val="0D0D0D"/>
          <w:sz w:val="24"/>
          <w:szCs w:val="24"/>
        </w:rPr>
        <w:t xml:space="preserve">, </w:t>
      </w:r>
      <w:r w:rsidRPr="007C29F1">
        <w:rPr>
          <w:rFonts w:ascii="Arial" w:hAnsi="Arial" w:cs="Arial"/>
          <w:b/>
          <w:color w:val="0D0D0D"/>
          <w:sz w:val="24"/>
          <w:szCs w:val="24"/>
        </w:rPr>
        <w:t>nursing homes, hotels and restaurants, service providers, Infra projects</w:t>
      </w:r>
      <w:r w:rsidRPr="007C29F1">
        <w:rPr>
          <w:rFonts w:ascii="Arial" w:hAnsi="Arial" w:cs="Arial"/>
          <w:color w:val="0D0D0D"/>
          <w:sz w:val="24"/>
          <w:szCs w:val="24"/>
        </w:rPr>
        <w:t xml:space="preserve"> and </w:t>
      </w:r>
      <w:r w:rsidRPr="007C29F1">
        <w:rPr>
          <w:rFonts w:ascii="Arial" w:hAnsi="Arial" w:cs="Arial"/>
          <w:b/>
          <w:color w:val="0D0D0D"/>
          <w:sz w:val="24"/>
          <w:szCs w:val="24"/>
        </w:rPr>
        <w:t>plantation</w:t>
      </w:r>
      <w:r w:rsidRPr="007C29F1">
        <w:rPr>
          <w:rFonts w:ascii="Arial" w:hAnsi="Arial" w:cs="Arial"/>
          <w:color w:val="0D0D0D"/>
          <w:sz w:val="24"/>
          <w:szCs w:val="24"/>
        </w:rPr>
        <w:t>.</w:t>
      </w:r>
    </w:p>
    <w:p w14:paraId="21C0D739" w14:textId="7BEB2DF6" w:rsidR="006D03F7" w:rsidRPr="007C29F1" w:rsidRDefault="006D03F7">
      <w:pPr>
        <w:pStyle w:val="ListParagraph"/>
        <w:numPr>
          <w:ilvl w:val="0"/>
          <w:numId w:val="55"/>
        </w:numPr>
        <w:tabs>
          <w:tab w:val="left" w:pos="2062"/>
        </w:tabs>
        <w:spacing w:before="0" w:after="240"/>
        <w:ind w:right="620"/>
        <w:rPr>
          <w:rFonts w:ascii="Arial" w:hAnsi="Arial" w:cs="Arial"/>
          <w:color w:val="0D0D0D"/>
          <w:sz w:val="24"/>
          <w:szCs w:val="24"/>
        </w:rPr>
      </w:pPr>
      <w:r w:rsidRPr="007C29F1">
        <w:rPr>
          <w:rFonts w:ascii="Arial" w:hAnsi="Arial" w:cs="Arial"/>
          <w:color w:val="0D0D0D"/>
          <w:sz w:val="24"/>
          <w:szCs w:val="24"/>
        </w:rPr>
        <w:t xml:space="preserve">Benchmark </w:t>
      </w:r>
      <w:r w:rsidRPr="007C29F1">
        <w:rPr>
          <w:rFonts w:ascii="Arial" w:hAnsi="Arial" w:cs="Arial"/>
          <w:b/>
          <w:color w:val="0D0D0D"/>
          <w:sz w:val="24"/>
          <w:szCs w:val="24"/>
        </w:rPr>
        <w:t>CR not applicable for Sugar Industry</w:t>
      </w:r>
      <w:r w:rsidRPr="007C29F1">
        <w:rPr>
          <w:rFonts w:ascii="Arial" w:hAnsi="Arial" w:cs="Arial"/>
          <w:color w:val="0D0D0D"/>
          <w:sz w:val="24"/>
          <w:szCs w:val="24"/>
        </w:rPr>
        <w:t>.</w:t>
      </w:r>
    </w:p>
    <w:p w14:paraId="22EFBC8F" w14:textId="4786C6A6" w:rsidR="00737C73" w:rsidRPr="007C29F1" w:rsidRDefault="00737C73">
      <w:pPr>
        <w:pStyle w:val="ListParagraph"/>
        <w:numPr>
          <w:ilvl w:val="0"/>
          <w:numId w:val="55"/>
        </w:numPr>
        <w:tabs>
          <w:tab w:val="left" w:pos="1899"/>
        </w:tabs>
        <w:spacing w:before="0" w:after="240"/>
        <w:ind w:right="615"/>
        <w:rPr>
          <w:rFonts w:ascii="Arial" w:hAnsi="Arial" w:cs="Arial"/>
          <w:color w:val="0D0D0D"/>
          <w:sz w:val="24"/>
          <w:szCs w:val="24"/>
        </w:rPr>
      </w:pPr>
      <w:r w:rsidRPr="007C29F1">
        <w:rPr>
          <w:rFonts w:ascii="Arial" w:hAnsi="Arial" w:cs="Arial"/>
          <w:color w:val="0D0D0D"/>
          <w:sz w:val="24"/>
          <w:szCs w:val="24"/>
        </w:rPr>
        <w:t xml:space="preserve">Bank may  obtain </w:t>
      </w:r>
      <w:r w:rsidRPr="007C29F1">
        <w:rPr>
          <w:rFonts w:ascii="Arial" w:hAnsi="Arial" w:cs="Arial"/>
          <w:b/>
          <w:bCs/>
          <w:color w:val="0D0D0D"/>
          <w:sz w:val="24"/>
          <w:szCs w:val="24"/>
        </w:rPr>
        <w:t>quarterly cash flow statements</w:t>
      </w:r>
      <w:r w:rsidRPr="007C29F1">
        <w:rPr>
          <w:rFonts w:ascii="Arial" w:hAnsi="Arial" w:cs="Arial"/>
          <w:color w:val="0D0D0D"/>
          <w:sz w:val="24"/>
          <w:szCs w:val="24"/>
        </w:rPr>
        <w:t xml:space="preserve"> in respect of borrowers having</w:t>
      </w:r>
      <w:r w:rsidRPr="007C29F1">
        <w:rPr>
          <w:rFonts w:ascii="Arial" w:hAnsi="Arial" w:cs="Arial"/>
          <w:color w:val="0D0D0D"/>
          <w:spacing w:val="80"/>
          <w:sz w:val="24"/>
          <w:szCs w:val="24"/>
        </w:rPr>
        <w:t xml:space="preserve"> </w:t>
      </w:r>
      <w:r w:rsidRPr="007C29F1">
        <w:rPr>
          <w:rFonts w:ascii="Arial" w:hAnsi="Arial" w:cs="Arial"/>
          <w:color w:val="0D0D0D"/>
          <w:sz w:val="24"/>
          <w:szCs w:val="24"/>
        </w:rPr>
        <w:t xml:space="preserve">working capital limits of </w:t>
      </w:r>
      <w:r w:rsidRPr="007C29F1">
        <w:rPr>
          <w:rFonts w:ascii="Arial" w:hAnsi="Arial" w:cs="Arial"/>
          <w:b/>
          <w:bCs/>
          <w:color w:val="0D0D0D"/>
          <w:sz w:val="24"/>
          <w:szCs w:val="24"/>
        </w:rPr>
        <w:t>Rs.50 cr and above</w:t>
      </w:r>
      <w:r w:rsidRPr="007C29F1">
        <w:rPr>
          <w:rFonts w:ascii="Arial" w:hAnsi="Arial" w:cs="Arial"/>
          <w:color w:val="0D0D0D"/>
          <w:sz w:val="24"/>
          <w:szCs w:val="24"/>
        </w:rPr>
        <w:t xml:space="preserve"> from the Bank</w:t>
      </w:r>
      <w:r w:rsidR="00E97862" w:rsidRPr="007C29F1">
        <w:rPr>
          <w:rFonts w:ascii="Arial" w:hAnsi="Arial" w:cs="Arial"/>
          <w:color w:val="0D0D0D"/>
          <w:sz w:val="24"/>
          <w:szCs w:val="24"/>
        </w:rPr>
        <w:t xml:space="preserve"> or </w:t>
      </w:r>
      <w:r w:rsidR="007B1052" w:rsidRPr="007C29F1">
        <w:rPr>
          <w:rFonts w:ascii="Arial" w:hAnsi="Arial" w:cs="Arial"/>
          <w:b/>
          <w:bCs/>
          <w:color w:val="0D0D0D"/>
          <w:sz w:val="24"/>
          <w:szCs w:val="24"/>
        </w:rPr>
        <w:t>Current ratio is less than the prescribed norms</w:t>
      </w:r>
      <w:r w:rsidR="007B1052" w:rsidRPr="007C29F1">
        <w:rPr>
          <w:rFonts w:ascii="Arial" w:hAnsi="Arial" w:cs="Arial"/>
          <w:color w:val="0D0D0D"/>
          <w:sz w:val="24"/>
          <w:szCs w:val="24"/>
        </w:rPr>
        <w:t xml:space="preserve"> for monitoring</w:t>
      </w:r>
      <w:r w:rsidR="0012127E" w:rsidRPr="007C29F1">
        <w:rPr>
          <w:rFonts w:ascii="Arial" w:hAnsi="Arial" w:cs="Arial"/>
          <w:color w:val="0D0D0D"/>
          <w:sz w:val="24"/>
          <w:szCs w:val="24"/>
        </w:rPr>
        <w:t>.</w:t>
      </w:r>
    </w:p>
    <w:p w14:paraId="2CCCE9F0" w14:textId="66999E08" w:rsidR="009B214B" w:rsidRPr="00CD7F2B" w:rsidRDefault="00B5582E">
      <w:pPr>
        <w:pStyle w:val="ListParagraph"/>
        <w:numPr>
          <w:ilvl w:val="0"/>
          <w:numId w:val="55"/>
        </w:numPr>
        <w:tabs>
          <w:tab w:val="left" w:pos="1899"/>
        </w:tabs>
        <w:spacing w:before="0" w:after="240"/>
        <w:ind w:right="615"/>
        <w:rPr>
          <w:rFonts w:ascii="Arial" w:hAnsi="Arial" w:cs="Arial"/>
          <w:b/>
          <w:bCs/>
          <w:color w:val="0D0D0D"/>
          <w:sz w:val="24"/>
          <w:szCs w:val="24"/>
        </w:rPr>
      </w:pPr>
      <w:r w:rsidRPr="007C29F1">
        <w:rPr>
          <w:rFonts w:ascii="Arial" w:hAnsi="Arial" w:cs="Arial"/>
          <w:color w:val="0D0D0D"/>
          <w:sz w:val="24"/>
          <w:szCs w:val="24"/>
        </w:rPr>
        <w:t xml:space="preserve">In case of large projects with </w:t>
      </w:r>
      <w:r w:rsidR="00AB3B0B" w:rsidRPr="007C29F1">
        <w:rPr>
          <w:rFonts w:ascii="Arial" w:hAnsi="Arial" w:cs="Arial"/>
          <w:color w:val="0D0D0D"/>
          <w:sz w:val="24"/>
          <w:szCs w:val="24"/>
        </w:rPr>
        <w:t>total</w:t>
      </w:r>
      <w:r w:rsidRPr="007C29F1">
        <w:rPr>
          <w:rFonts w:ascii="Arial" w:hAnsi="Arial" w:cs="Arial"/>
          <w:color w:val="0D0D0D"/>
          <w:sz w:val="24"/>
          <w:szCs w:val="24"/>
        </w:rPr>
        <w:t xml:space="preserve"> loan of </w:t>
      </w:r>
      <w:r w:rsidRPr="007C29F1">
        <w:rPr>
          <w:rFonts w:ascii="Arial" w:hAnsi="Arial" w:cs="Arial"/>
          <w:b/>
          <w:bCs/>
          <w:color w:val="0D0D0D"/>
          <w:sz w:val="24"/>
          <w:szCs w:val="24"/>
        </w:rPr>
        <w:t>over Rs.250 Crore</w:t>
      </w:r>
      <w:r w:rsidRPr="007C29F1">
        <w:rPr>
          <w:rFonts w:ascii="Arial" w:hAnsi="Arial" w:cs="Arial"/>
          <w:color w:val="0D0D0D"/>
          <w:sz w:val="24"/>
          <w:szCs w:val="24"/>
        </w:rPr>
        <w:t xml:space="preserve"> &amp; above from bank</w:t>
      </w:r>
      <w:r w:rsidR="003071DA" w:rsidRPr="007C29F1">
        <w:rPr>
          <w:rFonts w:ascii="Arial" w:hAnsi="Arial" w:cs="Arial"/>
          <w:color w:val="0D0D0D"/>
          <w:sz w:val="24"/>
          <w:szCs w:val="24"/>
        </w:rPr>
        <w:t>ing system</w:t>
      </w:r>
      <w:r w:rsidRPr="007C29F1">
        <w:rPr>
          <w:rFonts w:ascii="Arial" w:hAnsi="Arial" w:cs="Arial"/>
          <w:color w:val="0D0D0D"/>
          <w:sz w:val="24"/>
          <w:szCs w:val="24"/>
        </w:rPr>
        <w:t xml:space="preserve">, the bank shall stipulate a condition to the effect that cash flow of the company may also be monitored by an </w:t>
      </w:r>
      <w:r w:rsidRPr="007C29F1">
        <w:rPr>
          <w:rFonts w:ascii="Arial" w:hAnsi="Arial" w:cs="Arial"/>
          <w:b/>
          <w:bCs/>
          <w:color w:val="0D0D0D"/>
          <w:sz w:val="24"/>
          <w:szCs w:val="24"/>
        </w:rPr>
        <w:t>approved / empanelled firm</w:t>
      </w:r>
      <w:r w:rsidR="000653BE" w:rsidRPr="007C29F1">
        <w:rPr>
          <w:rFonts w:ascii="Arial" w:hAnsi="Arial" w:cs="Arial"/>
          <w:b/>
          <w:bCs/>
          <w:color w:val="0D0D0D"/>
          <w:sz w:val="24"/>
          <w:szCs w:val="24"/>
        </w:rPr>
        <w:t xml:space="preserve"> (Agenc</w:t>
      </w:r>
      <w:r w:rsidR="00FB3A2E" w:rsidRPr="007C29F1">
        <w:rPr>
          <w:rFonts w:ascii="Arial" w:hAnsi="Arial" w:cs="Arial"/>
          <w:b/>
          <w:bCs/>
          <w:color w:val="0D0D0D"/>
          <w:sz w:val="24"/>
          <w:szCs w:val="24"/>
        </w:rPr>
        <w:t>y for Special Monitoring-ASM)</w:t>
      </w:r>
    </w:p>
    <w:p w14:paraId="59817775" w14:textId="07B45927" w:rsidR="00017952" w:rsidRPr="007C29F1" w:rsidRDefault="00017952" w:rsidP="007C29F1">
      <w:pPr>
        <w:pStyle w:val="Heading1"/>
        <w:tabs>
          <w:tab w:val="left" w:pos="1509"/>
          <w:tab w:val="left" w:pos="1510"/>
        </w:tabs>
        <w:ind w:left="0"/>
        <w:jc w:val="both"/>
        <w:rPr>
          <w:rFonts w:ascii="Arial" w:hAnsi="Arial" w:cs="Arial"/>
          <w:color w:val="0D0D0D"/>
        </w:rPr>
      </w:pPr>
      <w:r w:rsidRPr="007C29F1">
        <w:rPr>
          <w:rFonts w:ascii="Arial" w:hAnsi="Arial" w:cs="Arial"/>
          <w:color w:val="0D0D0D"/>
        </w:rPr>
        <w:t>Quick</w:t>
      </w:r>
      <w:r w:rsidRPr="007C29F1">
        <w:rPr>
          <w:rFonts w:ascii="Arial" w:hAnsi="Arial" w:cs="Arial"/>
          <w:color w:val="0D0D0D"/>
          <w:spacing w:val="-1"/>
        </w:rPr>
        <w:t xml:space="preserve"> </w:t>
      </w:r>
      <w:r w:rsidRPr="007C29F1">
        <w:rPr>
          <w:rFonts w:ascii="Arial" w:hAnsi="Arial" w:cs="Arial"/>
          <w:color w:val="0D0D0D"/>
          <w:spacing w:val="-2"/>
        </w:rPr>
        <w:t>Ratio:</w:t>
      </w:r>
    </w:p>
    <w:p w14:paraId="74FAC147" w14:textId="77777777" w:rsidR="007C32DD" w:rsidRPr="007C29F1" w:rsidRDefault="00DD26D7">
      <w:pPr>
        <w:pStyle w:val="ListParagraph"/>
        <w:numPr>
          <w:ilvl w:val="0"/>
          <w:numId w:val="109"/>
        </w:numPr>
        <w:tabs>
          <w:tab w:val="left" w:pos="1899"/>
        </w:tabs>
        <w:spacing w:before="0"/>
        <w:ind w:right="615"/>
        <w:rPr>
          <w:rFonts w:ascii="Arial" w:hAnsi="Arial" w:cs="Arial"/>
          <w:color w:val="0D0D0D"/>
          <w:sz w:val="24"/>
          <w:szCs w:val="24"/>
        </w:rPr>
      </w:pPr>
      <w:r w:rsidRPr="007C29F1">
        <w:rPr>
          <w:rFonts w:ascii="Arial" w:hAnsi="Arial" w:cs="Arial"/>
          <w:b/>
          <w:bCs/>
          <w:color w:val="0D0D0D"/>
          <w:sz w:val="24"/>
          <w:szCs w:val="24"/>
        </w:rPr>
        <w:t>Desirable level of Quick Ratio in respect of MSME borrowers</w:t>
      </w:r>
      <w:r w:rsidRPr="007C29F1">
        <w:rPr>
          <w:rFonts w:ascii="Arial" w:hAnsi="Arial" w:cs="Arial"/>
          <w:color w:val="0D0D0D"/>
          <w:sz w:val="24"/>
          <w:szCs w:val="24"/>
        </w:rPr>
        <w:t xml:space="preserve"> with total exposure </w:t>
      </w:r>
      <w:r w:rsidRPr="007C29F1">
        <w:rPr>
          <w:rFonts w:ascii="Arial" w:hAnsi="Arial" w:cs="Arial"/>
          <w:b/>
          <w:bCs/>
          <w:color w:val="0D0D0D"/>
          <w:sz w:val="24"/>
          <w:szCs w:val="24"/>
        </w:rPr>
        <w:t>above Rs.10 Crores</w:t>
      </w:r>
      <w:r w:rsidRPr="007C29F1">
        <w:rPr>
          <w:rFonts w:ascii="Arial" w:hAnsi="Arial" w:cs="Arial"/>
          <w:color w:val="0D0D0D"/>
          <w:sz w:val="24"/>
          <w:szCs w:val="24"/>
        </w:rPr>
        <w:t xml:space="preserve"> (FB+NFB)</w:t>
      </w:r>
      <w:r w:rsidR="008B3160" w:rsidRPr="007C29F1">
        <w:rPr>
          <w:rFonts w:ascii="Arial" w:hAnsi="Arial" w:cs="Arial"/>
          <w:color w:val="0D0D0D"/>
          <w:sz w:val="24"/>
          <w:szCs w:val="24"/>
        </w:rPr>
        <w:t xml:space="preserve"> &amp; </w:t>
      </w:r>
    </w:p>
    <w:p w14:paraId="3042048B" w14:textId="77777777" w:rsidR="009B214B" w:rsidRDefault="008B3160">
      <w:pPr>
        <w:pStyle w:val="ListParagraph"/>
        <w:numPr>
          <w:ilvl w:val="0"/>
          <w:numId w:val="109"/>
        </w:numPr>
        <w:tabs>
          <w:tab w:val="left" w:pos="1899"/>
        </w:tabs>
        <w:spacing w:before="0"/>
        <w:ind w:right="615"/>
        <w:rPr>
          <w:rFonts w:ascii="Arial" w:hAnsi="Arial" w:cs="Arial"/>
          <w:color w:val="0D0D0D"/>
          <w:sz w:val="24"/>
          <w:szCs w:val="24"/>
        </w:rPr>
      </w:pPr>
      <w:r w:rsidRPr="007C29F1">
        <w:rPr>
          <w:rFonts w:ascii="Arial" w:hAnsi="Arial" w:cs="Arial"/>
          <w:b/>
          <w:color w:val="0D0D0D"/>
          <w:sz w:val="24"/>
          <w:szCs w:val="24"/>
        </w:rPr>
        <w:t>Other than MSME Borrowers</w:t>
      </w:r>
      <w:r w:rsidRPr="007C29F1">
        <w:rPr>
          <w:rFonts w:ascii="Arial" w:hAnsi="Arial" w:cs="Arial"/>
          <w:color w:val="0D0D0D"/>
          <w:sz w:val="24"/>
          <w:szCs w:val="24"/>
        </w:rPr>
        <w:t xml:space="preserve"> </w:t>
      </w:r>
      <w:r w:rsidR="005C4B36" w:rsidRPr="007C29F1">
        <w:rPr>
          <w:rFonts w:ascii="Arial" w:hAnsi="Arial" w:cs="Arial"/>
          <w:b/>
          <w:bCs/>
          <w:color w:val="0D0D0D"/>
          <w:sz w:val="24"/>
          <w:szCs w:val="24"/>
        </w:rPr>
        <w:t>above</w:t>
      </w:r>
      <w:r w:rsidRPr="007C29F1">
        <w:rPr>
          <w:rFonts w:ascii="Arial" w:hAnsi="Arial" w:cs="Arial"/>
          <w:color w:val="0D0D0D"/>
          <w:sz w:val="24"/>
          <w:szCs w:val="24"/>
        </w:rPr>
        <w:t xml:space="preserve"> </w:t>
      </w:r>
      <w:r w:rsidR="00CE0B6D" w:rsidRPr="007C29F1">
        <w:rPr>
          <w:rFonts w:ascii="Arial" w:hAnsi="Arial" w:cs="Arial"/>
          <w:b/>
          <w:bCs/>
          <w:color w:val="0D0D0D"/>
          <w:sz w:val="24"/>
          <w:szCs w:val="24"/>
        </w:rPr>
        <w:t>Rs.50 crore</w:t>
      </w:r>
      <w:r w:rsidR="00CE0B6D" w:rsidRPr="007C29F1">
        <w:rPr>
          <w:rFonts w:ascii="Arial" w:hAnsi="Arial" w:cs="Arial"/>
          <w:color w:val="0D0D0D"/>
          <w:sz w:val="24"/>
          <w:szCs w:val="24"/>
        </w:rPr>
        <w:t xml:space="preserve">, </w:t>
      </w:r>
      <w:r w:rsidR="00DD26D7" w:rsidRPr="007C29F1">
        <w:rPr>
          <w:rFonts w:ascii="Arial" w:hAnsi="Arial" w:cs="Arial"/>
          <w:color w:val="0D0D0D"/>
          <w:sz w:val="24"/>
          <w:szCs w:val="24"/>
        </w:rPr>
        <w:t xml:space="preserve"> as financial benchmark parameter </w:t>
      </w:r>
      <w:r w:rsidR="009F390E" w:rsidRPr="007C29F1">
        <w:rPr>
          <w:rFonts w:ascii="Arial" w:hAnsi="Arial" w:cs="Arial"/>
          <w:color w:val="0D0D0D"/>
          <w:sz w:val="24"/>
          <w:szCs w:val="24"/>
        </w:rPr>
        <w:t xml:space="preserve"> and </w:t>
      </w:r>
    </w:p>
    <w:p w14:paraId="26C9944D" w14:textId="13B0C662" w:rsidR="00B96FD8" w:rsidRPr="007C29F1" w:rsidRDefault="009B214B">
      <w:pPr>
        <w:pStyle w:val="ListParagraph"/>
        <w:numPr>
          <w:ilvl w:val="0"/>
          <w:numId w:val="109"/>
        </w:numPr>
        <w:tabs>
          <w:tab w:val="left" w:pos="1899"/>
        </w:tabs>
        <w:spacing w:before="0"/>
        <w:ind w:right="615"/>
        <w:rPr>
          <w:rFonts w:ascii="Arial" w:hAnsi="Arial" w:cs="Arial"/>
          <w:color w:val="0D0D0D"/>
          <w:sz w:val="24"/>
          <w:szCs w:val="24"/>
        </w:rPr>
      </w:pPr>
      <w:r>
        <w:rPr>
          <w:rFonts w:ascii="Arial" w:hAnsi="Arial" w:cs="Arial"/>
          <w:color w:val="0D0D0D"/>
          <w:sz w:val="24"/>
          <w:szCs w:val="24"/>
        </w:rPr>
        <w:t>T</w:t>
      </w:r>
      <w:r w:rsidR="009F390E" w:rsidRPr="007C29F1">
        <w:rPr>
          <w:rFonts w:ascii="Arial" w:hAnsi="Arial" w:cs="Arial"/>
          <w:color w:val="0D0D0D"/>
          <w:sz w:val="24"/>
          <w:szCs w:val="24"/>
        </w:rPr>
        <w:t xml:space="preserve">he same varies from </w:t>
      </w:r>
      <w:r w:rsidR="003C20AE" w:rsidRPr="007C29F1">
        <w:rPr>
          <w:rFonts w:ascii="Arial" w:hAnsi="Arial" w:cs="Arial"/>
          <w:color w:val="0D0D0D"/>
          <w:sz w:val="24"/>
          <w:szCs w:val="24"/>
        </w:rPr>
        <w:t>0.61 to 0.93 basing on type of industry.</w:t>
      </w:r>
    </w:p>
    <w:p w14:paraId="18B8D8FC" w14:textId="77777777" w:rsidR="009B214B" w:rsidRDefault="009B214B" w:rsidP="007C29F1">
      <w:pPr>
        <w:pStyle w:val="Heading1"/>
        <w:tabs>
          <w:tab w:val="left" w:pos="1209"/>
          <w:tab w:val="left" w:pos="1210"/>
        </w:tabs>
        <w:ind w:left="0"/>
        <w:jc w:val="both"/>
        <w:rPr>
          <w:rFonts w:ascii="Arial" w:hAnsi="Arial" w:cs="Arial"/>
          <w:color w:val="0D0D0D"/>
        </w:rPr>
      </w:pPr>
    </w:p>
    <w:p w14:paraId="3EA3FA21" w14:textId="3AF65F75" w:rsidR="00CA5E77" w:rsidRPr="007C29F1" w:rsidRDefault="00CA5E77" w:rsidP="007C29F1">
      <w:pPr>
        <w:pStyle w:val="Heading1"/>
        <w:tabs>
          <w:tab w:val="left" w:pos="1209"/>
          <w:tab w:val="left" w:pos="1210"/>
        </w:tabs>
        <w:ind w:left="0"/>
        <w:jc w:val="both"/>
        <w:rPr>
          <w:rFonts w:ascii="Arial" w:hAnsi="Arial" w:cs="Arial"/>
          <w:color w:val="0D0D0D"/>
          <w:spacing w:val="-2"/>
        </w:rPr>
      </w:pPr>
      <w:r w:rsidRPr="007C29F1">
        <w:rPr>
          <w:rFonts w:ascii="Arial" w:hAnsi="Arial" w:cs="Arial"/>
          <w:color w:val="0D0D0D"/>
        </w:rPr>
        <w:t>Compliance</w:t>
      </w:r>
      <w:r w:rsidRPr="007C29F1">
        <w:rPr>
          <w:rFonts w:ascii="Arial" w:hAnsi="Arial" w:cs="Arial"/>
          <w:color w:val="0D0D0D"/>
          <w:spacing w:val="-5"/>
        </w:rPr>
        <w:t xml:space="preserve"> </w:t>
      </w:r>
      <w:r w:rsidRPr="007C29F1">
        <w:rPr>
          <w:rFonts w:ascii="Arial" w:hAnsi="Arial" w:cs="Arial"/>
          <w:color w:val="0D0D0D"/>
        </w:rPr>
        <w:t>to</w:t>
      </w:r>
      <w:r w:rsidRPr="007C29F1">
        <w:rPr>
          <w:rFonts w:ascii="Arial" w:hAnsi="Arial" w:cs="Arial"/>
          <w:color w:val="0D0D0D"/>
          <w:spacing w:val="-3"/>
        </w:rPr>
        <w:t xml:space="preserve"> </w:t>
      </w:r>
      <w:r w:rsidRPr="007C29F1">
        <w:rPr>
          <w:rFonts w:ascii="Arial" w:hAnsi="Arial" w:cs="Arial"/>
          <w:color w:val="0D0D0D"/>
        </w:rPr>
        <w:t>the</w:t>
      </w:r>
      <w:r w:rsidRPr="007C29F1">
        <w:rPr>
          <w:rFonts w:ascii="Arial" w:hAnsi="Arial" w:cs="Arial"/>
          <w:color w:val="0D0D0D"/>
          <w:spacing w:val="-4"/>
        </w:rPr>
        <w:t xml:space="preserve"> </w:t>
      </w:r>
      <w:r w:rsidRPr="007C29F1">
        <w:rPr>
          <w:rFonts w:ascii="Arial" w:hAnsi="Arial" w:cs="Arial"/>
          <w:color w:val="0D0D0D"/>
        </w:rPr>
        <w:t>sanction</w:t>
      </w:r>
      <w:r w:rsidRPr="007C29F1">
        <w:rPr>
          <w:rFonts w:ascii="Arial" w:hAnsi="Arial" w:cs="Arial"/>
          <w:color w:val="0D0D0D"/>
          <w:spacing w:val="-4"/>
        </w:rPr>
        <w:t xml:space="preserve"> </w:t>
      </w:r>
      <w:r w:rsidRPr="007C29F1">
        <w:rPr>
          <w:rFonts w:ascii="Arial" w:hAnsi="Arial" w:cs="Arial"/>
          <w:color w:val="0D0D0D"/>
        </w:rPr>
        <w:t>terms</w:t>
      </w:r>
      <w:r w:rsidRPr="007C29F1">
        <w:rPr>
          <w:rFonts w:ascii="Arial" w:hAnsi="Arial" w:cs="Arial"/>
          <w:color w:val="0D0D0D"/>
          <w:spacing w:val="-3"/>
        </w:rPr>
        <w:t xml:space="preserve"> </w:t>
      </w:r>
      <w:r w:rsidRPr="007C29F1">
        <w:rPr>
          <w:rFonts w:ascii="Arial" w:hAnsi="Arial" w:cs="Arial"/>
          <w:color w:val="0D0D0D"/>
        </w:rPr>
        <w:t>and</w:t>
      </w:r>
      <w:r w:rsidRPr="007C29F1">
        <w:rPr>
          <w:rFonts w:ascii="Arial" w:hAnsi="Arial" w:cs="Arial"/>
          <w:color w:val="0D0D0D"/>
          <w:spacing w:val="-3"/>
        </w:rPr>
        <w:t xml:space="preserve"> </w:t>
      </w:r>
      <w:r w:rsidRPr="007C29F1">
        <w:rPr>
          <w:rFonts w:ascii="Arial" w:hAnsi="Arial" w:cs="Arial"/>
          <w:color w:val="0D0D0D"/>
          <w:spacing w:val="-2"/>
        </w:rPr>
        <w:t>conditions</w:t>
      </w:r>
    </w:p>
    <w:p w14:paraId="72DB1FA7" w14:textId="1320DD05" w:rsidR="00CA5E77" w:rsidRPr="007C29F1" w:rsidRDefault="00706D09">
      <w:pPr>
        <w:pStyle w:val="Heading1"/>
        <w:numPr>
          <w:ilvl w:val="0"/>
          <w:numId w:val="178"/>
        </w:numPr>
        <w:tabs>
          <w:tab w:val="left" w:pos="1209"/>
          <w:tab w:val="left" w:pos="1210"/>
        </w:tabs>
        <w:jc w:val="both"/>
        <w:rPr>
          <w:rFonts w:ascii="Arial" w:hAnsi="Arial" w:cs="Arial"/>
          <w:b w:val="0"/>
          <w:bCs w:val="0"/>
          <w:color w:val="0D0D0D"/>
        </w:rPr>
      </w:pPr>
      <w:r w:rsidRPr="007C29F1">
        <w:rPr>
          <w:rFonts w:ascii="Arial" w:hAnsi="Arial" w:cs="Arial"/>
          <w:b w:val="0"/>
          <w:bCs w:val="0"/>
          <w:color w:val="0D0D0D"/>
          <w:spacing w:val="-2"/>
        </w:rPr>
        <w:t>Certificate : NF482</w:t>
      </w:r>
    </w:p>
    <w:p w14:paraId="3618C4AA" w14:textId="77777777" w:rsidR="009B214B" w:rsidRDefault="009B214B" w:rsidP="007C29F1">
      <w:pPr>
        <w:tabs>
          <w:tab w:val="left" w:pos="1899"/>
        </w:tabs>
        <w:ind w:right="615"/>
        <w:jc w:val="both"/>
        <w:rPr>
          <w:rFonts w:ascii="Arial" w:hAnsi="Arial" w:cs="Arial"/>
          <w:b/>
          <w:bCs/>
          <w:color w:val="0D0D0D"/>
          <w:sz w:val="24"/>
          <w:szCs w:val="24"/>
        </w:rPr>
      </w:pPr>
    </w:p>
    <w:p w14:paraId="0F0093E1" w14:textId="7FB74D2D" w:rsidR="003C20AE" w:rsidRPr="007C29F1" w:rsidRDefault="00E53B84" w:rsidP="007C29F1">
      <w:pPr>
        <w:tabs>
          <w:tab w:val="left" w:pos="1899"/>
        </w:tabs>
        <w:ind w:right="615"/>
        <w:jc w:val="both"/>
        <w:rPr>
          <w:rFonts w:ascii="Arial" w:hAnsi="Arial" w:cs="Arial"/>
          <w:b/>
          <w:bCs/>
          <w:color w:val="0D0D0D"/>
          <w:spacing w:val="-2"/>
          <w:sz w:val="24"/>
          <w:szCs w:val="24"/>
        </w:rPr>
      </w:pPr>
      <w:r w:rsidRPr="007C29F1">
        <w:rPr>
          <w:rFonts w:ascii="Arial" w:hAnsi="Arial" w:cs="Arial"/>
          <w:b/>
          <w:bCs/>
          <w:color w:val="0D0D0D"/>
          <w:sz w:val="24"/>
          <w:szCs w:val="24"/>
        </w:rPr>
        <w:t>Fixation</w:t>
      </w:r>
      <w:r w:rsidRPr="007C29F1">
        <w:rPr>
          <w:rFonts w:ascii="Arial" w:hAnsi="Arial" w:cs="Arial"/>
          <w:b/>
          <w:bCs/>
          <w:color w:val="0D0D0D"/>
          <w:spacing w:val="-4"/>
          <w:sz w:val="24"/>
          <w:szCs w:val="24"/>
        </w:rPr>
        <w:t xml:space="preserve"> </w:t>
      </w:r>
      <w:r w:rsidRPr="007C29F1">
        <w:rPr>
          <w:rFonts w:ascii="Arial" w:hAnsi="Arial" w:cs="Arial"/>
          <w:b/>
          <w:bCs/>
          <w:color w:val="0D0D0D"/>
          <w:sz w:val="24"/>
          <w:szCs w:val="24"/>
        </w:rPr>
        <w:t>of</w:t>
      </w:r>
      <w:r w:rsidRPr="007C29F1">
        <w:rPr>
          <w:rFonts w:ascii="Arial" w:hAnsi="Arial" w:cs="Arial"/>
          <w:b/>
          <w:bCs/>
          <w:color w:val="0D0D0D"/>
          <w:spacing w:val="-2"/>
          <w:sz w:val="24"/>
          <w:szCs w:val="24"/>
        </w:rPr>
        <w:t xml:space="preserve"> </w:t>
      </w:r>
      <w:r w:rsidRPr="007C29F1">
        <w:rPr>
          <w:rFonts w:ascii="Arial" w:hAnsi="Arial" w:cs="Arial"/>
          <w:b/>
          <w:bCs/>
          <w:color w:val="0D0D0D"/>
          <w:sz w:val="24"/>
          <w:szCs w:val="24"/>
        </w:rPr>
        <w:t>time</w:t>
      </w:r>
      <w:r w:rsidRPr="007C29F1">
        <w:rPr>
          <w:rFonts w:ascii="Arial" w:hAnsi="Arial" w:cs="Arial"/>
          <w:b/>
          <w:bCs/>
          <w:color w:val="0D0D0D"/>
          <w:spacing w:val="-4"/>
          <w:sz w:val="24"/>
          <w:szCs w:val="24"/>
        </w:rPr>
        <w:t xml:space="preserve"> </w:t>
      </w:r>
      <w:r w:rsidRPr="007C29F1">
        <w:rPr>
          <w:rFonts w:ascii="Arial" w:hAnsi="Arial" w:cs="Arial"/>
          <w:b/>
          <w:bCs/>
          <w:color w:val="0D0D0D"/>
          <w:sz w:val="24"/>
          <w:szCs w:val="24"/>
        </w:rPr>
        <w:t>schedules</w:t>
      </w:r>
      <w:r w:rsidRPr="007C29F1">
        <w:rPr>
          <w:rFonts w:ascii="Arial" w:hAnsi="Arial" w:cs="Arial"/>
          <w:b/>
          <w:bCs/>
          <w:color w:val="0D0D0D"/>
          <w:spacing w:val="-2"/>
          <w:sz w:val="24"/>
          <w:szCs w:val="24"/>
        </w:rPr>
        <w:t xml:space="preserve"> </w:t>
      </w:r>
      <w:r w:rsidRPr="007C29F1">
        <w:rPr>
          <w:rFonts w:ascii="Arial" w:hAnsi="Arial" w:cs="Arial"/>
          <w:b/>
          <w:bCs/>
          <w:color w:val="0D0D0D"/>
          <w:sz w:val="24"/>
          <w:szCs w:val="24"/>
        </w:rPr>
        <w:t>for</w:t>
      </w:r>
      <w:r w:rsidRPr="007C29F1">
        <w:rPr>
          <w:rFonts w:ascii="Arial" w:hAnsi="Arial" w:cs="Arial"/>
          <w:b/>
          <w:bCs/>
          <w:color w:val="0D0D0D"/>
          <w:spacing w:val="-3"/>
          <w:sz w:val="24"/>
          <w:szCs w:val="24"/>
        </w:rPr>
        <w:t xml:space="preserve"> </w:t>
      </w:r>
      <w:r w:rsidRPr="007C29F1">
        <w:rPr>
          <w:rFonts w:ascii="Arial" w:hAnsi="Arial" w:cs="Arial"/>
          <w:b/>
          <w:bCs/>
          <w:color w:val="0D0D0D"/>
          <w:sz w:val="24"/>
          <w:szCs w:val="24"/>
        </w:rPr>
        <w:t>working</w:t>
      </w:r>
      <w:r w:rsidRPr="007C29F1">
        <w:rPr>
          <w:rFonts w:ascii="Arial" w:hAnsi="Arial" w:cs="Arial"/>
          <w:b/>
          <w:bCs/>
          <w:color w:val="0D0D0D"/>
          <w:spacing w:val="-3"/>
          <w:sz w:val="24"/>
          <w:szCs w:val="24"/>
        </w:rPr>
        <w:t xml:space="preserve"> </w:t>
      </w:r>
      <w:r w:rsidRPr="007C29F1">
        <w:rPr>
          <w:rFonts w:ascii="Arial" w:hAnsi="Arial" w:cs="Arial"/>
          <w:b/>
          <w:bCs/>
          <w:color w:val="0D0D0D"/>
          <w:sz w:val="24"/>
          <w:szCs w:val="24"/>
        </w:rPr>
        <w:t>capital</w:t>
      </w:r>
      <w:r w:rsidRPr="007C29F1">
        <w:rPr>
          <w:rFonts w:ascii="Arial" w:hAnsi="Arial" w:cs="Arial"/>
          <w:b/>
          <w:bCs/>
          <w:color w:val="0D0D0D"/>
          <w:spacing w:val="-1"/>
          <w:sz w:val="24"/>
          <w:szCs w:val="24"/>
        </w:rPr>
        <w:t xml:space="preserve"> </w:t>
      </w:r>
      <w:r w:rsidRPr="007C29F1">
        <w:rPr>
          <w:rFonts w:ascii="Arial" w:hAnsi="Arial" w:cs="Arial"/>
          <w:b/>
          <w:bCs/>
          <w:color w:val="0D0D0D"/>
          <w:spacing w:val="-2"/>
          <w:sz w:val="24"/>
          <w:szCs w:val="24"/>
        </w:rPr>
        <w:t>limits</w:t>
      </w:r>
    </w:p>
    <w:p w14:paraId="3A0DD8DE" w14:textId="0E5FBB3C" w:rsidR="00E53B84" w:rsidRPr="00CD7F2B" w:rsidRDefault="009D0B11">
      <w:pPr>
        <w:pStyle w:val="ListParagraph"/>
        <w:numPr>
          <w:ilvl w:val="0"/>
          <w:numId w:val="178"/>
        </w:numPr>
        <w:tabs>
          <w:tab w:val="left" w:pos="1899"/>
        </w:tabs>
        <w:ind w:right="615"/>
        <w:rPr>
          <w:rFonts w:ascii="Arial" w:hAnsi="Arial" w:cs="Arial"/>
          <w:color w:val="0D0D0D"/>
          <w:sz w:val="24"/>
          <w:szCs w:val="24"/>
        </w:rPr>
      </w:pPr>
      <w:r w:rsidRPr="00CD7F2B">
        <w:rPr>
          <w:rFonts w:ascii="Arial" w:hAnsi="Arial" w:cs="Arial"/>
          <w:color w:val="0D0D0D"/>
          <w:sz w:val="24"/>
          <w:szCs w:val="24"/>
        </w:rPr>
        <w:t xml:space="preserve">Maximum </w:t>
      </w:r>
      <w:r w:rsidRPr="00CD7F2B">
        <w:rPr>
          <w:rFonts w:ascii="Arial" w:hAnsi="Arial" w:cs="Arial"/>
          <w:b/>
          <w:bCs/>
          <w:color w:val="0D0D0D"/>
          <w:sz w:val="24"/>
          <w:szCs w:val="24"/>
        </w:rPr>
        <w:t>period</w:t>
      </w:r>
      <w:r w:rsidRPr="00CD7F2B">
        <w:rPr>
          <w:rFonts w:ascii="Arial" w:hAnsi="Arial" w:cs="Arial"/>
          <w:color w:val="0D0D0D"/>
          <w:sz w:val="24"/>
          <w:szCs w:val="24"/>
        </w:rPr>
        <w:t xml:space="preserve">/ tenability of Working Capital limits shall be </w:t>
      </w:r>
      <w:r w:rsidRPr="00CD7F2B">
        <w:rPr>
          <w:rFonts w:ascii="Arial" w:hAnsi="Arial" w:cs="Arial"/>
          <w:b/>
          <w:bCs/>
          <w:color w:val="0D0D0D"/>
          <w:sz w:val="24"/>
          <w:szCs w:val="24"/>
        </w:rPr>
        <w:t>fixed at 12 months</w:t>
      </w:r>
      <w:r w:rsidRPr="00CD7F2B">
        <w:rPr>
          <w:rFonts w:ascii="Arial" w:hAnsi="Arial" w:cs="Arial"/>
          <w:color w:val="0D0D0D"/>
          <w:sz w:val="24"/>
          <w:szCs w:val="24"/>
        </w:rPr>
        <w:t xml:space="preserve"> irrespective of risk rating/ category excluding Staff ODC, GL OD</w:t>
      </w:r>
      <w:r w:rsidR="00D82C11" w:rsidRPr="00CD7F2B">
        <w:rPr>
          <w:rFonts w:ascii="Arial" w:hAnsi="Arial" w:cs="Arial"/>
          <w:color w:val="0D0D0D"/>
          <w:sz w:val="24"/>
          <w:szCs w:val="24"/>
        </w:rPr>
        <w:t xml:space="preserve">, </w:t>
      </w:r>
      <w:r w:rsidR="00E53DB7" w:rsidRPr="00CD7F2B">
        <w:rPr>
          <w:rFonts w:ascii="Arial" w:hAnsi="Arial" w:cs="Arial"/>
          <w:color w:val="0D0D0D"/>
          <w:sz w:val="24"/>
          <w:szCs w:val="24"/>
        </w:rPr>
        <w:t xml:space="preserve">Crop Loan </w:t>
      </w:r>
      <w:r w:rsidR="00D82C11" w:rsidRPr="00CD7F2B">
        <w:rPr>
          <w:rFonts w:ascii="Arial" w:hAnsi="Arial" w:cs="Arial"/>
          <w:color w:val="0D0D0D"/>
          <w:sz w:val="24"/>
          <w:szCs w:val="24"/>
        </w:rPr>
        <w:t>KCC</w:t>
      </w:r>
      <w:r w:rsidR="007C32DD" w:rsidRPr="00CD7F2B">
        <w:rPr>
          <w:rFonts w:ascii="Arial" w:hAnsi="Arial" w:cs="Arial"/>
          <w:color w:val="0D0D0D"/>
          <w:sz w:val="24"/>
          <w:szCs w:val="24"/>
        </w:rPr>
        <w:t xml:space="preserve">, certain schematic lendings like </w:t>
      </w:r>
      <w:r w:rsidR="007C32DD" w:rsidRPr="00CD7F2B">
        <w:rPr>
          <w:rFonts w:ascii="Arial" w:hAnsi="Arial" w:cs="Arial"/>
          <w:b/>
          <w:color w:val="0D0D0D"/>
          <w:sz w:val="24"/>
          <w:szCs w:val="24"/>
        </w:rPr>
        <w:t>Doctor’s Choice scheme</w:t>
      </w:r>
      <w:r w:rsidR="00BF6BFE" w:rsidRPr="00CD7F2B">
        <w:rPr>
          <w:rFonts w:ascii="Arial" w:hAnsi="Arial" w:cs="Arial"/>
          <w:color w:val="0D0D0D"/>
          <w:sz w:val="24"/>
          <w:szCs w:val="24"/>
        </w:rPr>
        <w:t>.</w:t>
      </w:r>
    </w:p>
    <w:p w14:paraId="5068035A" w14:textId="77777777" w:rsidR="00DA0000" w:rsidRPr="007C29F1" w:rsidRDefault="00DA0000" w:rsidP="007C29F1">
      <w:pPr>
        <w:tabs>
          <w:tab w:val="left" w:pos="1899"/>
        </w:tabs>
        <w:ind w:right="615"/>
        <w:jc w:val="both"/>
        <w:rPr>
          <w:rFonts w:ascii="Arial" w:hAnsi="Arial" w:cs="Arial"/>
          <w:b/>
          <w:bCs/>
          <w:color w:val="0D0D0D"/>
          <w:spacing w:val="-2"/>
          <w:sz w:val="24"/>
          <w:szCs w:val="24"/>
        </w:rPr>
      </w:pPr>
    </w:p>
    <w:p w14:paraId="50FF9D72" w14:textId="1FC6E790" w:rsidR="00D82C11" w:rsidRPr="007C29F1" w:rsidRDefault="00B268A1" w:rsidP="007C29F1">
      <w:pPr>
        <w:tabs>
          <w:tab w:val="left" w:pos="1899"/>
        </w:tabs>
        <w:ind w:right="615"/>
        <w:jc w:val="both"/>
        <w:rPr>
          <w:rFonts w:ascii="Arial" w:hAnsi="Arial" w:cs="Arial"/>
          <w:b/>
          <w:bCs/>
          <w:color w:val="0D0D0D"/>
          <w:spacing w:val="-2"/>
          <w:sz w:val="24"/>
          <w:szCs w:val="24"/>
        </w:rPr>
      </w:pPr>
      <w:r w:rsidRPr="007C29F1">
        <w:rPr>
          <w:rFonts w:ascii="Arial" w:hAnsi="Arial" w:cs="Arial"/>
          <w:b/>
          <w:bCs/>
          <w:color w:val="0D0D0D"/>
          <w:spacing w:val="-2"/>
          <w:sz w:val="24"/>
          <w:szCs w:val="24"/>
        </w:rPr>
        <w:t>Putting</w:t>
      </w:r>
      <w:r w:rsidRPr="007C29F1">
        <w:rPr>
          <w:rFonts w:ascii="Arial" w:hAnsi="Arial" w:cs="Arial"/>
          <w:b/>
          <w:bCs/>
          <w:color w:val="0D0D0D"/>
          <w:spacing w:val="-12"/>
          <w:sz w:val="24"/>
          <w:szCs w:val="24"/>
        </w:rPr>
        <w:t xml:space="preserve"> </w:t>
      </w:r>
      <w:r w:rsidRPr="007C29F1">
        <w:rPr>
          <w:rFonts w:ascii="Arial" w:hAnsi="Arial" w:cs="Arial"/>
          <w:b/>
          <w:bCs/>
          <w:color w:val="0D0D0D"/>
          <w:spacing w:val="-2"/>
          <w:sz w:val="24"/>
          <w:szCs w:val="24"/>
        </w:rPr>
        <w:t>through</w:t>
      </w:r>
      <w:r w:rsidRPr="007C29F1">
        <w:rPr>
          <w:rFonts w:ascii="Arial" w:hAnsi="Arial" w:cs="Arial"/>
          <w:b/>
          <w:bCs/>
          <w:color w:val="0D0D0D"/>
          <w:spacing w:val="-11"/>
          <w:sz w:val="24"/>
          <w:szCs w:val="24"/>
        </w:rPr>
        <w:t xml:space="preserve"> </w:t>
      </w:r>
      <w:r w:rsidRPr="007C29F1">
        <w:rPr>
          <w:rFonts w:ascii="Arial" w:hAnsi="Arial" w:cs="Arial"/>
          <w:b/>
          <w:bCs/>
          <w:color w:val="0D0D0D"/>
          <w:spacing w:val="-2"/>
          <w:sz w:val="24"/>
          <w:szCs w:val="24"/>
        </w:rPr>
        <w:t>EMT/</w:t>
      </w:r>
      <w:r w:rsidRPr="007C29F1">
        <w:rPr>
          <w:rFonts w:ascii="Arial" w:hAnsi="Arial" w:cs="Arial"/>
          <w:b/>
          <w:bCs/>
          <w:color w:val="0D0D0D"/>
          <w:spacing w:val="-13"/>
          <w:sz w:val="24"/>
          <w:szCs w:val="24"/>
        </w:rPr>
        <w:t xml:space="preserve"> </w:t>
      </w:r>
      <w:r w:rsidRPr="007C29F1">
        <w:rPr>
          <w:rFonts w:ascii="Arial" w:hAnsi="Arial" w:cs="Arial"/>
          <w:b/>
          <w:bCs/>
          <w:color w:val="0D0D0D"/>
          <w:spacing w:val="-2"/>
          <w:sz w:val="24"/>
          <w:szCs w:val="24"/>
        </w:rPr>
        <w:t>Mortgage</w:t>
      </w:r>
      <w:r w:rsidRPr="007C29F1">
        <w:rPr>
          <w:rFonts w:ascii="Arial" w:hAnsi="Arial" w:cs="Arial"/>
          <w:b/>
          <w:bCs/>
          <w:color w:val="0D0D0D"/>
          <w:spacing w:val="-11"/>
          <w:sz w:val="24"/>
          <w:szCs w:val="24"/>
        </w:rPr>
        <w:t xml:space="preserve"> </w:t>
      </w:r>
      <w:r w:rsidRPr="007C29F1">
        <w:rPr>
          <w:rFonts w:ascii="Arial" w:hAnsi="Arial" w:cs="Arial"/>
          <w:b/>
          <w:bCs/>
          <w:color w:val="0D0D0D"/>
          <w:spacing w:val="-2"/>
          <w:sz w:val="24"/>
          <w:szCs w:val="24"/>
        </w:rPr>
        <w:t>transactions</w:t>
      </w:r>
    </w:p>
    <w:p w14:paraId="7F577CA0" w14:textId="77777777" w:rsidR="00DA0000" w:rsidRPr="007C29F1" w:rsidRDefault="00BE4C1D">
      <w:pPr>
        <w:pStyle w:val="ListParagraph"/>
        <w:numPr>
          <w:ilvl w:val="0"/>
          <w:numId w:val="166"/>
        </w:numPr>
        <w:tabs>
          <w:tab w:val="left" w:pos="1899"/>
        </w:tabs>
        <w:spacing w:before="0"/>
        <w:ind w:right="615"/>
        <w:rPr>
          <w:rFonts w:ascii="Arial" w:hAnsi="Arial" w:cs="Arial"/>
          <w:color w:val="0D0D0D"/>
          <w:sz w:val="24"/>
          <w:szCs w:val="24"/>
        </w:rPr>
      </w:pPr>
      <w:r w:rsidRPr="007C29F1">
        <w:rPr>
          <w:rFonts w:ascii="Arial" w:hAnsi="Arial" w:cs="Arial"/>
          <w:color w:val="0D0D0D"/>
          <w:sz w:val="24"/>
          <w:szCs w:val="24"/>
        </w:rPr>
        <w:t xml:space="preserve">First &amp; </w:t>
      </w:r>
      <w:r w:rsidR="00686B5E" w:rsidRPr="007C29F1">
        <w:rPr>
          <w:rFonts w:ascii="Arial" w:hAnsi="Arial" w:cs="Arial"/>
          <w:color w:val="0D0D0D"/>
          <w:sz w:val="24"/>
          <w:szCs w:val="24"/>
        </w:rPr>
        <w:t xml:space="preserve">Second extension by SA for </w:t>
      </w:r>
      <w:r w:rsidR="00686B5E" w:rsidRPr="007C29F1">
        <w:rPr>
          <w:rFonts w:ascii="Arial" w:hAnsi="Arial" w:cs="Arial"/>
          <w:b/>
          <w:color w:val="0D0D0D"/>
          <w:sz w:val="24"/>
          <w:szCs w:val="24"/>
        </w:rPr>
        <w:t>maximum 6 months</w:t>
      </w:r>
      <w:r w:rsidR="00686B5E" w:rsidRPr="007C29F1">
        <w:rPr>
          <w:rFonts w:ascii="Arial" w:hAnsi="Arial" w:cs="Arial"/>
          <w:color w:val="0D0D0D"/>
          <w:sz w:val="24"/>
          <w:szCs w:val="24"/>
        </w:rPr>
        <w:t xml:space="preserve">. </w:t>
      </w:r>
    </w:p>
    <w:p w14:paraId="5E18D15A" w14:textId="77777777" w:rsidR="00DA0000" w:rsidRPr="007C29F1" w:rsidRDefault="00BE4C1D">
      <w:pPr>
        <w:pStyle w:val="ListParagraph"/>
        <w:numPr>
          <w:ilvl w:val="0"/>
          <w:numId w:val="166"/>
        </w:numPr>
        <w:tabs>
          <w:tab w:val="left" w:pos="1899"/>
        </w:tabs>
        <w:spacing w:before="0"/>
        <w:ind w:right="615"/>
        <w:rPr>
          <w:rFonts w:ascii="Arial" w:hAnsi="Arial" w:cs="Arial"/>
          <w:color w:val="0D0D0D"/>
          <w:sz w:val="24"/>
          <w:szCs w:val="24"/>
        </w:rPr>
      </w:pPr>
      <w:r w:rsidRPr="007C29F1">
        <w:rPr>
          <w:rFonts w:ascii="Arial" w:hAnsi="Arial" w:cs="Arial"/>
          <w:color w:val="0D0D0D"/>
          <w:sz w:val="24"/>
          <w:szCs w:val="24"/>
        </w:rPr>
        <w:t>3</w:t>
      </w:r>
      <w:r w:rsidRPr="007C29F1">
        <w:rPr>
          <w:rFonts w:ascii="Arial" w:hAnsi="Arial" w:cs="Arial"/>
          <w:color w:val="0D0D0D"/>
          <w:sz w:val="24"/>
          <w:szCs w:val="24"/>
          <w:vertAlign w:val="superscript"/>
        </w:rPr>
        <w:t>rd</w:t>
      </w:r>
      <w:r w:rsidRPr="007C29F1">
        <w:rPr>
          <w:rFonts w:ascii="Arial" w:hAnsi="Arial" w:cs="Arial"/>
          <w:color w:val="0D0D0D"/>
          <w:sz w:val="24"/>
          <w:szCs w:val="24"/>
        </w:rPr>
        <w:t xml:space="preserve"> extention onwards </w:t>
      </w:r>
      <w:r w:rsidR="001F323B" w:rsidRPr="007C29F1">
        <w:rPr>
          <w:rFonts w:ascii="Arial" w:hAnsi="Arial" w:cs="Arial"/>
          <w:color w:val="0D0D0D"/>
          <w:sz w:val="24"/>
          <w:szCs w:val="24"/>
        </w:rPr>
        <w:t xml:space="preserve"> NHA (next higher authority)</w:t>
      </w:r>
      <w:r w:rsidRPr="007C29F1">
        <w:rPr>
          <w:rFonts w:ascii="Arial" w:hAnsi="Arial" w:cs="Arial"/>
          <w:color w:val="0D0D0D"/>
          <w:sz w:val="24"/>
          <w:szCs w:val="24"/>
        </w:rPr>
        <w:t xml:space="preserve"> upto CO powers. </w:t>
      </w:r>
    </w:p>
    <w:p w14:paraId="2CAE4B4B" w14:textId="79244927" w:rsidR="00B268A1" w:rsidRPr="007C29F1" w:rsidRDefault="00BE4C1D">
      <w:pPr>
        <w:pStyle w:val="ListParagraph"/>
        <w:numPr>
          <w:ilvl w:val="0"/>
          <w:numId w:val="166"/>
        </w:numPr>
        <w:tabs>
          <w:tab w:val="left" w:pos="1899"/>
        </w:tabs>
        <w:spacing w:before="0"/>
        <w:ind w:right="615"/>
        <w:rPr>
          <w:rFonts w:ascii="Arial" w:hAnsi="Arial" w:cs="Arial"/>
          <w:color w:val="0D0D0D"/>
          <w:sz w:val="24"/>
          <w:szCs w:val="24"/>
        </w:rPr>
      </w:pPr>
      <w:r w:rsidRPr="007C29F1">
        <w:rPr>
          <w:rFonts w:ascii="Arial" w:hAnsi="Arial" w:cs="Arial"/>
          <w:color w:val="0D0D0D"/>
          <w:sz w:val="24"/>
          <w:szCs w:val="24"/>
        </w:rPr>
        <w:t>Concerned SA at HO for HO power accounts.</w:t>
      </w:r>
    </w:p>
    <w:p w14:paraId="2792BD16" w14:textId="77777777" w:rsidR="000A2FAD" w:rsidRPr="007C29F1" w:rsidRDefault="000A2FAD" w:rsidP="007C29F1">
      <w:pPr>
        <w:pStyle w:val="Heading1"/>
        <w:tabs>
          <w:tab w:val="left" w:pos="863"/>
          <w:tab w:val="left" w:pos="864"/>
        </w:tabs>
        <w:ind w:left="0" w:right="3125"/>
        <w:jc w:val="both"/>
        <w:rPr>
          <w:rFonts w:ascii="Arial" w:hAnsi="Arial" w:cs="Arial"/>
          <w:color w:val="0D0D0D"/>
        </w:rPr>
      </w:pPr>
    </w:p>
    <w:p w14:paraId="3B6D05EA" w14:textId="7F02C028" w:rsidR="00EC228E" w:rsidRPr="007C29F1" w:rsidRDefault="00EC228E" w:rsidP="007C29F1">
      <w:pPr>
        <w:pStyle w:val="Heading1"/>
        <w:tabs>
          <w:tab w:val="left" w:pos="863"/>
          <w:tab w:val="left" w:pos="864"/>
        </w:tabs>
        <w:ind w:left="0" w:right="3125"/>
        <w:jc w:val="both"/>
        <w:rPr>
          <w:rFonts w:ascii="Arial" w:hAnsi="Arial" w:cs="Arial"/>
          <w:color w:val="0D0D0D"/>
        </w:rPr>
      </w:pPr>
      <w:r w:rsidRPr="007C29F1">
        <w:rPr>
          <w:rFonts w:ascii="Arial" w:hAnsi="Arial" w:cs="Arial"/>
          <w:color w:val="0D0D0D"/>
        </w:rPr>
        <w:t>Loan</w:t>
      </w:r>
      <w:r w:rsidRPr="007C29F1">
        <w:rPr>
          <w:rFonts w:ascii="Arial" w:hAnsi="Arial" w:cs="Arial"/>
          <w:color w:val="0D0D0D"/>
          <w:spacing w:val="-3"/>
        </w:rPr>
        <w:t xml:space="preserve"> </w:t>
      </w:r>
      <w:r w:rsidRPr="007C29F1">
        <w:rPr>
          <w:rFonts w:ascii="Arial" w:hAnsi="Arial" w:cs="Arial"/>
          <w:color w:val="0D0D0D"/>
        </w:rPr>
        <w:t>System</w:t>
      </w:r>
      <w:r w:rsidRPr="007C29F1">
        <w:rPr>
          <w:rFonts w:ascii="Arial" w:hAnsi="Arial" w:cs="Arial"/>
          <w:color w:val="0D0D0D"/>
          <w:spacing w:val="-1"/>
        </w:rPr>
        <w:t xml:space="preserve"> </w:t>
      </w:r>
      <w:r w:rsidRPr="007C29F1">
        <w:rPr>
          <w:rFonts w:ascii="Arial" w:hAnsi="Arial" w:cs="Arial"/>
          <w:color w:val="0D0D0D"/>
        </w:rPr>
        <w:t>For</w:t>
      </w:r>
      <w:r w:rsidRPr="007C29F1">
        <w:rPr>
          <w:rFonts w:ascii="Arial" w:hAnsi="Arial" w:cs="Arial"/>
          <w:color w:val="0D0D0D"/>
          <w:spacing w:val="-4"/>
        </w:rPr>
        <w:t xml:space="preserve"> </w:t>
      </w:r>
      <w:r w:rsidRPr="007C29F1">
        <w:rPr>
          <w:rFonts w:ascii="Arial" w:hAnsi="Arial" w:cs="Arial"/>
          <w:color w:val="0D0D0D"/>
        </w:rPr>
        <w:t>Delivery</w:t>
      </w:r>
      <w:r w:rsidRPr="007C29F1">
        <w:rPr>
          <w:rFonts w:ascii="Arial" w:hAnsi="Arial" w:cs="Arial"/>
          <w:color w:val="0D0D0D"/>
          <w:spacing w:val="-3"/>
        </w:rPr>
        <w:t xml:space="preserve"> </w:t>
      </w:r>
      <w:r w:rsidRPr="007C29F1">
        <w:rPr>
          <w:rFonts w:ascii="Arial" w:hAnsi="Arial" w:cs="Arial"/>
          <w:color w:val="0D0D0D"/>
        </w:rPr>
        <w:t>Of</w:t>
      </w:r>
      <w:r w:rsidRPr="007C29F1">
        <w:rPr>
          <w:rFonts w:ascii="Arial" w:hAnsi="Arial" w:cs="Arial"/>
          <w:color w:val="0D0D0D"/>
          <w:spacing w:val="-3"/>
        </w:rPr>
        <w:t xml:space="preserve"> </w:t>
      </w:r>
      <w:r w:rsidRPr="007C29F1">
        <w:rPr>
          <w:rFonts w:ascii="Arial" w:hAnsi="Arial" w:cs="Arial"/>
          <w:color w:val="0D0D0D"/>
        </w:rPr>
        <w:t>Bank</w:t>
      </w:r>
      <w:r w:rsidRPr="007C29F1">
        <w:rPr>
          <w:rFonts w:ascii="Arial" w:hAnsi="Arial" w:cs="Arial"/>
          <w:color w:val="0D0D0D"/>
          <w:spacing w:val="-2"/>
        </w:rPr>
        <w:t xml:space="preserve"> </w:t>
      </w:r>
      <w:r w:rsidRPr="007C29F1">
        <w:rPr>
          <w:rFonts w:ascii="Arial" w:hAnsi="Arial" w:cs="Arial"/>
          <w:color w:val="0D0D0D"/>
        </w:rPr>
        <w:t>Credit</w:t>
      </w:r>
      <w:r w:rsidRPr="007C29F1">
        <w:rPr>
          <w:rFonts w:ascii="Arial" w:hAnsi="Arial" w:cs="Arial"/>
          <w:color w:val="0D0D0D"/>
          <w:spacing w:val="-1"/>
        </w:rPr>
        <w:t xml:space="preserve"> </w:t>
      </w:r>
      <w:r w:rsidRPr="007C29F1">
        <w:rPr>
          <w:rFonts w:ascii="Arial" w:hAnsi="Arial" w:cs="Arial"/>
          <w:color w:val="0D0D0D"/>
          <w:spacing w:val="-2"/>
        </w:rPr>
        <w:t>(LSDBC)</w:t>
      </w:r>
    </w:p>
    <w:p w14:paraId="7A96BE1A" w14:textId="7F5F9962" w:rsidR="001F323B" w:rsidRPr="007C29F1" w:rsidRDefault="009F6938">
      <w:pPr>
        <w:pStyle w:val="ListParagraph"/>
        <w:numPr>
          <w:ilvl w:val="0"/>
          <w:numId w:val="24"/>
        </w:numPr>
        <w:tabs>
          <w:tab w:val="left" w:pos="1899"/>
        </w:tabs>
        <w:spacing w:before="0"/>
        <w:ind w:right="615"/>
        <w:rPr>
          <w:rFonts w:ascii="Arial" w:hAnsi="Arial" w:cs="Arial"/>
          <w:color w:val="0D0D0D"/>
          <w:sz w:val="24"/>
          <w:szCs w:val="24"/>
        </w:rPr>
      </w:pPr>
      <w:r w:rsidRPr="007C29F1">
        <w:rPr>
          <w:rFonts w:ascii="Arial" w:hAnsi="Arial" w:cs="Arial"/>
          <w:b/>
          <w:bCs/>
          <w:color w:val="0D0D0D"/>
          <w:sz w:val="24"/>
          <w:szCs w:val="24"/>
        </w:rPr>
        <w:t>Applicable</w:t>
      </w:r>
      <w:r w:rsidRPr="007C29F1">
        <w:rPr>
          <w:rFonts w:ascii="Arial" w:hAnsi="Arial" w:cs="Arial"/>
          <w:color w:val="0D0D0D"/>
          <w:sz w:val="24"/>
          <w:szCs w:val="24"/>
        </w:rPr>
        <w:t xml:space="preserve"> : Borrowers with FB WC limits of </w:t>
      </w:r>
      <w:r w:rsidRPr="007C29F1">
        <w:rPr>
          <w:rFonts w:ascii="Arial" w:hAnsi="Arial" w:cs="Arial"/>
          <w:b/>
          <w:bCs/>
          <w:color w:val="0D0D0D"/>
          <w:sz w:val="24"/>
          <w:szCs w:val="24"/>
        </w:rPr>
        <w:t>Rs.150</w:t>
      </w:r>
      <w:r w:rsidRPr="007C29F1">
        <w:rPr>
          <w:rFonts w:ascii="Arial" w:hAnsi="Arial" w:cs="Arial"/>
          <w:color w:val="0D0D0D"/>
          <w:sz w:val="24"/>
          <w:szCs w:val="24"/>
        </w:rPr>
        <w:t xml:space="preserve"> </w:t>
      </w:r>
      <w:r w:rsidRPr="007C29F1">
        <w:rPr>
          <w:rFonts w:ascii="Arial" w:hAnsi="Arial" w:cs="Arial"/>
          <w:b/>
          <w:bCs/>
          <w:color w:val="0D0D0D"/>
          <w:sz w:val="24"/>
          <w:szCs w:val="24"/>
        </w:rPr>
        <w:t>cr</w:t>
      </w:r>
      <w:r w:rsidRPr="007C29F1">
        <w:rPr>
          <w:rFonts w:ascii="Arial" w:hAnsi="Arial" w:cs="Arial"/>
          <w:color w:val="0D0D0D"/>
          <w:sz w:val="24"/>
          <w:szCs w:val="24"/>
        </w:rPr>
        <w:t xml:space="preserve"> and above from Banking system</w:t>
      </w:r>
    </w:p>
    <w:p w14:paraId="118C4C99" w14:textId="5A9330C0" w:rsidR="00EC3CC9" w:rsidRPr="007C29F1" w:rsidRDefault="00EC3CC9">
      <w:pPr>
        <w:pStyle w:val="ListParagraph"/>
        <w:numPr>
          <w:ilvl w:val="0"/>
          <w:numId w:val="24"/>
        </w:numPr>
        <w:tabs>
          <w:tab w:val="left" w:pos="1899"/>
        </w:tabs>
        <w:spacing w:before="0"/>
        <w:ind w:right="615"/>
        <w:rPr>
          <w:rFonts w:ascii="Arial" w:hAnsi="Arial" w:cs="Arial"/>
          <w:color w:val="0D0D0D"/>
          <w:sz w:val="24"/>
          <w:szCs w:val="24"/>
        </w:rPr>
      </w:pPr>
      <w:r w:rsidRPr="007C29F1">
        <w:rPr>
          <w:rFonts w:ascii="Arial" w:hAnsi="Arial" w:cs="Arial"/>
          <w:color w:val="0D0D0D"/>
          <w:sz w:val="24"/>
          <w:szCs w:val="24"/>
        </w:rPr>
        <w:t xml:space="preserve">Minimum level of ‘loan component’ </w:t>
      </w:r>
      <w:r w:rsidR="006F4932" w:rsidRPr="007C29F1">
        <w:rPr>
          <w:rFonts w:ascii="Arial" w:hAnsi="Arial" w:cs="Arial"/>
          <w:b/>
          <w:bCs/>
          <w:color w:val="0D0D0D"/>
          <w:sz w:val="24"/>
          <w:szCs w:val="24"/>
        </w:rPr>
        <w:t xml:space="preserve">(WCDL) </w:t>
      </w:r>
      <w:r w:rsidR="009E27E9" w:rsidRPr="007C29F1">
        <w:rPr>
          <w:rFonts w:ascii="Arial" w:hAnsi="Arial" w:cs="Arial"/>
          <w:b/>
          <w:bCs/>
          <w:color w:val="0D0D0D"/>
          <w:sz w:val="24"/>
          <w:szCs w:val="24"/>
        </w:rPr>
        <w:t>shall be 60</w:t>
      </w:r>
      <w:r w:rsidRPr="007C29F1">
        <w:rPr>
          <w:rFonts w:ascii="Arial" w:hAnsi="Arial" w:cs="Arial"/>
          <w:color w:val="0D0D0D"/>
          <w:sz w:val="24"/>
          <w:szCs w:val="24"/>
        </w:rPr>
        <w:t xml:space="preserve"> </w:t>
      </w:r>
      <w:r w:rsidRPr="007C29F1">
        <w:rPr>
          <w:rFonts w:ascii="Arial" w:hAnsi="Arial" w:cs="Arial"/>
          <w:b/>
          <w:color w:val="0D0D0D"/>
          <w:sz w:val="24"/>
          <w:szCs w:val="24"/>
        </w:rPr>
        <w:t>percent</w:t>
      </w:r>
      <w:r w:rsidR="00530792" w:rsidRPr="007C29F1">
        <w:rPr>
          <w:rFonts w:ascii="Arial" w:hAnsi="Arial" w:cs="Arial"/>
          <w:color w:val="0D0D0D"/>
          <w:sz w:val="24"/>
          <w:szCs w:val="24"/>
        </w:rPr>
        <w:t xml:space="preserve"> of the FBWC limit. </w:t>
      </w:r>
      <w:r w:rsidR="00530792" w:rsidRPr="007C29F1">
        <w:rPr>
          <w:rFonts w:ascii="Arial" w:hAnsi="Arial" w:cs="Arial"/>
          <w:b/>
          <w:color w:val="0D0D0D"/>
          <w:sz w:val="24"/>
          <w:szCs w:val="24"/>
        </w:rPr>
        <w:t>Beyond this Cash Credit</w:t>
      </w:r>
      <w:r w:rsidR="00530792" w:rsidRPr="007C29F1">
        <w:rPr>
          <w:rFonts w:ascii="Arial" w:hAnsi="Arial" w:cs="Arial"/>
          <w:color w:val="0D0D0D"/>
          <w:sz w:val="24"/>
          <w:szCs w:val="24"/>
        </w:rPr>
        <w:t>.</w:t>
      </w:r>
    </w:p>
    <w:p w14:paraId="1363D74A" w14:textId="64A98FFD" w:rsidR="009F6938" w:rsidRPr="007C29F1" w:rsidRDefault="003D2699">
      <w:pPr>
        <w:pStyle w:val="ListParagraph"/>
        <w:numPr>
          <w:ilvl w:val="0"/>
          <w:numId w:val="24"/>
        </w:numPr>
        <w:tabs>
          <w:tab w:val="left" w:pos="1899"/>
        </w:tabs>
        <w:spacing w:before="0"/>
        <w:ind w:right="615"/>
        <w:rPr>
          <w:rFonts w:ascii="Arial" w:hAnsi="Arial" w:cs="Arial"/>
          <w:color w:val="0D0D0D"/>
          <w:sz w:val="24"/>
          <w:szCs w:val="24"/>
        </w:rPr>
      </w:pPr>
      <w:r w:rsidRPr="007C29F1">
        <w:rPr>
          <w:rFonts w:ascii="Arial" w:hAnsi="Arial" w:cs="Arial"/>
          <w:color w:val="0D0D0D"/>
          <w:sz w:val="24"/>
          <w:szCs w:val="24"/>
        </w:rPr>
        <w:t xml:space="preserve">Minimum tenor of Loan component: </w:t>
      </w:r>
      <w:r w:rsidRPr="007C29F1">
        <w:rPr>
          <w:rFonts w:ascii="Arial" w:hAnsi="Arial" w:cs="Arial"/>
          <w:b/>
          <w:bCs/>
          <w:color w:val="0D0D0D"/>
          <w:sz w:val="24"/>
          <w:szCs w:val="24"/>
        </w:rPr>
        <w:t>7 days</w:t>
      </w:r>
      <w:r w:rsidR="008741BC" w:rsidRPr="007C29F1">
        <w:rPr>
          <w:rFonts w:ascii="Arial" w:hAnsi="Arial" w:cs="Arial"/>
          <w:color w:val="0D0D0D"/>
          <w:sz w:val="24"/>
          <w:szCs w:val="24"/>
        </w:rPr>
        <w:t>, max: permitted validity period of working capital limits</w:t>
      </w:r>
    </w:p>
    <w:p w14:paraId="39797C2C" w14:textId="0B802CD8" w:rsidR="00921CFB" w:rsidRPr="007C29F1" w:rsidRDefault="00921CFB">
      <w:pPr>
        <w:pStyle w:val="ListParagraph"/>
        <w:numPr>
          <w:ilvl w:val="0"/>
          <w:numId w:val="24"/>
        </w:numPr>
        <w:tabs>
          <w:tab w:val="left" w:pos="1899"/>
        </w:tabs>
        <w:spacing w:before="0"/>
        <w:ind w:right="615"/>
        <w:rPr>
          <w:rFonts w:ascii="Arial" w:hAnsi="Arial" w:cs="Arial"/>
          <w:color w:val="0D0D0D"/>
          <w:spacing w:val="-2"/>
          <w:sz w:val="24"/>
          <w:szCs w:val="24"/>
        </w:rPr>
      </w:pPr>
      <w:r w:rsidRPr="007C29F1">
        <w:rPr>
          <w:rFonts w:ascii="Arial" w:hAnsi="Arial" w:cs="Arial"/>
          <w:color w:val="0D0D0D"/>
          <w:sz w:val="24"/>
          <w:szCs w:val="24"/>
        </w:rPr>
        <w:t>Risk</w:t>
      </w:r>
      <w:r w:rsidRPr="007C29F1">
        <w:rPr>
          <w:rFonts w:ascii="Arial" w:hAnsi="Arial" w:cs="Arial"/>
          <w:color w:val="0D0D0D"/>
          <w:spacing w:val="-3"/>
          <w:sz w:val="24"/>
          <w:szCs w:val="24"/>
        </w:rPr>
        <w:t xml:space="preserve"> </w:t>
      </w:r>
      <w:r w:rsidRPr="007C29F1">
        <w:rPr>
          <w:rFonts w:ascii="Arial" w:hAnsi="Arial" w:cs="Arial"/>
          <w:color w:val="0D0D0D"/>
          <w:sz w:val="24"/>
          <w:szCs w:val="24"/>
        </w:rPr>
        <w:t>Weights</w:t>
      </w:r>
      <w:r w:rsidRPr="007C29F1">
        <w:rPr>
          <w:rFonts w:ascii="Arial" w:hAnsi="Arial" w:cs="Arial"/>
          <w:color w:val="0D0D0D"/>
          <w:spacing w:val="-3"/>
          <w:sz w:val="24"/>
          <w:szCs w:val="24"/>
        </w:rPr>
        <w:t xml:space="preserve"> </w:t>
      </w:r>
      <w:r w:rsidRPr="007C29F1">
        <w:rPr>
          <w:rFonts w:ascii="Arial" w:hAnsi="Arial" w:cs="Arial"/>
          <w:color w:val="0D0D0D"/>
          <w:sz w:val="24"/>
          <w:szCs w:val="24"/>
        </w:rPr>
        <w:t>for</w:t>
      </w:r>
      <w:r w:rsidRPr="007C29F1">
        <w:rPr>
          <w:rFonts w:ascii="Arial" w:hAnsi="Arial" w:cs="Arial"/>
          <w:color w:val="0D0D0D"/>
          <w:spacing w:val="-3"/>
          <w:sz w:val="24"/>
          <w:szCs w:val="24"/>
        </w:rPr>
        <w:t xml:space="preserve"> </w:t>
      </w:r>
      <w:r w:rsidRPr="007C29F1">
        <w:rPr>
          <w:rFonts w:ascii="Arial" w:hAnsi="Arial" w:cs="Arial"/>
          <w:color w:val="0D0D0D"/>
          <w:sz w:val="24"/>
          <w:szCs w:val="24"/>
        </w:rPr>
        <w:t>undrawn</w:t>
      </w:r>
      <w:r w:rsidRPr="007C29F1">
        <w:rPr>
          <w:rFonts w:ascii="Arial" w:hAnsi="Arial" w:cs="Arial"/>
          <w:color w:val="0D0D0D"/>
          <w:spacing w:val="-3"/>
          <w:sz w:val="24"/>
          <w:szCs w:val="24"/>
        </w:rPr>
        <w:t xml:space="preserve"> </w:t>
      </w:r>
      <w:r w:rsidRPr="007C29F1">
        <w:rPr>
          <w:rFonts w:ascii="Arial" w:hAnsi="Arial" w:cs="Arial"/>
          <w:color w:val="0D0D0D"/>
          <w:sz w:val="24"/>
          <w:szCs w:val="24"/>
        </w:rPr>
        <w:t>portion</w:t>
      </w:r>
      <w:r w:rsidRPr="007C29F1">
        <w:rPr>
          <w:rFonts w:ascii="Arial" w:hAnsi="Arial" w:cs="Arial"/>
          <w:color w:val="0D0D0D"/>
          <w:spacing w:val="-3"/>
          <w:sz w:val="24"/>
          <w:szCs w:val="24"/>
        </w:rPr>
        <w:t xml:space="preserve"> </w:t>
      </w:r>
      <w:r w:rsidRPr="007C29F1">
        <w:rPr>
          <w:rFonts w:ascii="Arial" w:hAnsi="Arial" w:cs="Arial"/>
          <w:color w:val="0D0D0D"/>
          <w:sz w:val="24"/>
          <w:szCs w:val="24"/>
        </w:rPr>
        <w:t>of</w:t>
      </w:r>
      <w:r w:rsidRPr="007C29F1">
        <w:rPr>
          <w:rFonts w:ascii="Arial" w:hAnsi="Arial" w:cs="Arial"/>
          <w:color w:val="0D0D0D"/>
          <w:spacing w:val="-2"/>
          <w:sz w:val="24"/>
          <w:szCs w:val="24"/>
        </w:rPr>
        <w:t xml:space="preserve"> </w:t>
      </w:r>
      <w:r w:rsidRPr="007C29F1">
        <w:rPr>
          <w:rFonts w:ascii="Arial" w:hAnsi="Arial" w:cs="Arial"/>
          <w:color w:val="0D0D0D"/>
          <w:sz w:val="24"/>
          <w:szCs w:val="24"/>
        </w:rPr>
        <w:t>cash</w:t>
      </w:r>
      <w:r w:rsidRPr="007C29F1">
        <w:rPr>
          <w:rFonts w:ascii="Arial" w:hAnsi="Arial" w:cs="Arial"/>
          <w:color w:val="0D0D0D"/>
          <w:spacing w:val="-3"/>
          <w:sz w:val="24"/>
          <w:szCs w:val="24"/>
        </w:rPr>
        <w:t xml:space="preserve"> </w:t>
      </w:r>
      <w:r w:rsidRPr="007C29F1">
        <w:rPr>
          <w:rFonts w:ascii="Arial" w:hAnsi="Arial" w:cs="Arial"/>
          <w:color w:val="0D0D0D"/>
          <w:sz w:val="24"/>
          <w:szCs w:val="24"/>
        </w:rPr>
        <w:t>credit</w:t>
      </w:r>
      <w:r w:rsidRPr="007C29F1">
        <w:rPr>
          <w:rFonts w:ascii="Arial" w:hAnsi="Arial" w:cs="Arial"/>
          <w:color w:val="0D0D0D"/>
          <w:spacing w:val="-2"/>
          <w:sz w:val="24"/>
          <w:szCs w:val="24"/>
        </w:rPr>
        <w:t xml:space="preserve"> limits</w:t>
      </w:r>
      <w:r w:rsidR="00BE4C1D" w:rsidRPr="007C29F1">
        <w:rPr>
          <w:rFonts w:ascii="Arial" w:hAnsi="Arial" w:cs="Arial"/>
          <w:color w:val="0D0D0D"/>
          <w:spacing w:val="-2"/>
          <w:sz w:val="24"/>
          <w:szCs w:val="24"/>
        </w:rPr>
        <w:t xml:space="preserve"> – unconditionally cancellable or not attract </w:t>
      </w:r>
      <w:r w:rsidR="00BE4C1D" w:rsidRPr="007C29F1">
        <w:rPr>
          <w:rFonts w:ascii="Arial" w:hAnsi="Arial" w:cs="Arial"/>
          <w:b/>
          <w:color w:val="0D0D0D"/>
          <w:spacing w:val="-2"/>
          <w:sz w:val="24"/>
          <w:szCs w:val="24"/>
        </w:rPr>
        <w:t>Credit Conversion Factor</w:t>
      </w:r>
      <w:r w:rsidR="00BE4C1D" w:rsidRPr="007C29F1">
        <w:rPr>
          <w:rFonts w:ascii="Arial" w:hAnsi="Arial" w:cs="Arial"/>
          <w:color w:val="0D0D0D"/>
          <w:spacing w:val="-2"/>
          <w:sz w:val="24"/>
          <w:szCs w:val="24"/>
        </w:rPr>
        <w:t xml:space="preserve"> of </w:t>
      </w:r>
      <w:r w:rsidRPr="007C29F1">
        <w:rPr>
          <w:rFonts w:ascii="Arial" w:hAnsi="Arial" w:cs="Arial"/>
          <w:color w:val="0D0D0D"/>
          <w:spacing w:val="-2"/>
          <w:sz w:val="24"/>
          <w:szCs w:val="24"/>
        </w:rPr>
        <w:t xml:space="preserve"> </w:t>
      </w:r>
      <w:r w:rsidRPr="007C29F1">
        <w:rPr>
          <w:rFonts w:ascii="Arial" w:hAnsi="Arial" w:cs="Arial"/>
          <w:b/>
          <w:bCs/>
          <w:color w:val="0D0D0D"/>
          <w:spacing w:val="-2"/>
          <w:sz w:val="24"/>
          <w:szCs w:val="24"/>
        </w:rPr>
        <w:t>20%</w:t>
      </w:r>
    </w:p>
    <w:p w14:paraId="7F2B1CC0" w14:textId="77777777" w:rsidR="00973252" w:rsidRPr="007C29F1" w:rsidRDefault="00973252" w:rsidP="00CD7F2B">
      <w:pPr>
        <w:pStyle w:val="Heading1"/>
        <w:tabs>
          <w:tab w:val="left" w:pos="1341"/>
          <w:tab w:val="left" w:pos="1342"/>
        </w:tabs>
        <w:spacing w:after="240"/>
        <w:ind w:left="0"/>
        <w:jc w:val="both"/>
        <w:rPr>
          <w:rFonts w:ascii="Arial" w:hAnsi="Arial" w:cs="Arial"/>
          <w:color w:val="0D0D0D"/>
        </w:rPr>
      </w:pPr>
      <w:r w:rsidRPr="007C29F1">
        <w:rPr>
          <w:rFonts w:ascii="Arial" w:hAnsi="Arial" w:cs="Arial"/>
          <w:color w:val="0D0D0D"/>
        </w:rPr>
        <w:lastRenderedPageBreak/>
        <w:t>Computation</w:t>
      </w:r>
      <w:r w:rsidRPr="007C29F1">
        <w:rPr>
          <w:rFonts w:ascii="Arial" w:hAnsi="Arial" w:cs="Arial"/>
          <w:color w:val="0D0D0D"/>
          <w:spacing w:val="-4"/>
        </w:rPr>
        <w:t xml:space="preserve"> </w:t>
      </w:r>
      <w:r w:rsidRPr="007C29F1">
        <w:rPr>
          <w:rFonts w:ascii="Arial" w:hAnsi="Arial" w:cs="Arial"/>
          <w:color w:val="0D0D0D"/>
        </w:rPr>
        <w:t>of</w:t>
      </w:r>
      <w:r w:rsidRPr="007C29F1">
        <w:rPr>
          <w:rFonts w:ascii="Arial" w:hAnsi="Arial" w:cs="Arial"/>
          <w:color w:val="0D0D0D"/>
          <w:spacing w:val="-4"/>
        </w:rPr>
        <w:t xml:space="preserve"> </w:t>
      </w:r>
      <w:r w:rsidRPr="007C29F1">
        <w:rPr>
          <w:rFonts w:ascii="Arial" w:hAnsi="Arial" w:cs="Arial"/>
          <w:color w:val="0D0D0D"/>
        </w:rPr>
        <w:t>Drawing</w:t>
      </w:r>
      <w:r w:rsidRPr="007C29F1">
        <w:rPr>
          <w:rFonts w:ascii="Arial" w:hAnsi="Arial" w:cs="Arial"/>
          <w:color w:val="0D0D0D"/>
          <w:spacing w:val="-3"/>
        </w:rPr>
        <w:t xml:space="preserve"> </w:t>
      </w:r>
      <w:r w:rsidRPr="007C29F1">
        <w:rPr>
          <w:rFonts w:ascii="Arial" w:hAnsi="Arial" w:cs="Arial"/>
          <w:color w:val="0D0D0D"/>
          <w:spacing w:val="-4"/>
        </w:rPr>
        <w:t>Power</w:t>
      </w:r>
    </w:p>
    <w:p w14:paraId="0A2F5AF5" w14:textId="5B7216D8" w:rsidR="009D0B11" w:rsidRPr="007C29F1" w:rsidRDefault="00E97A14">
      <w:pPr>
        <w:pStyle w:val="ListParagraph"/>
        <w:numPr>
          <w:ilvl w:val="0"/>
          <w:numId w:val="110"/>
        </w:numPr>
        <w:tabs>
          <w:tab w:val="left" w:pos="1899"/>
        </w:tabs>
        <w:spacing w:before="0" w:after="240"/>
        <w:rPr>
          <w:rFonts w:ascii="Arial" w:hAnsi="Arial" w:cs="Arial"/>
          <w:sz w:val="24"/>
          <w:szCs w:val="24"/>
        </w:rPr>
      </w:pPr>
      <w:r w:rsidRPr="007C29F1">
        <w:rPr>
          <w:rFonts w:ascii="Arial" w:hAnsi="Arial" w:cs="Arial"/>
          <w:color w:val="0D0D0D"/>
          <w:sz w:val="24"/>
          <w:szCs w:val="24"/>
        </w:rPr>
        <w:t>Normally creditors arising out of purchase of goods / raw materials are deducted from</w:t>
      </w:r>
      <w:r w:rsidRPr="007C29F1">
        <w:rPr>
          <w:rFonts w:ascii="Arial" w:hAnsi="Arial" w:cs="Arial"/>
          <w:color w:val="0D0D0D"/>
          <w:spacing w:val="24"/>
          <w:sz w:val="24"/>
          <w:szCs w:val="24"/>
        </w:rPr>
        <w:t xml:space="preserve"> </w:t>
      </w:r>
      <w:r w:rsidRPr="007C29F1">
        <w:rPr>
          <w:rFonts w:ascii="Arial" w:hAnsi="Arial" w:cs="Arial"/>
          <w:color w:val="0D0D0D"/>
          <w:sz w:val="24"/>
          <w:szCs w:val="24"/>
        </w:rPr>
        <w:t>stock</w:t>
      </w:r>
      <w:r w:rsidRPr="007C29F1">
        <w:rPr>
          <w:rFonts w:ascii="Arial" w:hAnsi="Arial" w:cs="Arial"/>
          <w:color w:val="0D0D0D"/>
          <w:spacing w:val="23"/>
          <w:sz w:val="24"/>
          <w:szCs w:val="24"/>
        </w:rPr>
        <w:t xml:space="preserve"> </w:t>
      </w:r>
      <w:r w:rsidRPr="007C29F1">
        <w:rPr>
          <w:rFonts w:ascii="Arial" w:hAnsi="Arial" w:cs="Arial"/>
          <w:color w:val="0D0D0D"/>
          <w:sz w:val="24"/>
          <w:szCs w:val="24"/>
        </w:rPr>
        <w:t>value</w:t>
      </w:r>
      <w:r w:rsidRPr="007C29F1">
        <w:rPr>
          <w:rFonts w:ascii="Arial" w:hAnsi="Arial" w:cs="Arial"/>
          <w:color w:val="0D0D0D"/>
          <w:spacing w:val="25"/>
          <w:sz w:val="24"/>
          <w:szCs w:val="24"/>
        </w:rPr>
        <w:t xml:space="preserve"> </w:t>
      </w:r>
      <w:r w:rsidRPr="007C29F1">
        <w:rPr>
          <w:rFonts w:ascii="Arial" w:hAnsi="Arial" w:cs="Arial"/>
          <w:color w:val="0D0D0D"/>
          <w:sz w:val="24"/>
          <w:szCs w:val="24"/>
        </w:rPr>
        <w:t>to</w:t>
      </w:r>
      <w:r w:rsidRPr="007C29F1">
        <w:rPr>
          <w:rFonts w:ascii="Arial" w:hAnsi="Arial" w:cs="Arial"/>
          <w:color w:val="0D0D0D"/>
          <w:spacing w:val="22"/>
          <w:sz w:val="24"/>
          <w:szCs w:val="24"/>
        </w:rPr>
        <w:t xml:space="preserve"> </w:t>
      </w:r>
      <w:r w:rsidRPr="007C29F1">
        <w:rPr>
          <w:rFonts w:ascii="Arial" w:hAnsi="Arial" w:cs="Arial"/>
          <w:color w:val="0D0D0D"/>
          <w:sz w:val="24"/>
          <w:szCs w:val="24"/>
        </w:rPr>
        <w:t>determine</w:t>
      </w:r>
      <w:r w:rsidRPr="007C29F1">
        <w:rPr>
          <w:rFonts w:ascii="Arial" w:hAnsi="Arial" w:cs="Arial"/>
          <w:color w:val="0D0D0D"/>
          <w:spacing w:val="25"/>
          <w:sz w:val="24"/>
          <w:szCs w:val="24"/>
        </w:rPr>
        <w:t xml:space="preserve"> </w:t>
      </w:r>
      <w:r w:rsidRPr="007C29F1">
        <w:rPr>
          <w:rFonts w:ascii="Arial" w:hAnsi="Arial" w:cs="Arial"/>
          <w:color w:val="0D0D0D"/>
          <w:sz w:val="24"/>
          <w:szCs w:val="24"/>
        </w:rPr>
        <w:t>drawing</w:t>
      </w:r>
      <w:r w:rsidRPr="007C29F1">
        <w:rPr>
          <w:rFonts w:ascii="Arial" w:hAnsi="Arial" w:cs="Arial"/>
          <w:color w:val="0D0D0D"/>
          <w:spacing w:val="23"/>
          <w:sz w:val="24"/>
          <w:szCs w:val="24"/>
        </w:rPr>
        <w:t xml:space="preserve"> </w:t>
      </w:r>
      <w:r w:rsidRPr="007C29F1">
        <w:rPr>
          <w:rFonts w:ascii="Arial" w:hAnsi="Arial" w:cs="Arial"/>
          <w:color w:val="0D0D0D"/>
          <w:sz w:val="24"/>
          <w:szCs w:val="24"/>
        </w:rPr>
        <w:t>limit</w:t>
      </w:r>
    </w:p>
    <w:p w14:paraId="258480E1" w14:textId="74C96FD9" w:rsidR="00493182" w:rsidRPr="007C29F1" w:rsidRDefault="006A2C9D">
      <w:pPr>
        <w:pStyle w:val="BodyText"/>
        <w:numPr>
          <w:ilvl w:val="0"/>
          <w:numId w:val="110"/>
        </w:numPr>
        <w:spacing w:after="240"/>
        <w:rPr>
          <w:rFonts w:ascii="Arial" w:hAnsi="Arial" w:cs="Arial"/>
        </w:rPr>
      </w:pPr>
      <w:r w:rsidRPr="007C29F1">
        <w:rPr>
          <w:rFonts w:ascii="Arial" w:hAnsi="Arial" w:cs="Arial"/>
          <w:color w:val="0D0D0D"/>
        </w:rPr>
        <w:t>In</w:t>
      </w:r>
      <w:r w:rsidRPr="007C29F1">
        <w:rPr>
          <w:rFonts w:ascii="Arial" w:hAnsi="Arial" w:cs="Arial"/>
          <w:color w:val="0D0D0D"/>
          <w:spacing w:val="22"/>
        </w:rPr>
        <w:t xml:space="preserve"> </w:t>
      </w:r>
      <w:r w:rsidRPr="007C29F1">
        <w:rPr>
          <w:rFonts w:ascii="Arial" w:hAnsi="Arial" w:cs="Arial"/>
          <w:color w:val="0D0D0D"/>
        </w:rPr>
        <w:t>exceptional</w:t>
      </w:r>
      <w:r w:rsidRPr="007C29F1">
        <w:rPr>
          <w:rFonts w:ascii="Arial" w:hAnsi="Arial" w:cs="Arial"/>
          <w:color w:val="0D0D0D"/>
          <w:spacing w:val="23"/>
        </w:rPr>
        <w:t xml:space="preserve"> </w:t>
      </w:r>
      <w:r w:rsidRPr="007C29F1">
        <w:rPr>
          <w:rFonts w:ascii="Arial" w:hAnsi="Arial" w:cs="Arial"/>
          <w:color w:val="0D0D0D"/>
        </w:rPr>
        <w:t>cases,</w:t>
      </w:r>
      <w:r w:rsidRPr="007C29F1">
        <w:rPr>
          <w:rFonts w:ascii="Arial" w:hAnsi="Arial" w:cs="Arial"/>
          <w:color w:val="0D0D0D"/>
          <w:spacing w:val="24"/>
        </w:rPr>
        <w:t xml:space="preserve"> </w:t>
      </w:r>
      <w:r w:rsidRPr="007C29F1">
        <w:rPr>
          <w:rFonts w:ascii="Arial" w:hAnsi="Arial" w:cs="Arial"/>
          <w:color w:val="0D0D0D"/>
        </w:rPr>
        <w:t>based</w:t>
      </w:r>
      <w:r w:rsidR="00C10B9C" w:rsidRPr="007C29F1">
        <w:rPr>
          <w:rFonts w:ascii="Arial" w:hAnsi="Arial" w:cs="Arial"/>
          <w:color w:val="0D0D0D"/>
        </w:rPr>
        <w:t xml:space="preserve"> </w:t>
      </w:r>
      <w:r w:rsidRPr="007C29F1">
        <w:rPr>
          <w:rFonts w:ascii="Arial" w:hAnsi="Arial" w:cs="Arial"/>
          <w:color w:val="0D0D0D"/>
        </w:rPr>
        <w:t xml:space="preserve">on merits thereof, drawing limit can be determined </w:t>
      </w:r>
      <w:r w:rsidRPr="007C29F1">
        <w:rPr>
          <w:rFonts w:ascii="Arial" w:hAnsi="Arial" w:cs="Arial"/>
          <w:b/>
          <w:bCs/>
          <w:color w:val="0D0D0D"/>
        </w:rPr>
        <w:t>without deducting sundry</w:t>
      </w:r>
      <w:r w:rsidRPr="007C29F1">
        <w:rPr>
          <w:rFonts w:ascii="Arial" w:hAnsi="Arial" w:cs="Arial"/>
          <w:b/>
          <w:bCs/>
          <w:color w:val="0D0D0D"/>
          <w:spacing w:val="-3"/>
        </w:rPr>
        <w:t xml:space="preserve"> </w:t>
      </w:r>
      <w:r w:rsidRPr="007C29F1">
        <w:rPr>
          <w:rFonts w:ascii="Arial" w:hAnsi="Arial" w:cs="Arial"/>
          <w:b/>
          <w:bCs/>
          <w:color w:val="0D0D0D"/>
        </w:rPr>
        <w:t>creditors</w:t>
      </w:r>
      <w:r w:rsidRPr="007C29F1">
        <w:rPr>
          <w:rFonts w:ascii="Arial" w:hAnsi="Arial" w:cs="Arial"/>
          <w:b/>
          <w:bCs/>
          <w:color w:val="0D0D0D"/>
          <w:spacing w:val="-4"/>
        </w:rPr>
        <w:t xml:space="preserve"> </w:t>
      </w:r>
      <w:r w:rsidRPr="007C29F1">
        <w:rPr>
          <w:rFonts w:ascii="Arial" w:hAnsi="Arial" w:cs="Arial"/>
          <w:b/>
          <w:bCs/>
          <w:color w:val="0D0D0D"/>
        </w:rPr>
        <w:t>for</w:t>
      </w:r>
      <w:r w:rsidRPr="007C29F1">
        <w:rPr>
          <w:rFonts w:ascii="Arial" w:hAnsi="Arial" w:cs="Arial"/>
          <w:b/>
          <w:bCs/>
          <w:color w:val="0D0D0D"/>
          <w:spacing w:val="-2"/>
        </w:rPr>
        <w:t xml:space="preserve"> </w:t>
      </w:r>
      <w:r w:rsidRPr="007C29F1">
        <w:rPr>
          <w:rFonts w:ascii="Arial" w:hAnsi="Arial" w:cs="Arial"/>
          <w:b/>
          <w:bCs/>
          <w:color w:val="0D0D0D"/>
        </w:rPr>
        <w:t>goods</w:t>
      </w:r>
      <w:r w:rsidRPr="007C29F1">
        <w:rPr>
          <w:rFonts w:ascii="Arial" w:hAnsi="Arial" w:cs="Arial"/>
          <w:color w:val="0D0D0D"/>
          <w:spacing w:val="-4"/>
        </w:rPr>
        <w:t xml:space="preserve"> </w:t>
      </w:r>
      <w:r w:rsidRPr="007C29F1">
        <w:rPr>
          <w:rFonts w:ascii="Arial" w:hAnsi="Arial" w:cs="Arial"/>
          <w:color w:val="0D0D0D"/>
        </w:rPr>
        <w:t>subject</w:t>
      </w:r>
      <w:r w:rsidRPr="007C29F1">
        <w:rPr>
          <w:rFonts w:ascii="Arial" w:hAnsi="Arial" w:cs="Arial"/>
          <w:color w:val="0D0D0D"/>
          <w:spacing w:val="-2"/>
        </w:rPr>
        <w:t xml:space="preserve"> </w:t>
      </w:r>
      <w:r w:rsidRPr="007C29F1">
        <w:rPr>
          <w:rFonts w:ascii="Arial" w:hAnsi="Arial" w:cs="Arial"/>
          <w:color w:val="0D0D0D"/>
        </w:rPr>
        <w:t>to</w:t>
      </w:r>
      <w:r w:rsidRPr="007C29F1">
        <w:rPr>
          <w:rFonts w:ascii="Arial" w:hAnsi="Arial" w:cs="Arial"/>
          <w:color w:val="0D0D0D"/>
          <w:spacing w:val="-2"/>
        </w:rPr>
        <w:t xml:space="preserve"> </w:t>
      </w:r>
      <w:r w:rsidRPr="007C29F1">
        <w:rPr>
          <w:rFonts w:ascii="Arial" w:hAnsi="Arial" w:cs="Arial"/>
          <w:color w:val="0D0D0D"/>
        </w:rPr>
        <w:t>permission</w:t>
      </w:r>
      <w:r w:rsidRPr="007C29F1">
        <w:rPr>
          <w:rFonts w:ascii="Arial" w:hAnsi="Arial" w:cs="Arial"/>
          <w:color w:val="0D0D0D"/>
          <w:spacing w:val="-2"/>
        </w:rPr>
        <w:t xml:space="preserve"> </w:t>
      </w:r>
      <w:r w:rsidRPr="007C29F1">
        <w:rPr>
          <w:rFonts w:ascii="Arial" w:hAnsi="Arial" w:cs="Arial"/>
          <w:color w:val="0D0D0D"/>
        </w:rPr>
        <w:t>from</w:t>
      </w:r>
      <w:r w:rsidRPr="007C29F1">
        <w:rPr>
          <w:rFonts w:ascii="Arial" w:hAnsi="Arial" w:cs="Arial"/>
          <w:color w:val="0D0D0D"/>
          <w:spacing w:val="-3"/>
        </w:rPr>
        <w:t xml:space="preserve"> </w:t>
      </w:r>
      <w:r w:rsidRPr="007C29F1">
        <w:rPr>
          <w:rFonts w:ascii="Arial" w:hAnsi="Arial" w:cs="Arial"/>
          <w:color w:val="0D0D0D"/>
        </w:rPr>
        <w:t>delegated</w:t>
      </w:r>
      <w:r w:rsidRPr="007C29F1">
        <w:rPr>
          <w:rFonts w:ascii="Arial" w:hAnsi="Arial" w:cs="Arial"/>
          <w:color w:val="0D0D0D"/>
          <w:spacing w:val="-2"/>
        </w:rPr>
        <w:t xml:space="preserve"> </w:t>
      </w:r>
      <w:r w:rsidRPr="007C29F1">
        <w:rPr>
          <w:rFonts w:ascii="Arial" w:hAnsi="Arial" w:cs="Arial"/>
          <w:color w:val="0D0D0D"/>
        </w:rPr>
        <w:t>authorities</w:t>
      </w:r>
      <w:r w:rsidR="0070642D" w:rsidRPr="007C29F1">
        <w:rPr>
          <w:rFonts w:ascii="Arial" w:hAnsi="Arial" w:cs="Arial"/>
          <w:color w:val="0D0D0D"/>
        </w:rPr>
        <w:t>.</w:t>
      </w:r>
    </w:p>
    <w:p w14:paraId="2FB17213" w14:textId="77777777" w:rsidR="00E56D33" w:rsidRPr="007C29F1" w:rsidRDefault="002849AA">
      <w:pPr>
        <w:pStyle w:val="ListParagraph"/>
        <w:numPr>
          <w:ilvl w:val="0"/>
          <w:numId w:val="110"/>
        </w:numPr>
        <w:tabs>
          <w:tab w:val="left" w:pos="1882"/>
        </w:tabs>
        <w:spacing w:before="0" w:after="240"/>
        <w:rPr>
          <w:rFonts w:ascii="Arial" w:hAnsi="Arial" w:cs="Arial"/>
          <w:color w:val="0D0D0D"/>
          <w:sz w:val="24"/>
          <w:szCs w:val="24"/>
        </w:rPr>
      </w:pPr>
      <w:r w:rsidRPr="007C29F1">
        <w:rPr>
          <w:rFonts w:ascii="Arial" w:hAnsi="Arial" w:cs="Arial"/>
          <w:color w:val="0D0D0D"/>
          <w:sz w:val="24"/>
          <w:szCs w:val="24"/>
        </w:rPr>
        <w:t>Sundry creditors for goods upto the levels projected / accepted while arriving at MPBF need not be deducted from stock value to determine drawing limit.</w:t>
      </w:r>
      <w:r w:rsidR="009004FB" w:rsidRPr="007C29F1">
        <w:rPr>
          <w:rFonts w:ascii="Arial" w:hAnsi="Arial" w:cs="Arial"/>
          <w:color w:val="0D0D0D"/>
          <w:sz w:val="24"/>
          <w:szCs w:val="24"/>
        </w:rPr>
        <w:t xml:space="preserve"> </w:t>
      </w:r>
    </w:p>
    <w:p w14:paraId="577979E7" w14:textId="4572001E" w:rsidR="002849AA" w:rsidRPr="007C29F1" w:rsidRDefault="009004FB">
      <w:pPr>
        <w:pStyle w:val="ListParagraph"/>
        <w:numPr>
          <w:ilvl w:val="0"/>
          <w:numId w:val="110"/>
        </w:numPr>
        <w:tabs>
          <w:tab w:val="left" w:pos="1882"/>
        </w:tabs>
        <w:spacing w:before="0" w:after="240"/>
        <w:rPr>
          <w:rFonts w:ascii="Arial" w:hAnsi="Arial" w:cs="Arial"/>
          <w:color w:val="0D0D0D"/>
          <w:sz w:val="24"/>
          <w:szCs w:val="24"/>
        </w:rPr>
      </w:pPr>
      <w:r w:rsidRPr="007C29F1">
        <w:rPr>
          <w:rFonts w:ascii="Arial" w:hAnsi="Arial" w:cs="Arial"/>
          <w:color w:val="0D0D0D"/>
          <w:sz w:val="24"/>
          <w:szCs w:val="24"/>
        </w:rPr>
        <w:t xml:space="preserve">Beyond accepted level may </w:t>
      </w:r>
      <w:r w:rsidR="001742CD" w:rsidRPr="007C29F1">
        <w:rPr>
          <w:rFonts w:ascii="Arial" w:hAnsi="Arial" w:cs="Arial"/>
          <w:color w:val="0D0D0D"/>
          <w:sz w:val="24"/>
          <w:szCs w:val="24"/>
        </w:rPr>
        <w:t>be deducted from stock value.</w:t>
      </w:r>
    </w:p>
    <w:p w14:paraId="5413448C" w14:textId="1AD81799" w:rsidR="000A2FAD" w:rsidRPr="007C29F1" w:rsidRDefault="00F335F2">
      <w:pPr>
        <w:pStyle w:val="ListParagraph"/>
        <w:numPr>
          <w:ilvl w:val="0"/>
          <w:numId w:val="110"/>
        </w:numPr>
        <w:tabs>
          <w:tab w:val="left" w:pos="1882"/>
        </w:tabs>
        <w:spacing w:before="0" w:after="240"/>
        <w:rPr>
          <w:rFonts w:ascii="Arial" w:hAnsi="Arial" w:cs="Arial"/>
          <w:color w:val="0D0D0D"/>
          <w:sz w:val="24"/>
          <w:szCs w:val="24"/>
        </w:rPr>
      </w:pPr>
      <w:r w:rsidRPr="007C29F1">
        <w:rPr>
          <w:rFonts w:ascii="Arial" w:hAnsi="Arial" w:cs="Arial"/>
          <w:b/>
          <w:bCs/>
          <w:color w:val="0D0D0D"/>
          <w:sz w:val="24"/>
          <w:szCs w:val="24"/>
        </w:rPr>
        <w:t>CGM/GM-HO-CAC and above authorities may permit.</w:t>
      </w:r>
    </w:p>
    <w:p w14:paraId="0B14E8E1" w14:textId="77777777" w:rsidR="00D335B8" w:rsidRPr="007C29F1" w:rsidRDefault="00D335B8" w:rsidP="007C29F1">
      <w:pPr>
        <w:pStyle w:val="Heading1"/>
        <w:tabs>
          <w:tab w:val="left" w:pos="1341"/>
          <w:tab w:val="left" w:pos="1342"/>
        </w:tabs>
        <w:ind w:left="0"/>
        <w:jc w:val="both"/>
        <w:rPr>
          <w:rFonts w:ascii="Arial" w:hAnsi="Arial" w:cs="Arial"/>
          <w:color w:val="0D0D0D"/>
        </w:rPr>
      </w:pPr>
    </w:p>
    <w:p w14:paraId="7C69AF0A" w14:textId="6F0E1A54" w:rsidR="00A12573" w:rsidRPr="007C29F1" w:rsidRDefault="00A87063" w:rsidP="007C29F1">
      <w:pPr>
        <w:pStyle w:val="Heading1"/>
        <w:tabs>
          <w:tab w:val="left" w:pos="1341"/>
          <w:tab w:val="left" w:pos="1342"/>
        </w:tabs>
        <w:ind w:left="0"/>
        <w:jc w:val="both"/>
        <w:rPr>
          <w:rFonts w:ascii="Arial" w:hAnsi="Arial" w:cs="Arial"/>
          <w:color w:val="0D0D0D"/>
        </w:rPr>
      </w:pPr>
      <w:r w:rsidRPr="007C29F1">
        <w:rPr>
          <w:rFonts w:ascii="Arial" w:hAnsi="Arial" w:cs="Arial"/>
          <w:color w:val="0D0D0D"/>
        </w:rPr>
        <w:t>TERM</w:t>
      </w:r>
      <w:r w:rsidRPr="007C29F1">
        <w:rPr>
          <w:rFonts w:ascii="Arial" w:hAnsi="Arial" w:cs="Arial"/>
          <w:color w:val="0D0D0D"/>
          <w:spacing w:val="-4"/>
        </w:rPr>
        <w:t xml:space="preserve"> </w:t>
      </w:r>
      <w:r w:rsidRPr="007C29F1">
        <w:rPr>
          <w:rFonts w:ascii="Arial" w:hAnsi="Arial" w:cs="Arial"/>
          <w:color w:val="0D0D0D"/>
        </w:rPr>
        <w:t>LOANS</w:t>
      </w:r>
      <w:r w:rsidRPr="007C29F1">
        <w:rPr>
          <w:rFonts w:ascii="Arial" w:hAnsi="Arial" w:cs="Arial"/>
          <w:color w:val="0D0D0D"/>
          <w:spacing w:val="-3"/>
        </w:rPr>
        <w:t xml:space="preserve"> </w:t>
      </w:r>
      <w:r w:rsidRPr="007C29F1">
        <w:rPr>
          <w:rFonts w:ascii="Arial" w:hAnsi="Arial" w:cs="Arial"/>
          <w:color w:val="0D0D0D"/>
        </w:rPr>
        <w:t>AND</w:t>
      </w:r>
      <w:r w:rsidRPr="007C29F1">
        <w:rPr>
          <w:rFonts w:ascii="Arial" w:hAnsi="Arial" w:cs="Arial"/>
          <w:color w:val="0D0D0D"/>
          <w:spacing w:val="-1"/>
        </w:rPr>
        <w:t xml:space="preserve"> </w:t>
      </w:r>
      <w:r w:rsidRPr="007C29F1">
        <w:rPr>
          <w:rFonts w:ascii="Arial" w:hAnsi="Arial" w:cs="Arial"/>
          <w:color w:val="0D0D0D"/>
        </w:rPr>
        <w:t>DPG/</w:t>
      </w:r>
      <w:r w:rsidRPr="007C29F1">
        <w:rPr>
          <w:rFonts w:ascii="Arial" w:hAnsi="Arial" w:cs="Arial"/>
          <w:color w:val="0D0D0D"/>
          <w:spacing w:val="-3"/>
        </w:rPr>
        <w:t xml:space="preserve"> </w:t>
      </w:r>
      <w:r w:rsidRPr="007C29F1">
        <w:rPr>
          <w:rFonts w:ascii="Arial" w:hAnsi="Arial" w:cs="Arial"/>
          <w:color w:val="0D0D0D"/>
        </w:rPr>
        <w:t>BILLS</w:t>
      </w:r>
      <w:r w:rsidRPr="007C29F1">
        <w:rPr>
          <w:rFonts w:ascii="Arial" w:hAnsi="Arial" w:cs="Arial"/>
          <w:color w:val="0D0D0D"/>
          <w:spacing w:val="-1"/>
        </w:rPr>
        <w:t xml:space="preserve"> </w:t>
      </w:r>
      <w:r w:rsidRPr="007C29F1">
        <w:rPr>
          <w:rFonts w:ascii="Arial" w:hAnsi="Arial" w:cs="Arial"/>
          <w:color w:val="0D0D0D"/>
        </w:rPr>
        <w:t>CO-ACCEPTANCE</w:t>
      </w:r>
      <w:r w:rsidRPr="007C29F1">
        <w:rPr>
          <w:rFonts w:ascii="Arial" w:hAnsi="Arial" w:cs="Arial"/>
          <w:color w:val="0D0D0D"/>
          <w:spacing w:val="-4"/>
        </w:rPr>
        <w:t xml:space="preserve"> </w:t>
      </w:r>
      <w:r w:rsidRPr="007C29F1">
        <w:rPr>
          <w:rFonts w:ascii="Arial" w:hAnsi="Arial" w:cs="Arial"/>
          <w:color w:val="0D0D0D"/>
        </w:rPr>
        <w:t>FOR</w:t>
      </w:r>
      <w:r w:rsidRPr="007C29F1">
        <w:rPr>
          <w:rFonts w:ascii="Arial" w:hAnsi="Arial" w:cs="Arial"/>
          <w:color w:val="0D0D0D"/>
          <w:spacing w:val="-2"/>
        </w:rPr>
        <w:t xml:space="preserve"> </w:t>
      </w:r>
      <w:r w:rsidRPr="007C29F1">
        <w:rPr>
          <w:rFonts w:ascii="Arial" w:hAnsi="Arial" w:cs="Arial"/>
          <w:color w:val="0D0D0D"/>
        </w:rPr>
        <w:t>CAPITAL</w:t>
      </w:r>
      <w:r w:rsidRPr="007C29F1">
        <w:rPr>
          <w:rFonts w:ascii="Arial" w:hAnsi="Arial" w:cs="Arial"/>
          <w:color w:val="0D0D0D"/>
          <w:spacing w:val="-3"/>
        </w:rPr>
        <w:t xml:space="preserve"> </w:t>
      </w:r>
      <w:r w:rsidRPr="007C29F1">
        <w:rPr>
          <w:rFonts w:ascii="Arial" w:hAnsi="Arial" w:cs="Arial"/>
          <w:color w:val="0D0D0D"/>
          <w:spacing w:val="-2"/>
        </w:rPr>
        <w:t>GOODS</w:t>
      </w:r>
    </w:p>
    <w:tbl>
      <w:tblPr>
        <w:tblW w:w="0" w:type="auto"/>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93"/>
        <w:gridCol w:w="5953"/>
      </w:tblGrid>
      <w:tr w:rsidR="00E8733E" w:rsidRPr="007C29F1" w14:paraId="1EA282EF" w14:textId="77777777" w:rsidTr="00E8733E">
        <w:trPr>
          <w:trHeight w:val="345"/>
        </w:trPr>
        <w:tc>
          <w:tcPr>
            <w:tcW w:w="2693" w:type="dxa"/>
          </w:tcPr>
          <w:p w14:paraId="4F98EC24" w14:textId="77777777" w:rsidR="00E8733E" w:rsidRPr="007C29F1" w:rsidRDefault="00E8733E" w:rsidP="007C29F1">
            <w:pPr>
              <w:pStyle w:val="TableParagraph"/>
              <w:ind w:left="110"/>
              <w:jc w:val="both"/>
              <w:rPr>
                <w:rFonts w:ascii="Arial" w:hAnsi="Arial" w:cs="Arial"/>
                <w:sz w:val="24"/>
                <w:szCs w:val="24"/>
              </w:rPr>
            </w:pPr>
            <w:r w:rsidRPr="007C29F1">
              <w:rPr>
                <w:rFonts w:ascii="Arial" w:hAnsi="Arial" w:cs="Arial"/>
                <w:color w:val="0D0D0D"/>
                <w:sz w:val="24"/>
                <w:szCs w:val="24"/>
              </w:rPr>
              <w:t xml:space="preserve">Term </w:t>
            </w:r>
            <w:r w:rsidRPr="007C29F1">
              <w:rPr>
                <w:rFonts w:ascii="Arial" w:hAnsi="Arial" w:cs="Arial"/>
                <w:color w:val="0D0D0D"/>
                <w:spacing w:val="-2"/>
                <w:sz w:val="24"/>
                <w:szCs w:val="24"/>
              </w:rPr>
              <w:t>Loans</w:t>
            </w:r>
          </w:p>
        </w:tc>
        <w:tc>
          <w:tcPr>
            <w:tcW w:w="5953" w:type="dxa"/>
          </w:tcPr>
          <w:p w14:paraId="38A7F659" w14:textId="77777777" w:rsidR="00E8733E" w:rsidRPr="007C29F1" w:rsidRDefault="00E8733E" w:rsidP="007C29F1">
            <w:pPr>
              <w:pStyle w:val="TableParagraph"/>
              <w:ind w:left="108"/>
              <w:jc w:val="both"/>
              <w:rPr>
                <w:rFonts w:ascii="Arial" w:hAnsi="Arial" w:cs="Arial"/>
                <w:sz w:val="24"/>
                <w:szCs w:val="24"/>
              </w:rPr>
            </w:pPr>
            <w:r w:rsidRPr="007C29F1">
              <w:rPr>
                <w:rFonts w:ascii="Arial" w:hAnsi="Arial" w:cs="Arial"/>
                <w:color w:val="0D0D0D"/>
                <w:sz w:val="24"/>
                <w:szCs w:val="24"/>
              </w:rPr>
              <w:t>All</w:t>
            </w:r>
            <w:r w:rsidRPr="007C29F1">
              <w:rPr>
                <w:rFonts w:ascii="Arial" w:hAnsi="Arial" w:cs="Arial"/>
                <w:color w:val="0D0D0D"/>
                <w:spacing w:val="-4"/>
                <w:sz w:val="24"/>
                <w:szCs w:val="24"/>
              </w:rPr>
              <w:t xml:space="preserve"> </w:t>
            </w:r>
            <w:r w:rsidRPr="007C29F1">
              <w:rPr>
                <w:rFonts w:ascii="Arial" w:hAnsi="Arial" w:cs="Arial"/>
                <w:color w:val="0D0D0D"/>
                <w:sz w:val="24"/>
                <w:szCs w:val="24"/>
              </w:rPr>
              <w:t>term</w:t>
            </w:r>
            <w:r w:rsidRPr="007C29F1">
              <w:rPr>
                <w:rFonts w:ascii="Arial" w:hAnsi="Arial" w:cs="Arial"/>
                <w:color w:val="0D0D0D"/>
                <w:spacing w:val="-2"/>
                <w:sz w:val="24"/>
                <w:szCs w:val="24"/>
              </w:rPr>
              <w:t xml:space="preserve"> </w:t>
            </w:r>
            <w:r w:rsidRPr="007C29F1">
              <w:rPr>
                <w:rFonts w:ascii="Arial" w:hAnsi="Arial" w:cs="Arial"/>
                <w:color w:val="0D0D0D"/>
                <w:sz w:val="24"/>
                <w:szCs w:val="24"/>
              </w:rPr>
              <w:t>loans</w:t>
            </w:r>
            <w:r w:rsidRPr="007C29F1">
              <w:rPr>
                <w:rFonts w:ascii="Arial" w:hAnsi="Arial" w:cs="Arial"/>
                <w:color w:val="0D0D0D"/>
                <w:spacing w:val="-4"/>
                <w:sz w:val="24"/>
                <w:szCs w:val="24"/>
              </w:rPr>
              <w:t xml:space="preserve"> </w:t>
            </w:r>
            <w:r w:rsidRPr="007C29F1">
              <w:rPr>
                <w:rFonts w:ascii="Arial" w:hAnsi="Arial" w:cs="Arial"/>
                <w:color w:val="0D0D0D"/>
                <w:sz w:val="24"/>
                <w:szCs w:val="24"/>
              </w:rPr>
              <w:t>with</w:t>
            </w:r>
            <w:r w:rsidRPr="007C29F1">
              <w:rPr>
                <w:rFonts w:ascii="Arial" w:hAnsi="Arial" w:cs="Arial"/>
                <w:color w:val="0D0D0D"/>
                <w:spacing w:val="-2"/>
                <w:sz w:val="24"/>
                <w:szCs w:val="24"/>
              </w:rPr>
              <w:t xml:space="preserve"> </w:t>
            </w:r>
            <w:r w:rsidRPr="007C29F1">
              <w:rPr>
                <w:rFonts w:ascii="Arial" w:hAnsi="Arial" w:cs="Arial"/>
                <w:color w:val="0D0D0D"/>
                <w:sz w:val="24"/>
                <w:szCs w:val="24"/>
              </w:rPr>
              <w:t>maturity</w:t>
            </w:r>
            <w:r w:rsidRPr="007C29F1">
              <w:rPr>
                <w:rFonts w:ascii="Arial" w:hAnsi="Arial" w:cs="Arial"/>
                <w:color w:val="0D0D0D"/>
                <w:spacing w:val="-4"/>
                <w:sz w:val="24"/>
                <w:szCs w:val="24"/>
              </w:rPr>
              <w:t xml:space="preserve"> </w:t>
            </w:r>
            <w:r w:rsidRPr="007C29F1">
              <w:rPr>
                <w:rFonts w:ascii="Arial" w:hAnsi="Arial" w:cs="Arial"/>
                <w:color w:val="0D0D0D"/>
                <w:sz w:val="24"/>
                <w:szCs w:val="24"/>
              </w:rPr>
              <w:t>in</w:t>
            </w:r>
            <w:r w:rsidRPr="007C29F1">
              <w:rPr>
                <w:rFonts w:ascii="Arial" w:hAnsi="Arial" w:cs="Arial"/>
                <w:color w:val="0D0D0D"/>
                <w:spacing w:val="1"/>
                <w:sz w:val="24"/>
                <w:szCs w:val="24"/>
              </w:rPr>
              <w:t xml:space="preserve"> </w:t>
            </w:r>
            <w:r w:rsidRPr="007C29F1">
              <w:rPr>
                <w:rFonts w:ascii="Arial" w:hAnsi="Arial" w:cs="Arial"/>
                <w:color w:val="0D0D0D"/>
                <w:sz w:val="24"/>
                <w:szCs w:val="24"/>
              </w:rPr>
              <w:t>excess</w:t>
            </w:r>
            <w:r w:rsidRPr="007C29F1">
              <w:rPr>
                <w:rFonts w:ascii="Arial" w:hAnsi="Arial" w:cs="Arial"/>
                <w:color w:val="0D0D0D"/>
                <w:spacing w:val="-4"/>
                <w:sz w:val="24"/>
                <w:szCs w:val="24"/>
              </w:rPr>
              <w:t xml:space="preserve"> </w:t>
            </w:r>
            <w:r w:rsidRPr="007C29F1">
              <w:rPr>
                <w:rFonts w:ascii="Arial" w:hAnsi="Arial" w:cs="Arial"/>
                <w:color w:val="0D0D0D"/>
                <w:sz w:val="24"/>
                <w:szCs w:val="24"/>
              </w:rPr>
              <w:t>of</w:t>
            </w:r>
            <w:r w:rsidRPr="007C29F1">
              <w:rPr>
                <w:rFonts w:ascii="Arial" w:hAnsi="Arial" w:cs="Arial"/>
                <w:color w:val="0D0D0D"/>
                <w:spacing w:val="-2"/>
                <w:sz w:val="24"/>
                <w:szCs w:val="24"/>
              </w:rPr>
              <w:t xml:space="preserve"> </w:t>
            </w:r>
            <w:r w:rsidRPr="007C29F1">
              <w:rPr>
                <w:rFonts w:ascii="Arial" w:hAnsi="Arial" w:cs="Arial"/>
                <w:color w:val="0D0D0D"/>
                <w:sz w:val="24"/>
                <w:szCs w:val="24"/>
              </w:rPr>
              <w:t>one</w:t>
            </w:r>
            <w:r w:rsidRPr="007C29F1">
              <w:rPr>
                <w:rFonts w:ascii="Arial" w:hAnsi="Arial" w:cs="Arial"/>
                <w:color w:val="0D0D0D"/>
                <w:spacing w:val="-3"/>
                <w:sz w:val="24"/>
                <w:szCs w:val="24"/>
              </w:rPr>
              <w:t xml:space="preserve"> </w:t>
            </w:r>
            <w:r w:rsidRPr="007C29F1">
              <w:rPr>
                <w:rFonts w:ascii="Arial" w:hAnsi="Arial" w:cs="Arial"/>
                <w:color w:val="0D0D0D"/>
                <w:spacing w:val="-4"/>
                <w:sz w:val="24"/>
                <w:szCs w:val="24"/>
              </w:rPr>
              <w:t>year</w:t>
            </w:r>
          </w:p>
        </w:tc>
      </w:tr>
      <w:tr w:rsidR="00E8733E" w:rsidRPr="007C29F1" w14:paraId="3DF9640C" w14:textId="77777777" w:rsidTr="00E8733E">
        <w:trPr>
          <w:trHeight w:val="421"/>
        </w:trPr>
        <w:tc>
          <w:tcPr>
            <w:tcW w:w="2693" w:type="dxa"/>
          </w:tcPr>
          <w:p w14:paraId="5B85D30E" w14:textId="77777777" w:rsidR="00E8733E" w:rsidRPr="007C29F1" w:rsidRDefault="00E8733E" w:rsidP="007C29F1">
            <w:pPr>
              <w:pStyle w:val="TableParagraph"/>
              <w:ind w:left="110"/>
              <w:jc w:val="both"/>
              <w:rPr>
                <w:rFonts w:ascii="Arial" w:hAnsi="Arial" w:cs="Arial"/>
                <w:sz w:val="24"/>
                <w:szCs w:val="24"/>
              </w:rPr>
            </w:pPr>
            <w:r w:rsidRPr="007C29F1">
              <w:rPr>
                <w:rFonts w:ascii="Arial" w:hAnsi="Arial" w:cs="Arial"/>
                <w:color w:val="0D0D0D"/>
                <w:sz w:val="24"/>
                <w:szCs w:val="24"/>
              </w:rPr>
              <w:t>Medium</w:t>
            </w:r>
            <w:r w:rsidRPr="007C29F1">
              <w:rPr>
                <w:rFonts w:ascii="Arial" w:hAnsi="Arial" w:cs="Arial"/>
                <w:color w:val="0D0D0D"/>
                <w:spacing w:val="-4"/>
                <w:sz w:val="24"/>
                <w:szCs w:val="24"/>
              </w:rPr>
              <w:t xml:space="preserve"> </w:t>
            </w:r>
            <w:r w:rsidRPr="007C29F1">
              <w:rPr>
                <w:rFonts w:ascii="Arial" w:hAnsi="Arial" w:cs="Arial"/>
                <w:color w:val="0D0D0D"/>
                <w:sz w:val="24"/>
                <w:szCs w:val="24"/>
              </w:rPr>
              <w:t>Term</w:t>
            </w:r>
            <w:r w:rsidRPr="007C29F1">
              <w:rPr>
                <w:rFonts w:ascii="Arial" w:hAnsi="Arial" w:cs="Arial"/>
                <w:color w:val="0D0D0D"/>
                <w:spacing w:val="-1"/>
                <w:sz w:val="24"/>
                <w:szCs w:val="24"/>
              </w:rPr>
              <w:t xml:space="preserve"> </w:t>
            </w:r>
            <w:r w:rsidRPr="007C29F1">
              <w:rPr>
                <w:rFonts w:ascii="Arial" w:hAnsi="Arial" w:cs="Arial"/>
                <w:color w:val="0D0D0D"/>
                <w:spacing w:val="-2"/>
                <w:sz w:val="24"/>
                <w:szCs w:val="24"/>
              </w:rPr>
              <w:t>Loans</w:t>
            </w:r>
          </w:p>
        </w:tc>
        <w:tc>
          <w:tcPr>
            <w:tcW w:w="5953" w:type="dxa"/>
          </w:tcPr>
          <w:p w14:paraId="37FE9DD2" w14:textId="77777777" w:rsidR="00E8733E" w:rsidRPr="007C29F1" w:rsidRDefault="00E8733E" w:rsidP="007C29F1">
            <w:pPr>
              <w:pStyle w:val="TableParagraph"/>
              <w:ind w:left="108"/>
              <w:jc w:val="both"/>
              <w:rPr>
                <w:rFonts w:ascii="Arial" w:hAnsi="Arial" w:cs="Arial"/>
                <w:sz w:val="24"/>
                <w:szCs w:val="24"/>
              </w:rPr>
            </w:pPr>
            <w:r w:rsidRPr="007C29F1">
              <w:rPr>
                <w:rFonts w:ascii="Arial" w:hAnsi="Arial" w:cs="Arial"/>
                <w:color w:val="0D0D0D"/>
                <w:sz w:val="24"/>
                <w:szCs w:val="24"/>
              </w:rPr>
              <w:t>Above</w:t>
            </w:r>
            <w:r w:rsidRPr="007C29F1">
              <w:rPr>
                <w:rFonts w:ascii="Arial" w:hAnsi="Arial" w:cs="Arial"/>
                <w:color w:val="0D0D0D"/>
                <w:spacing w:val="-2"/>
                <w:sz w:val="24"/>
                <w:szCs w:val="24"/>
              </w:rPr>
              <w:t xml:space="preserve"> </w:t>
            </w:r>
            <w:r w:rsidRPr="007C29F1">
              <w:rPr>
                <w:rFonts w:ascii="Arial" w:hAnsi="Arial" w:cs="Arial"/>
                <w:color w:val="0D0D0D"/>
                <w:sz w:val="24"/>
                <w:szCs w:val="24"/>
              </w:rPr>
              <w:t>one</w:t>
            </w:r>
            <w:r w:rsidRPr="007C29F1">
              <w:rPr>
                <w:rFonts w:ascii="Arial" w:hAnsi="Arial" w:cs="Arial"/>
                <w:color w:val="0D0D0D"/>
                <w:spacing w:val="-1"/>
                <w:sz w:val="24"/>
                <w:szCs w:val="24"/>
              </w:rPr>
              <w:t xml:space="preserve"> </w:t>
            </w:r>
            <w:r w:rsidRPr="007C29F1">
              <w:rPr>
                <w:rFonts w:ascii="Arial" w:hAnsi="Arial" w:cs="Arial"/>
                <w:color w:val="0D0D0D"/>
                <w:sz w:val="24"/>
                <w:szCs w:val="24"/>
              </w:rPr>
              <w:t>year</w:t>
            </w:r>
            <w:r w:rsidRPr="007C29F1">
              <w:rPr>
                <w:rFonts w:ascii="Arial" w:hAnsi="Arial" w:cs="Arial"/>
                <w:color w:val="0D0D0D"/>
                <w:spacing w:val="-1"/>
                <w:sz w:val="24"/>
                <w:szCs w:val="24"/>
              </w:rPr>
              <w:t xml:space="preserve"> </w:t>
            </w:r>
            <w:r w:rsidRPr="007C29F1">
              <w:rPr>
                <w:rFonts w:ascii="Arial" w:hAnsi="Arial" w:cs="Arial"/>
                <w:color w:val="0D0D0D"/>
                <w:sz w:val="24"/>
                <w:szCs w:val="24"/>
              </w:rPr>
              <w:t>up</w:t>
            </w:r>
            <w:r w:rsidRPr="007C29F1">
              <w:rPr>
                <w:rFonts w:ascii="Arial" w:hAnsi="Arial" w:cs="Arial"/>
                <w:color w:val="0D0D0D"/>
                <w:spacing w:val="-1"/>
                <w:sz w:val="24"/>
                <w:szCs w:val="24"/>
              </w:rPr>
              <w:t xml:space="preserve"> </w:t>
            </w:r>
            <w:r w:rsidRPr="007C29F1">
              <w:rPr>
                <w:rFonts w:ascii="Arial" w:hAnsi="Arial" w:cs="Arial"/>
                <w:color w:val="0D0D0D"/>
                <w:sz w:val="24"/>
                <w:szCs w:val="24"/>
              </w:rPr>
              <w:t>to</w:t>
            </w:r>
            <w:r w:rsidRPr="007C29F1">
              <w:rPr>
                <w:rFonts w:ascii="Arial" w:hAnsi="Arial" w:cs="Arial"/>
                <w:color w:val="0D0D0D"/>
                <w:spacing w:val="-4"/>
                <w:sz w:val="24"/>
                <w:szCs w:val="24"/>
              </w:rPr>
              <w:t xml:space="preserve"> </w:t>
            </w:r>
            <w:r w:rsidRPr="007C29F1">
              <w:rPr>
                <w:rFonts w:ascii="Arial" w:hAnsi="Arial" w:cs="Arial"/>
                <w:color w:val="0D0D0D"/>
                <w:sz w:val="24"/>
                <w:szCs w:val="24"/>
              </w:rPr>
              <w:t>3</w:t>
            </w:r>
            <w:r w:rsidRPr="007C29F1">
              <w:rPr>
                <w:rFonts w:ascii="Arial" w:hAnsi="Arial" w:cs="Arial"/>
                <w:color w:val="0D0D0D"/>
                <w:spacing w:val="-3"/>
                <w:sz w:val="24"/>
                <w:szCs w:val="24"/>
              </w:rPr>
              <w:t xml:space="preserve"> </w:t>
            </w:r>
            <w:r w:rsidRPr="007C29F1">
              <w:rPr>
                <w:rFonts w:ascii="Arial" w:hAnsi="Arial" w:cs="Arial"/>
                <w:color w:val="0D0D0D"/>
                <w:spacing w:val="-2"/>
                <w:sz w:val="24"/>
                <w:szCs w:val="24"/>
              </w:rPr>
              <w:t>years</w:t>
            </w:r>
          </w:p>
        </w:tc>
      </w:tr>
      <w:tr w:rsidR="00E8733E" w:rsidRPr="007C29F1" w14:paraId="0BEA1361" w14:textId="77777777" w:rsidTr="00E8733E">
        <w:trPr>
          <w:trHeight w:val="352"/>
        </w:trPr>
        <w:tc>
          <w:tcPr>
            <w:tcW w:w="2693" w:type="dxa"/>
          </w:tcPr>
          <w:p w14:paraId="237FE346" w14:textId="77777777" w:rsidR="00E8733E" w:rsidRPr="007C29F1" w:rsidRDefault="00E8733E" w:rsidP="007C29F1">
            <w:pPr>
              <w:pStyle w:val="TableParagraph"/>
              <w:ind w:left="110"/>
              <w:jc w:val="both"/>
              <w:rPr>
                <w:rFonts w:ascii="Arial" w:hAnsi="Arial" w:cs="Arial"/>
                <w:sz w:val="24"/>
                <w:szCs w:val="24"/>
              </w:rPr>
            </w:pPr>
            <w:r w:rsidRPr="007C29F1">
              <w:rPr>
                <w:rFonts w:ascii="Arial" w:hAnsi="Arial" w:cs="Arial"/>
                <w:color w:val="0D0D0D"/>
                <w:sz w:val="24"/>
                <w:szCs w:val="24"/>
              </w:rPr>
              <w:t>Long</w:t>
            </w:r>
            <w:r w:rsidRPr="007C29F1">
              <w:rPr>
                <w:rFonts w:ascii="Arial" w:hAnsi="Arial" w:cs="Arial"/>
                <w:color w:val="0D0D0D"/>
                <w:spacing w:val="-2"/>
                <w:sz w:val="24"/>
                <w:szCs w:val="24"/>
              </w:rPr>
              <w:t xml:space="preserve"> </w:t>
            </w:r>
            <w:r w:rsidRPr="007C29F1">
              <w:rPr>
                <w:rFonts w:ascii="Arial" w:hAnsi="Arial" w:cs="Arial"/>
                <w:color w:val="0D0D0D"/>
                <w:sz w:val="24"/>
                <w:szCs w:val="24"/>
              </w:rPr>
              <w:t xml:space="preserve">Term </w:t>
            </w:r>
            <w:r w:rsidRPr="007C29F1">
              <w:rPr>
                <w:rFonts w:ascii="Arial" w:hAnsi="Arial" w:cs="Arial"/>
                <w:color w:val="0D0D0D"/>
                <w:spacing w:val="-2"/>
                <w:sz w:val="24"/>
                <w:szCs w:val="24"/>
              </w:rPr>
              <w:t>Loans</w:t>
            </w:r>
          </w:p>
        </w:tc>
        <w:tc>
          <w:tcPr>
            <w:tcW w:w="5953" w:type="dxa"/>
          </w:tcPr>
          <w:p w14:paraId="7C3EAFC5" w14:textId="77777777" w:rsidR="00E8733E" w:rsidRPr="007C29F1" w:rsidRDefault="00E8733E" w:rsidP="007C29F1">
            <w:pPr>
              <w:pStyle w:val="TableParagraph"/>
              <w:ind w:left="108"/>
              <w:jc w:val="both"/>
              <w:rPr>
                <w:rFonts w:ascii="Arial" w:hAnsi="Arial" w:cs="Arial"/>
                <w:sz w:val="24"/>
                <w:szCs w:val="24"/>
              </w:rPr>
            </w:pPr>
            <w:r w:rsidRPr="007C29F1">
              <w:rPr>
                <w:rFonts w:ascii="Arial" w:hAnsi="Arial" w:cs="Arial"/>
                <w:color w:val="0D0D0D"/>
                <w:sz w:val="24"/>
                <w:szCs w:val="24"/>
              </w:rPr>
              <w:t>Above 3</w:t>
            </w:r>
            <w:r w:rsidRPr="007C29F1">
              <w:rPr>
                <w:rFonts w:ascii="Arial" w:hAnsi="Arial" w:cs="Arial"/>
                <w:color w:val="0D0D0D"/>
                <w:spacing w:val="-2"/>
                <w:sz w:val="24"/>
                <w:szCs w:val="24"/>
              </w:rPr>
              <w:t xml:space="preserve"> years</w:t>
            </w:r>
          </w:p>
        </w:tc>
      </w:tr>
    </w:tbl>
    <w:p w14:paraId="0B313CE1" w14:textId="75EB574C" w:rsidR="00EC255D" w:rsidRPr="007C29F1" w:rsidRDefault="00EC255D" w:rsidP="007C29F1">
      <w:pPr>
        <w:tabs>
          <w:tab w:val="left" w:pos="1579"/>
          <w:tab w:val="left" w:pos="1580"/>
        </w:tabs>
        <w:jc w:val="both"/>
        <w:rPr>
          <w:rFonts w:ascii="Arial" w:hAnsi="Arial" w:cs="Arial"/>
          <w:bCs/>
          <w:sz w:val="24"/>
          <w:szCs w:val="24"/>
        </w:rPr>
      </w:pPr>
    </w:p>
    <w:p w14:paraId="15EEF45C" w14:textId="77777777" w:rsidR="00DA0000" w:rsidRPr="007C29F1" w:rsidRDefault="000B493B" w:rsidP="00CD7F2B">
      <w:pPr>
        <w:pStyle w:val="BodyText"/>
        <w:spacing w:after="240"/>
        <w:rPr>
          <w:rFonts w:ascii="Arial" w:hAnsi="Arial" w:cs="Arial"/>
          <w:color w:val="0D0D0D"/>
        </w:rPr>
      </w:pPr>
      <w:r w:rsidRPr="007C29F1">
        <w:rPr>
          <w:rFonts w:ascii="Arial" w:hAnsi="Arial" w:cs="Arial"/>
          <w:color w:val="0D0D0D"/>
        </w:rPr>
        <w:t xml:space="preserve">While considering </w:t>
      </w:r>
      <w:r w:rsidRPr="007C29F1">
        <w:rPr>
          <w:rFonts w:ascii="Arial" w:hAnsi="Arial" w:cs="Arial"/>
          <w:b/>
          <w:bCs/>
          <w:color w:val="0D0D0D"/>
        </w:rPr>
        <w:t>infrastructure proposals</w:t>
      </w:r>
      <w:r w:rsidRPr="007C29F1">
        <w:rPr>
          <w:rFonts w:ascii="Arial" w:hAnsi="Arial" w:cs="Arial"/>
          <w:color w:val="0D0D0D"/>
        </w:rPr>
        <w:t xml:space="preserve">, mechanisms like </w:t>
      </w:r>
    </w:p>
    <w:p w14:paraId="10F2E175" w14:textId="77777777" w:rsidR="00DA0000" w:rsidRPr="007C29F1" w:rsidRDefault="000B493B">
      <w:pPr>
        <w:pStyle w:val="BodyText"/>
        <w:numPr>
          <w:ilvl w:val="0"/>
          <w:numId w:val="167"/>
        </w:numPr>
        <w:spacing w:after="240"/>
        <w:rPr>
          <w:rFonts w:ascii="Arial" w:hAnsi="Arial" w:cs="Arial"/>
          <w:color w:val="0D0D0D"/>
        </w:rPr>
      </w:pPr>
      <w:r w:rsidRPr="007C29F1">
        <w:rPr>
          <w:rFonts w:ascii="Arial" w:hAnsi="Arial" w:cs="Arial"/>
          <w:color w:val="0D0D0D"/>
        </w:rPr>
        <w:t>“</w:t>
      </w:r>
      <w:r w:rsidRPr="007C29F1">
        <w:rPr>
          <w:rFonts w:ascii="Arial" w:hAnsi="Arial" w:cs="Arial"/>
          <w:b/>
          <w:bCs/>
          <w:color w:val="0D0D0D"/>
        </w:rPr>
        <w:t>Escrow</w:t>
      </w:r>
      <w:r w:rsidRPr="007C29F1">
        <w:rPr>
          <w:rFonts w:ascii="Arial" w:hAnsi="Arial" w:cs="Arial"/>
          <w:color w:val="0D0D0D"/>
        </w:rPr>
        <w:t xml:space="preserve">”, </w:t>
      </w:r>
      <w:r w:rsidR="00DA0000" w:rsidRPr="007C29F1">
        <w:rPr>
          <w:rFonts w:ascii="Arial" w:hAnsi="Arial" w:cs="Arial"/>
          <w:color w:val="0D0D0D"/>
        </w:rPr>
        <w:t xml:space="preserve">  </w:t>
      </w:r>
    </w:p>
    <w:p w14:paraId="6F5303BC" w14:textId="77777777" w:rsidR="00DA0000" w:rsidRPr="007C29F1" w:rsidRDefault="000B493B">
      <w:pPr>
        <w:pStyle w:val="BodyText"/>
        <w:numPr>
          <w:ilvl w:val="0"/>
          <w:numId w:val="167"/>
        </w:numPr>
        <w:spacing w:after="240"/>
        <w:rPr>
          <w:rFonts w:ascii="Arial" w:hAnsi="Arial" w:cs="Arial"/>
          <w:color w:val="0D0D0D"/>
        </w:rPr>
      </w:pPr>
      <w:r w:rsidRPr="007C29F1">
        <w:rPr>
          <w:rFonts w:ascii="Arial" w:hAnsi="Arial" w:cs="Arial"/>
          <w:color w:val="0D0D0D"/>
        </w:rPr>
        <w:t xml:space="preserve">“Creation of </w:t>
      </w:r>
      <w:r w:rsidRPr="007C29F1">
        <w:rPr>
          <w:rFonts w:ascii="Arial" w:hAnsi="Arial" w:cs="Arial"/>
          <w:b/>
          <w:bCs/>
          <w:color w:val="0D0D0D"/>
        </w:rPr>
        <w:t>Debt Service Reserve Account</w:t>
      </w:r>
      <w:r w:rsidRPr="007C29F1">
        <w:rPr>
          <w:rFonts w:ascii="Arial" w:hAnsi="Arial" w:cs="Arial"/>
          <w:color w:val="0D0D0D"/>
        </w:rPr>
        <w:t xml:space="preserve">”, </w:t>
      </w:r>
    </w:p>
    <w:p w14:paraId="029A244B" w14:textId="77777777" w:rsidR="00DA0000" w:rsidRPr="007C29F1" w:rsidRDefault="000B493B">
      <w:pPr>
        <w:pStyle w:val="BodyText"/>
        <w:numPr>
          <w:ilvl w:val="0"/>
          <w:numId w:val="167"/>
        </w:numPr>
        <w:spacing w:after="240"/>
        <w:rPr>
          <w:rFonts w:ascii="Arial" w:hAnsi="Arial" w:cs="Arial"/>
          <w:color w:val="0D0D0D"/>
        </w:rPr>
      </w:pPr>
      <w:r w:rsidRPr="007C29F1">
        <w:rPr>
          <w:rFonts w:ascii="Arial" w:hAnsi="Arial" w:cs="Arial"/>
          <w:color w:val="0D0D0D"/>
        </w:rPr>
        <w:t>Monitoring cash flows through "</w:t>
      </w:r>
      <w:r w:rsidRPr="007C29F1">
        <w:rPr>
          <w:rFonts w:ascii="Arial" w:hAnsi="Arial" w:cs="Arial"/>
          <w:b/>
          <w:bCs/>
          <w:color w:val="0D0D0D"/>
        </w:rPr>
        <w:t>Trust and Retention Account</w:t>
      </w:r>
      <w:r w:rsidRPr="007C29F1">
        <w:rPr>
          <w:rFonts w:ascii="Arial" w:hAnsi="Arial" w:cs="Arial"/>
          <w:color w:val="0D0D0D"/>
        </w:rPr>
        <w:t>" and</w:t>
      </w:r>
      <w:r w:rsidR="00DA0000" w:rsidRPr="007C29F1">
        <w:rPr>
          <w:rFonts w:ascii="Arial" w:hAnsi="Arial" w:cs="Arial"/>
          <w:color w:val="0D0D0D"/>
        </w:rPr>
        <w:t xml:space="preserve"> </w:t>
      </w:r>
    </w:p>
    <w:p w14:paraId="357F2E96" w14:textId="125216EF" w:rsidR="00DA0000" w:rsidRPr="007C29F1" w:rsidRDefault="00DA0000">
      <w:pPr>
        <w:pStyle w:val="BodyText"/>
        <w:numPr>
          <w:ilvl w:val="0"/>
          <w:numId w:val="167"/>
        </w:numPr>
        <w:spacing w:after="240"/>
        <w:rPr>
          <w:rFonts w:ascii="Arial" w:hAnsi="Arial" w:cs="Arial"/>
          <w:color w:val="0D0D0D"/>
        </w:rPr>
      </w:pPr>
      <w:r w:rsidRPr="007C29F1">
        <w:rPr>
          <w:rFonts w:ascii="Arial" w:hAnsi="Arial" w:cs="Arial"/>
          <w:color w:val="0D0D0D"/>
        </w:rPr>
        <w:t>A</w:t>
      </w:r>
      <w:r w:rsidR="000B493B" w:rsidRPr="007C29F1">
        <w:rPr>
          <w:rFonts w:ascii="Arial" w:hAnsi="Arial" w:cs="Arial"/>
          <w:color w:val="0D0D0D"/>
        </w:rPr>
        <w:t xml:space="preserve">ppointment of </w:t>
      </w:r>
      <w:r w:rsidR="00CD7F2B">
        <w:rPr>
          <w:rFonts w:ascii="Arial" w:hAnsi="Arial" w:cs="Arial"/>
          <w:b/>
          <w:bCs/>
          <w:color w:val="0D0D0D"/>
        </w:rPr>
        <w:t>L</w:t>
      </w:r>
      <w:r w:rsidR="000B493B" w:rsidRPr="007C29F1">
        <w:rPr>
          <w:rFonts w:ascii="Arial" w:hAnsi="Arial" w:cs="Arial"/>
          <w:b/>
          <w:bCs/>
          <w:color w:val="0D0D0D"/>
        </w:rPr>
        <w:t xml:space="preserve">enders' </w:t>
      </w:r>
      <w:r w:rsidR="00CD7F2B">
        <w:rPr>
          <w:rFonts w:ascii="Arial" w:hAnsi="Arial" w:cs="Arial"/>
          <w:b/>
          <w:bCs/>
          <w:color w:val="0D0D0D"/>
        </w:rPr>
        <w:t>I</w:t>
      </w:r>
      <w:r w:rsidR="000B493B" w:rsidRPr="007C29F1">
        <w:rPr>
          <w:rFonts w:ascii="Arial" w:hAnsi="Arial" w:cs="Arial"/>
          <w:b/>
          <w:bCs/>
          <w:color w:val="0D0D0D"/>
        </w:rPr>
        <w:t xml:space="preserve">ndependent </w:t>
      </w:r>
      <w:r w:rsidR="00CD7F2B">
        <w:rPr>
          <w:rFonts w:ascii="Arial" w:hAnsi="Arial" w:cs="Arial"/>
          <w:b/>
          <w:bCs/>
          <w:color w:val="0D0D0D"/>
        </w:rPr>
        <w:t>E</w:t>
      </w:r>
      <w:r w:rsidR="000B493B" w:rsidRPr="007C29F1">
        <w:rPr>
          <w:rFonts w:ascii="Arial" w:hAnsi="Arial" w:cs="Arial"/>
          <w:b/>
          <w:bCs/>
          <w:color w:val="0D0D0D"/>
        </w:rPr>
        <w:t>ngineers</w:t>
      </w:r>
      <w:r w:rsidR="000B493B" w:rsidRPr="007C29F1">
        <w:rPr>
          <w:rFonts w:ascii="Arial" w:hAnsi="Arial" w:cs="Arial"/>
          <w:color w:val="0D0D0D"/>
        </w:rPr>
        <w:t xml:space="preserve"> etc. </w:t>
      </w:r>
    </w:p>
    <w:p w14:paraId="4248BAB0" w14:textId="10CBF7D7" w:rsidR="000717A8" w:rsidRPr="003C3911" w:rsidRDefault="003C3911">
      <w:pPr>
        <w:pStyle w:val="BodyText"/>
        <w:numPr>
          <w:ilvl w:val="0"/>
          <w:numId w:val="167"/>
        </w:numPr>
        <w:spacing w:after="240"/>
        <w:rPr>
          <w:rFonts w:ascii="Arial" w:hAnsi="Arial" w:cs="Arial"/>
          <w:color w:val="0D0D0D"/>
        </w:rPr>
      </w:pPr>
      <w:r>
        <w:rPr>
          <w:rFonts w:ascii="Arial" w:hAnsi="Arial" w:cs="Arial"/>
          <w:color w:val="0D0D0D"/>
        </w:rPr>
        <w:t>S</w:t>
      </w:r>
      <w:r w:rsidR="000B493B" w:rsidRPr="007C29F1">
        <w:rPr>
          <w:rFonts w:ascii="Arial" w:hAnsi="Arial" w:cs="Arial"/>
          <w:color w:val="0D0D0D"/>
        </w:rPr>
        <w:t xml:space="preserve">hould be explored to ensure better access and control on project cash flows which will be utilized by way of documented </w:t>
      </w:r>
      <w:r w:rsidR="000B493B" w:rsidRPr="007C29F1">
        <w:rPr>
          <w:rFonts w:ascii="Arial" w:hAnsi="Arial" w:cs="Arial"/>
          <w:b/>
          <w:bCs/>
          <w:color w:val="0D0D0D"/>
        </w:rPr>
        <w:t>waterfall mechanism</w:t>
      </w:r>
      <w:r w:rsidR="000B493B" w:rsidRPr="007C29F1">
        <w:rPr>
          <w:rFonts w:ascii="Arial" w:hAnsi="Arial" w:cs="Arial"/>
          <w:color w:val="0D0D0D"/>
        </w:rPr>
        <w:t xml:space="preserve"> </w:t>
      </w:r>
      <w:r w:rsidR="000B493B" w:rsidRPr="007C29F1">
        <w:rPr>
          <w:rFonts w:ascii="Arial" w:hAnsi="Arial" w:cs="Arial"/>
          <w:b/>
          <w:bCs/>
          <w:color w:val="0D0D0D"/>
        </w:rPr>
        <w:t>in the Escrow / TRA Account.</w:t>
      </w:r>
    </w:p>
    <w:p w14:paraId="4F22C89B" w14:textId="2D19651C" w:rsidR="007A6531" w:rsidRPr="003C3911" w:rsidRDefault="007A6531">
      <w:pPr>
        <w:pStyle w:val="ListParagraph"/>
        <w:numPr>
          <w:ilvl w:val="0"/>
          <w:numId w:val="178"/>
        </w:numPr>
        <w:tabs>
          <w:tab w:val="left" w:pos="2062"/>
        </w:tabs>
        <w:rPr>
          <w:rFonts w:ascii="Arial" w:hAnsi="Arial" w:cs="Arial"/>
          <w:bCs/>
          <w:iCs/>
          <w:sz w:val="24"/>
          <w:szCs w:val="24"/>
        </w:rPr>
      </w:pPr>
      <w:r w:rsidRPr="003C3911">
        <w:rPr>
          <w:rFonts w:ascii="Arial" w:hAnsi="Arial" w:cs="Arial"/>
          <w:b/>
          <w:iCs/>
          <w:sz w:val="24"/>
          <w:szCs w:val="24"/>
        </w:rPr>
        <w:t>Hybrid Annuity Model (HAM)</w:t>
      </w:r>
      <w:r w:rsidRPr="003C3911">
        <w:rPr>
          <w:rFonts w:ascii="Arial" w:hAnsi="Arial" w:cs="Arial"/>
          <w:bCs/>
          <w:iCs/>
          <w:sz w:val="24"/>
          <w:szCs w:val="24"/>
        </w:rPr>
        <w:t xml:space="preserve"> is one of the latest mechanism</w:t>
      </w:r>
      <w:r w:rsidRPr="003C3911">
        <w:rPr>
          <w:rFonts w:ascii="Arial" w:hAnsi="Arial" w:cs="Arial"/>
          <w:bCs/>
          <w:iCs/>
          <w:spacing w:val="40"/>
          <w:sz w:val="24"/>
          <w:szCs w:val="24"/>
        </w:rPr>
        <w:t xml:space="preserve"> </w:t>
      </w:r>
      <w:r w:rsidRPr="003C3911">
        <w:rPr>
          <w:rFonts w:ascii="Arial" w:hAnsi="Arial" w:cs="Arial"/>
          <w:bCs/>
          <w:iCs/>
          <w:sz w:val="24"/>
          <w:szCs w:val="24"/>
        </w:rPr>
        <w:t xml:space="preserve">under Public Private Partnership (PPP) </w:t>
      </w:r>
      <w:r w:rsidRPr="003C3911">
        <w:rPr>
          <w:rFonts w:ascii="Arial" w:hAnsi="Arial" w:cs="Arial"/>
          <w:b/>
          <w:bCs/>
          <w:iCs/>
          <w:sz w:val="24"/>
          <w:szCs w:val="24"/>
        </w:rPr>
        <w:t>to implement road projects</w:t>
      </w:r>
      <w:r w:rsidRPr="003C3911">
        <w:rPr>
          <w:rFonts w:ascii="Arial" w:hAnsi="Arial" w:cs="Arial"/>
          <w:bCs/>
          <w:iCs/>
          <w:sz w:val="24"/>
          <w:szCs w:val="24"/>
        </w:rPr>
        <w:t xml:space="preserve"> at an increased pace of awarding and construction by National Highway Authority of India </w:t>
      </w:r>
      <w:r w:rsidRPr="003C3911">
        <w:rPr>
          <w:rFonts w:ascii="Arial" w:hAnsi="Arial" w:cs="Arial"/>
          <w:b/>
          <w:bCs/>
          <w:iCs/>
          <w:sz w:val="24"/>
          <w:szCs w:val="24"/>
        </w:rPr>
        <w:t>(NHAI).</w:t>
      </w:r>
    </w:p>
    <w:p w14:paraId="17F436D7" w14:textId="77777777" w:rsidR="00F36BD7" w:rsidRPr="007C29F1" w:rsidRDefault="00F36BD7" w:rsidP="007C29F1">
      <w:pPr>
        <w:pStyle w:val="BodyText"/>
        <w:rPr>
          <w:rFonts w:ascii="Arial" w:hAnsi="Arial" w:cs="Arial"/>
        </w:rPr>
      </w:pPr>
    </w:p>
    <w:p w14:paraId="34E57426" w14:textId="77777777" w:rsidR="00034069" w:rsidRDefault="00937135" w:rsidP="007C29F1">
      <w:pPr>
        <w:tabs>
          <w:tab w:val="left" w:pos="2062"/>
        </w:tabs>
        <w:jc w:val="both"/>
        <w:rPr>
          <w:rFonts w:ascii="Arial" w:hAnsi="Arial" w:cs="Arial"/>
          <w:b/>
          <w:color w:val="0D0D0D"/>
          <w:sz w:val="24"/>
          <w:szCs w:val="24"/>
        </w:rPr>
      </w:pPr>
      <w:r w:rsidRPr="007C29F1">
        <w:rPr>
          <w:rFonts w:ascii="Arial" w:hAnsi="Arial" w:cs="Arial"/>
          <w:b/>
          <w:color w:val="0D0D0D"/>
          <w:sz w:val="24"/>
          <w:szCs w:val="24"/>
        </w:rPr>
        <w:t xml:space="preserve">Tail Risk : </w:t>
      </w:r>
    </w:p>
    <w:p w14:paraId="6FF6F4EB" w14:textId="77777777" w:rsidR="003C3911" w:rsidRPr="007C29F1" w:rsidRDefault="003C3911" w:rsidP="007C29F1">
      <w:pPr>
        <w:tabs>
          <w:tab w:val="left" w:pos="2062"/>
        </w:tabs>
        <w:jc w:val="both"/>
        <w:rPr>
          <w:rFonts w:ascii="Arial" w:hAnsi="Arial" w:cs="Arial"/>
          <w:b/>
          <w:color w:val="0D0D0D"/>
          <w:sz w:val="24"/>
          <w:szCs w:val="24"/>
        </w:rPr>
      </w:pPr>
    </w:p>
    <w:p w14:paraId="29193E4E" w14:textId="4346E71E" w:rsidR="009C1EAB" w:rsidRDefault="00C4663A">
      <w:pPr>
        <w:pStyle w:val="ListParagraph"/>
        <w:numPr>
          <w:ilvl w:val="0"/>
          <w:numId w:val="56"/>
        </w:numPr>
        <w:tabs>
          <w:tab w:val="left" w:pos="2062"/>
        </w:tabs>
        <w:spacing w:before="0"/>
        <w:rPr>
          <w:rFonts w:ascii="Arial" w:hAnsi="Arial" w:cs="Arial"/>
          <w:color w:val="0D0D0D"/>
          <w:sz w:val="24"/>
          <w:szCs w:val="24"/>
        </w:rPr>
      </w:pPr>
      <w:r w:rsidRPr="007C29F1">
        <w:rPr>
          <w:rFonts w:ascii="Arial" w:hAnsi="Arial" w:cs="Arial"/>
          <w:color w:val="0D0D0D"/>
          <w:sz w:val="24"/>
          <w:szCs w:val="24"/>
        </w:rPr>
        <w:t>Repayment Period of</w:t>
      </w:r>
      <w:r w:rsidRPr="007C29F1">
        <w:rPr>
          <w:rFonts w:ascii="Arial" w:hAnsi="Arial" w:cs="Arial"/>
          <w:color w:val="0D0D0D"/>
          <w:spacing w:val="-2"/>
          <w:sz w:val="24"/>
          <w:szCs w:val="24"/>
        </w:rPr>
        <w:t xml:space="preserve"> </w:t>
      </w:r>
      <w:r w:rsidRPr="007C29F1">
        <w:rPr>
          <w:rFonts w:ascii="Arial" w:hAnsi="Arial" w:cs="Arial"/>
          <w:color w:val="0D0D0D"/>
          <w:sz w:val="24"/>
          <w:szCs w:val="24"/>
        </w:rPr>
        <w:t>Project</w:t>
      </w:r>
      <w:r w:rsidRPr="007C29F1">
        <w:rPr>
          <w:rFonts w:ascii="Arial" w:hAnsi="Arial" w:cs="Arial"/>
          <w:color w:val="0D0D0D"/>
          <w:spacing w:val="-2"/>
          <w:sz w:val="24"/>
          <w:szCs w:val="24"/>
        </w:rPr>
        <w:t xml:space="preserve"> </w:t>
      </w:r>
      <w:r w:rsidRPr="007C29F1">
        <w:rPr>
          <w:rFonts w:ascii="Arial" w:hAnsi="Arial" w:cs="Arial"/>
          <w:color w:val="0D0D0D"/>
          <w:sz w:val="24"/>
          <w:szCs w:val="24"/>
        </w:rPr>
        <w:t>Loan shall</w:t>
      </w:r>
      <w:r w:rsidRPr="007C29F1">
        <w:rPr>
          <w:rFonts w:ascii="Arial" w:hAnsi="Arial" w:cs="Arial"/>
          <w:color w:val="0D0D0D"/>
          <w:spacing w:val="-2"/>
          <w:sz w:val="24"/>
          <w:szCs w:val="24"/>
        </w:rPr>
        <w:t xml:space="preserve"> </w:t>
      </w:r>
      <w:r w:rsidRPr="007C29F1">
        <w:rPr>
          <w:rFonts w:ascii="Arial" w:hAnsi="Arial" w:cs="Arial"/>
          <w:color w:val="0D0D0D"/>
          <w:sz w:val="24"/>
          <w:szCs w:val="24"/>
        </w:rPr>
        <w:t>be fixed</w:t>
      </w:r>
      <w:r w:rsidRPr="007C29F1">
        <w:rPr>
          <w:rFonts w:ascii="Arial" w:hAnsi="Arial" w:cs="Arial"/>
          <w:color w:val="0D0D0D"/>
          <w:spacing w:val="-2"/>
          <w:sz w:val="24"/>
          <w:szCs w:val="24"/>
        </w:rPr>
        <w:t xml:space="preserve"> </w:t>
      </w:r>
      <w:r w:rsidRPr="007C29F1">
        <w:rPr>
          <w:rFonts w:ascii="Arial" w:hAnsi="Arial" w:cs="Arial"/>
          <w:color w:val="0D0D0D"/>
          <w:sz w:val="24"/>
          <w:szCs w:val="24"/>
        </w:rPr>
        <w:t xml:space="preserve">in manner that loan is fully completely liquidated within a </w:t>
      </w:r>
      <w:r w:rsidRPr="007C29F1">
        <w:rPr>
          <w:rFonts w:ascii="Arial" w:hAnsi="Arial" w:cs="Arial"/>
          <w:b/>
          <w:bCs/>
          <w:color w:val="0D0D0D"/>
          <w:sz w:val="24"/>
          <w:szCs w:val="24"/>
        </w:rPr>
        <w:t>“Tail period” of 25%</w:t>
      </w:r>
      <w:r w:rsidRPr="007C29F1">
        <w:rPr>
          <w:rFonts w:ascii="Arial" w:hAnsi="Arial" w:cs="Arial"/>
          <w:color w:val="0D0D0D"/>
          <w:sz w:val="24"/>
          <w:szCs w:val="24"/>
        </w:rPr>
        <w:t xml:space="preserve"> in case</w:t>
      </w:r>
      <w:r w:rsidRPr="007C29F1">
        <w:rPr>
          <w:rFonts w:ascii="Arial" w:hAnsi="Arial" w:cs="Arial"/>
          <w:color w:val="0D0D0D"/>
          <w:spacing w:val="80"/>
          <w:sz w:val="24"/>
          <w:szCs w:val="24"/>
        </w:rPr>
        <w:t xml:space="preserve"> </w:t>
      </w:r>
      <w:r w:rsidRPr="007C29F1">
        <w:rPr>
          <w:rFonts w:ascii="Arial" w:hAnsi="Arial" w:cs="Arial"/>
          <w:color w:val="0D0D0D"/>
          <w:sz w:val="24"/>
          <w:szCs w:val="24"/>
        </w:rPr>
        <w:t>of ‘</w:t>
      </w:r>
      <w:r w:rsidRPr="007C29F1">
        <w:rPr>
          <w:rFonts w:ascii="Arial" w:hAnsi="Arial" w:cs="Arial"/>
          <w:b/>
          <w:bCs/>
          <w:color w:val="0D0D0D"/>
          <w:sz w:val="24"/>
          <w:szCs w:val="24"/>
        </w:rPr>
        <w:t>Non-Infra projects’</w:t>
      </w:r>
      <w:r w:rsidRPr="007C29F1">
        <w:rPr>
          <w:rFonts w:ascii="Arial" w:hAnsi="Arial" w:cs="Arial"/>
          <w:color w:val="0D0D0D"/>
          <w:sz w:val="24"/>
          <w:szCs w:val="24"/>
        </w:rPr>
        <w:t xml:space="preserve"> and </w:t>
      </w:r>
      <w:r w:rsidRPr="007C29F1">
        <w:rPr>
          <w:rFonts w:ascii="Arial" w:hAnsi="Arial" w:cs="Arial"/>
          <w:b/>
          <w:bCs/>
          <w:color w:val="0D0D0D"/>
          <w:sz w:val="24"/>
          <w:szCs w:val="24"/>
        </w:rPr>
        <w:t>20% in case of ‘Infra</w:t>
      </w:r>
      <w:r w:rsidRPr="007C29F1">
        <w:rPr>
          <w:rFonts w:ascii="Arial" w:hAnsi="Arial" w:cs="Arial"/>
          <w:color w:val="0D0D0D"/>
          <w:sz w:val="24"/>
          <w:szCs w:val="24"/>
        </w:rPr>
        <w:t xml:space="preserve"> and </w:t>
      </w:r>
      <w:r w:rsidRPr="007C29F1">
        <w:rPr>
          <w:rFonts w:ascii="Arial" w:hAnsi="Arial" w:cs="Arial"/>
          <w:b/>
          <w:bCs/>
          <w:color w:val="0D0D0D"/>
          <w:sz w:val="24"/>
          <w:szCs w:val="24"/>
        </w:rPr>
        <w:t>core industries</w:t>
      </w:r>
      <w:r w:rsidRPr="007C29F1">
        <w:rPr>
          <w:rFonts w:ascii="Arial" w:hAnsi="Arial" w:cs="Arial"/>
          <w:color w:val="0D0D0D"/>
          <w:sz w:val="24"/>
          <w:szCs w:val="24"/>
        </w:rPr>
        <w:t xml:space="preserve"> projects’. While Fixing the repayment schedule it shall be ensured that 75% of the cash flow towards debt repayment falls within the 75% of the total repayment period envisaged leaving a tail repayment of 25% to be serviced at the end of repayment period</w:t>
      </w:r>
      <w:r w:rsidR="00DE248F">
        <w:rPr>
          <w:rFonts w:ascii="Arial" w:hAnsi="Arial" w:cs="Arial"/>
          <w:color w:val="0D0D0D"/>
          <w:sz w:val="24"/>
          <w:szCs w:val="24"/>
        </w:rPr>
        <w:t>.</w:t>
      </w:r>
    </w:p>
    <w:p w14:paraId="34F30700" w14:textId="77777777" w:rsidR="003C3911" w:rsidRDefault="003C3911" w:rsidP="003C3911">
      <w:pPr>
        <w:pStyle w:val="ListParagraph"/>
        <w:tabs>
          <w:tab w:val="left" w:pos="2062"/>
        </w:tabs>
        <w:spacing w:before="0"/>
        <w:ind w:left="720" w:firstLine="0"/>
        <w:rPr>
          <w:rFonts w:ascii="Arial" w:hAnsi="Arial" w:cs="Arial"/>
          <w:color w:val="0D0D0D"/>
          <w:sz w:val="24"/>
          <w:szCs w:val="24"/>
        </w:rPr>
      </w:pPr>
    </w:p>
    <w:p w14:paraId="29ACC8E3" w14:textId="77777777" w:rsidR="003C3911" w:rsidRPr="007C29F1" w:rsidRDefault="003C3911" w:rsidP="003C3911">
      <w:pPr>
        <w:pStyle w:val="ListParagraph"/>
        <w:tabs>
          <w:tab w:val="left" w:pos="2062"/>
        </w:tabs>
        <w:spacing w:before="0"/>
        <w:ind w:left="720" w:firstLine="0"/>
        <w:rPr>
          <w:rFonts w:ascii="Arial" w:hAnsi="Arial" w:cs="Arial"/>
          <w:color w:val="0D0D0D"/>
          <w:sz w:val="24"/>
          <w:szCs w:val="24"/>
        </w:rPr>
      </w:pPr>
    </w:p>
    <w:p w14:paraId="18DCB8C8" w14:textId="77777777" w:rsidR="002153EB" w:rsidRPr="007C29F1" w:rsidRDefault="002153EB">
      <w:pPr>
        <w:pStyle w:val="BodyText"/>
        <w:numPr>
          <w:ilvl w:val="0"/>
          <w:numId w:val="56"/>
        </w:numPr>
        <w:spacing w:after="240"/>
        <w:rPr>
          <w:rFonts w:ascii="Arial" w:hAnsi="Arial" w:cs="Arial"/>
        </w:rPr>
      </w:pPr>
      <w:r w:rsidRPr="007C29F1">
        <w:rPr>
          <w:rFonts w:ascii="Arial" w:hAnsi="Arial" w:cs="Arial"/>
          <w:color w:val="0D0D0D"/>
        </w:rPr>
        <w:lastRenderedPageBreak/>
        <w:t>Further,</w:t>
      </w:r>
      <w:r w:rsidRPr="007C29F1">
        <w:rPr>
          <w:rFonts w:ascii="Arial" w:hAnsi="Arial" w:cs="Arial"/>
          <w:color w:val="0D0D0D"/>
          <w:spacing w:val="-1"/>
        </w:rPr>
        <w:t xml:space="preserve"> </w:t>
      </w:r>
      <w:r w:rsidRPr="007C29F1">
        <w:rPr>
          <w:rFonts w:ascii="Arial" w:hAnsi="Arial" w:cs="Arial"/>
          <w:color w:val="0D0D0D"/>
        </w:rPr>
        <w:t>at</w:t>
      </w:r>
      <w:r w:rsidRPr="007C29F1">
        <w:rPr>
          <w:rFonts w:ascii="Arial" w:hAnsi="Arial" w:cs="Arial"/>
          <w:color w:val="0D0D0D"/>
          <w:spacing w:val="-3"/>
        </w:rPr>
        <w:t xml:space="preserve"> </w:t>
      </w:r>
      <w:r w:rsidRPr="007C29F1">
        <w:rPr>
          <w:rFonts w:ascii="Arial" w:hAnsi="Arial" w:cs="Arial"/>
          <w:color w:val="0D0D0D"/>
        </w:rPr>
        <w:t>the</w:t>
      </w:r>
      <w:r w:rsidRPr="007C29F1">
        <w:rPr>
          <w:rFonts w:ascii="Arial" w:hAnsi="Arial" w:cs="Arial"/>
          <w:color w:val="0D0D0D"/>
          <w:spacing w:val="-3"/>
        </w:rPr>
        <w:t xml:space="preserve"> </w:t>
      </w:r>
      <w:r w:rsidRPr="007C29F1">
        <w:rPr>
          <w:rFonts w:ascii="Arial" w:hAnsi="Arial" w:cs="Arial"/>
          <w:color w:val="0D0D0D"/>
        </w:rPr>
        <w:t>time</w:t>
      </w:r>
      <w:r w:rsidRPr="007C29F1">
        <w:rPr>
          <w:rFonts w:ascii="Arial" w:hAnsi="Arial" w:cs="Arial"/>
          <w:color w:val="0D0D0D"/>
          <w:spacing w:val="-3"/>
        </w:rPr>
        <w:t xml:space="preserve"> </w:t>
      </w:r>
      <w:r w:rsidRPr="007C29F1">
        <w:rPr>
          <w:rFonts w:ascii="Arial" w:hAnsi="Arial" w:cs="Arial"/>
          <w:color w:val="0D0D0D"/>
        </w:rPr>
        <w:t xml:space="preserve">of </w:t>
      </w:r>
      <w:r w:rsidRPr="007C29F1">
        <w:rPr>
          <w:rFonts w:ascii="Arial" w:hAnsi="Arial" w:cs="Arial"/>
          <w:b/>
          <w:color w:val="0D0D0D"/>
        </w:rPr>
        <w:t>restructuring</w:t>
      </w:r>
      <w:r w:rsidRPr="007C29F1">
        <w:rPr>
          <w:rFonts w:ascii="Arial" w:hAnsi="Arial" w:cs="Arial"/>
          <w:b/>
          <w:color w:val="0D0D0D"/>
          <w:spacing w:val="-3"/>
        </w:rPr>
        <w:t xml:space="preserve"> </w:t>
      </w:r>
      <w:r w:rsidRPr="007C29F1">
        <w:rPr>
          <w:rFonts w:ascii="Arial" w:hAnsi="Arial" w:cs="Arial"/>
          <w:color w:val="0D0D0D"/>
        </w:rPr>
        <w:t>of</w:t>
      </w:r>
      <w:r w:rsidRPr="007C29F1">
        <w:rPr>
          <w:rFonts w:ascii="Arial" w:hAnsi="Arial" w:cs="Arial"/>
          <w:color w:val="0D0D0D"/>
          <w:spacing w:val="-3"/>
        </w:rPr>
        <w:t xml:space="preserve"> </w:t>
      </w:r>
      <w:r w:rsidRPr="007C29F1">
        <w:rPr>
          <w:rFonts w:ascii="Arial" w:hAnsi="Arial" w:cs="Arial"/>
          <w:color w:val="0D0D0D"/>
        </w:rPr>
        <w:t>the</w:t>
      </w:r>
      <w:r w:rsidRPr="007C29F1">
        <w:rPr>
          <w:rFonts w:ascii="Arial" w:hAnsi="Arial" w:cs="Arial"/>
          <w:color w:val="0D0D0D"/>
          <w:spacing w:val="-5"/>
        </w:rPr>
        <w:t xml:space="preserve"> </w:t>
      </w:r>
      <w:r w:rsidRPr="007C29F1">
        <w:rPr>
          <w:rFonts w:ascii="Arial" w:hAnsi="Arial" w:cs="Arial"/>
          <w:color w:val="0D0D0D"/>
        </w:rPr>
        <w:t>proposal,</w:t>
      </w:r>
      <w:r w:rsidRPr="007C29F1">
        <w:rPr>
          <w:rFonts w:ascii="Arial" w:hAnsi="Arial" w:cs="Arial"/>
          <w:color w:val="0D0D0D"/>
          <w:spacing w:val="-3"/>
        </w:rPr>
        <w:t xml:space="preserve"> </w:t>
      </w:r>
      <w:r w:rsidRPr="007C29F1">
        <w:rPr>
          <w:rFonts w:ascii="Arial" w:hAnsi="Arial" w:cs="Arial"/>
          <w:color w:val="0D0D0D"/>
        </w:rPr>
        <w:t>the</w:t>
      </w:r>
      <w:r w:rsidRPr="007C29F1">
        <w:rPr>
          <w:rFonts w:ascii="Arial" w:hAnsi="Arial" w:cs="Arial"/>
          <w:color w:val="0D0D0D"/>
          <w:spacing w:val="-1"/>
        </w:rPr>
        <w:t xml:space="preserve"> </w:t>
      </w:r>
      <w:r w:rsidRPr="007C29F1">
        <w:rPr>
          <w:rFonts w:ascii="Arial" w:hAnsi="Arial" w:cs="Arial"/>
          <w:color w:val="0D0D0D"/>
        </w:rPr>
        <w:t>tail</w:t>
      </w:r>
      <w:r w:rsidRPr="007C29F1">
        <w:rPr>
          <w:rFonts w:ascii="Arial" w:hAnsi="Arial" w:cs="Arial"/>
          <w:color w:val="0D0D0D"/>
          <w:spacing w:val="-5"/>
        </w:rPr>
        <w:t xml:space="preserve"> </w:t>
      </w:r>
      <w:r w:rsidRPr="007C29F1">
        <w:rPr>
          <w:rFonts w:ascii="Arial" w:hAnsi="Arial" w:cs="Arial"/>
          <w:color w:val="0D0D0D"/>
        </w:rPr>
        <w:t xml:space="preserve">period shall be </w:t>
      </w:r>
      <w:r w:rsidRPr="007C29F1">
        <w:rPr>
          <w:rFonts w:ascii="Arial" w:hAnsi="Arial" w:cs="Arial"/>
          <w:b/>
          <w:color w:val="0D0D0D"/>
        </w:rPr>
        <w:t>20% in case of ‘Non-Infra projects’</w:t>
      </w:r>
      <w:r w:rsidRPr="007C29F1">
        <w:rPr>
          <w:rFonts w:ascii="Arial" w:hAnsi="Arial" w:cs="Arial"/>
          <w:color w:val="0D0D0D"/>
        </w:rPr>
        <w:t xml:space="preserve"> and </w:t>
      </w:r>
      <w:r w:rsidRPr="007C29F1">
        <w:rPr>
          <w:rFonts w:ascii="Arial" w:hAnsi="Arial" w:cs="Arial"/>
          <w:b/>
          <w:color w:val="0D0D0D"/>
        </w:rPr>
        <w:t>15% in case of ‘Infrastructure and core industries projects’</w:t>
      </w:r>
      <w:r w:rsidRPr="007C29F1">
        <w:rPr>
          <w:rFonts w:ascii="Arial" w:hAnsi="Arial" w:cs="Arial"/>
          <w:color w:val="0D0D0D"/>
        </w:rPr>
        <w:t>.</w:t>
      </w:r>
    </w:p>
    <w:p w14:paraId="226BBC7C" w14:textId="37395DFB" w:rsidR="00D6758F" w:rsidRPr="007C29F1" w:rsidRDefault="002153EB">
      <w:pPr>
        <w:pStyle w:val="BodyText"/>
        <w:numPr>
          <w:ilvl w:val="0"/>
          <w:numId w:val="56"/>
        </w:numPr>
        <w:spacing w:after="240"/>
        <w:rPr>
          <w:rFonts w:ascii="Arial" w:hAnsi="Arial" w:cs="Arial"/>
        </w:rPr>
      </w:pPr>
      <w:r w:rsidRPr="007C29F1">
        <w:rPr>
          <w:rFonts w:ascii="Arial" w:hAnsi="Arial" w:cs="Arial"/>
          <w:color w:val="0D0D0D"/>
        </w:rPr>
        <w:t xml:space="preserve">Tail Period shall not to be insisted for </w:t>
      </w:r>
      <w:r w:rsidR="00DE248F">
        <w:rPr>
          <w:rFonts w:ascii="Arial" w:hAnsi="Arial" w:cs="Arial"/>
          <w:color w:val="0D0D0D"/>
        </w:rPr>
        <w:t>R</w:t>
      </w:r>
      <w:r w:rsidRPr="007C29F1">
        <w:rPr>
          <w:rFonts w:ascii="Arial" w:hAnsi="Arial" w:cs="Arial"/>
          <w:color w:val="0D0D0D"/>
        </w:rPr>
        <w:t xml:space="preserve">oad </w:t>
      </w:r>
      <w:r w:rsidR="00DE248F">
        <w:rPr>
          <w:rFonts w:ascii="Arial" w:hAnsi="Arial" w:cs="Arial"/>
          <w:color w:val="0D0D0D"/>
        </w:rPr>
        <w:t>P</w:t>
      </w:r>
      <w:r w:rsidRPr="007C29F1">
        <w:rPr>
          <w:rFonts w:ascii="Arial" w:hAnsi="Arial" w:cs="Arial"/>
          <w:color w:val="0D0D0D"/>
        </w:rPr>
        <w:t xml:space="preserve">rojects under </w:t>
      </w:r>
      <w:r w:rsidRPr="007C29F1">
        <w:rPr>
          <w:rFonts w:ascii="Arial" w:hAnsi="Arial" w:cs="Arial"/>
          <w:b/>
          <w:color w:val="0D0D0D"/>
        </w:rPr>
        <w:t>Hybrid Annuity Model</w:t>
      </w:r>
      <w:r w:rsidRPr="007C29F1">
        <w:rPr>
          <w:rFonts w:ascii="Arial" w:hAnsi="Arial" w:cs="Arial"/>
          <w:color w:val="0D0D0D"/>
        </w:rPr>
        <w:t xml:space="preserve"> (HAM).</w:t>
      </w:r>
    </w:p>
    <w:p w14:paraId="05F0F332" w14:textId="77777777" w:rsidR="00BC009F" w:rsidRPr="007C29F1" w:rsidRDefault="009C63A4" w:rsidP="007C29F1">
      <w:pPr>
        <w:pStyle w:val="Heading1"/>
        <w:tabs>
          <w:tab w:val="left" w:pos="1522"/>
        </w:tabs>
        <w:ind w:left="0"/>
        <w:jc w:val="both"/>
        <w:rPr>
          <w:rFonts w:ascii="Arial" w:hAnsi="Arial" w:cs="Arial"/>
          <w:color w:val="0D0D0D"/>
        </w:rPr>
      </w:pPr>
      <w:r w:rsidRPr="007C29F1">
        <w:rPr>
          <w:rFonts w:ascii="Arial" w:hAnsi="Arial" w:cs="Arial"/>
          <w:color w:val="0D0D0D"/>
        </w:rPr>
        <w:t xml:space="preserve">Reimbursement under Term Loans </w:t>
      </w:r>
      <w:r w:rsidR="00BC009F" w:rsidRPr="007C29F1">
        <w:rPr>
          <w:rFonts w:ascii="Arial" w:hAnsi="Arial" w:cs="Arial"/>
          <w:color w:val="0D0D0D"/>
        </w:rPr>
        <w:t>:</w:t>
      </w:r>
    </w:p>
    <w:p w14:paraId="32DEF413" w14:textId="77777777" w:rsidR="003C3911" w:rsidRDefault="003C3911" w:rsidP="007C29F1">
      <w:pPr>
        <w:pStyle w:val="Heading1"/>
        <w:tabs>
          <w:tab w:val="left" w:pos="1522"/>
        </w:tabs>
        <w:ind w:left="0"/>
        <w:jc w:val="both"/>
        <w:rPr>
          <w:rFonts w:ascii="Arial" w:hAnsi="Arial" w:cs="Arial"/>
          <w:color w:val="0D0D0D"/>
        </w:rPr>
      </w:pPr>
    </w:p>
    <w:p w14:paraId="0F9B516B" w14:textId="7769DA0C" w:rsidR="004F41B2" w:rsidRPr="007C29F1" w:rsidRDefault="00E00459">
      <w:pPr>
        <w:pStyle w:val="Heading1"/>
        <w:numPr>
          <w:ilvl w:val="0"/>
          <w:numId w:val="179"/>
        </w:numPr>
        <w:tabs>
          <w:tab w:val="left" w:pos="1522"/>
        </w:tabs>
        <w:spacing w:after="240"/>
        <w:jc w:val="both"/>
        <w:rPr>
          <w:rFonts w:ascii="Arial" w:hAnsi="Arial" w:cs="Arial"/>
          <w:color w:val="0D0D0D"/>
        </w:rPr>
      </w:pPr>
      <w:r w:rsidRPr="007C29F1">
        <w:rPr>
          <w:rFonts w:ascii="Arial" w:hAnsi="Arial" w:cs="Arial"/>
          <w:color w:val="0D0D0D"/>
        </w:rPr>
        <w:t>M</w:t>
      </w:r>
      <w:r w:rsidR="009C63A4" w:rsidRPr="007C29F1">
        <w:rPr>
          <w:rFonts w:ascii="Arial" w:hAnsi="Arial" w:cs="Arial"/>
          <w:color w:val="0D0D0D"/>
        </w:rPr>
        <w:t>ay be permitted</w:t>
      </w:r>
      <w:r w:rsidR="009C63A4" w:rsidRPr="007C29F1">
        <w:rPr>
          <w:rFonts w:ascii="Arial" w:hAnsi="Arial" w:cs="Arial"/>
          <w:color w:val="0D0D0D"/>
          <w:spacing w:val="40"/>
        </w:rPr>
        <w:t xml:space="preserve"> </w:t>
      </w:r>
      <w:r w:rsidR="009C63A4" w:rsidRPr="007C29F1">
        <w:rPr>
          <w:rFonts w:ascii="Arial" w:hAnsi="Arial" w:cs="Arial"/>
          <w:color w:val="0D0D0D"/>
        </w:rPr>
        <w:t>upto 25% of the term loan or the quantum of investment by the borrower whichever is lower subject to fulfilment of following conditions:</w:t>
      </w:r>
    </w:p>
    <w:p w14:paraId="4FC2C390" w14:textId="77777777" w:rsidR="009C63A4" w:rsidRPr="007C29F1" w:rsidRDefault="00984127">
      <w:pPr>
        <w:pStyle w:val="ListParagraph"/>
        <w:numPr>
          <w:ilvl w:val="0"/>
          <w:numId w:val="57"/>
        </w:numPr>
        <w:tabs>
          <w:tab w:val="left" w:pos="1579"/>
          <w:tab w:val="left" w:pos="1580"/>
        </w:tabs>
        <w:spacing w:before="0" w:after="240"/>
        <w:rPr>
          <w:rFonts w:ascii="Arial" w:hAnsi="Arial" w:cs="Arial"/>
          <w:color w:val="0D0D0D"/>
          <w:spacing w:val="-2"/>
          <w:sz w:val="24"/>
          <w:szCs w:val="24"/>
        </w:rPr>
      </w:pPr>
      <w:r w:rsidRPr="007C29F1">
        <w:rPr>
          <w:rFonts w:ascii="Arial" w:hAnsi="Arial" w:cs="Arial"/>
          <w:color w:val="0D0D0D"/>
          <w:sz w:val="24"/>
          <w:szCs w:val="24"/>
        </w:rPr>
        <w:t>The</w:t>
      </w:r>
      <w:r w:rsidRPr="007C29F1">
        <w:rPr>
          <w:rFonts w:ascii="Arial" w:hAnsi="Arial" w:cs="Arial"/>
          <w:color w:val="0D0D0D"/>
          <w:spacing w:val="-5"/>
          <w:sz w:val="24"/>
          <w:szCs w:val="24"/>
        </w:rPr>
        <w:t xml:space="preserve"> </w:t>
      </w:r>
      <w:r w:rsidRPr="007C29F1">
        <w:rPr>
          <w:rFonts w:ascii="Arial" w:hAnsi="Arial" w:cs="Arial"/>
          <w:color w:val="0D0D0D"/>
          <w:sz w:val="24"/>
          <w:szCs w:val="24"/>
        </w:rPr>
        <w:t>borrowers</w:t>
      </w:r>
      <w:r w:rsidRPr="007C29F1">
        <w:rPr>
          <w:rFonts w:ascii="Arial" w:hAnsi="Arial" w:cs="Arial"/>
          <w:color w:val="0D0D0D"/>
          <w:spacing w:val="-3"/>
          <w:sz w:val="24"/>
          <w:szCs w:val="24"/>
        </w:rPr>
        <w:t xml:space="preserve"> </w:t>
      </w:r>
      <w:r w:rsidRPr="007C29F1">
        <w:rPr>
          <w:rFonts w:ascii="Arial" w:hAnsi="Arial" w:cs="Arial"/>
          <w:color w:val="0D0D0D"/>
          <w:sz w:val="24"/>
          <w:szCs w:val="24"/>
        </w:rPr>
        <w:t>shall</w:t>
      </w:r>
      <w:r w:rsidRPr="007C29F1">
        <w:rPr>
          <w:rFonts w:ascii="Arial" w:hAnsi="Arial" w:cs="Arial"/>
          <w:color w:val="0D0D0D"/>
          <w:spacing w:val="-3"/>
          <w:sz w:val="24"/>
          <w:szCs w:val="24"/>
        </w:rPr>
        <w:t xml:space="preserve"> </w:t>
      </w:r>
      <w:r w:rsidRPr="007C29F1">
        <w:rPr>
          <w:rFonts w:ascii="Arial" w:hAnsi="Arial" w:cs="Arial"/>
          <w:color w:val="0D0D0D"/>
          <w:sz w:val="24"/>
          <w:szCs w:val="24"/>
        </w:rPr>
        <w:t>be</w:t>
      </w:r>
      <w:r w:rsidRPr="007C29F1">
        <w:rPr>
          <w:rFonts w:ascii="Arial" w:hAnsi="Arial" w:cs="Arial"/>
          <w:color w:val="0D0D0D"/>
          <w:spacing w:val="-2"/>
          <w:sz w:val="24"/>
          <w:szCs w:val="24"/>
        </w:rPr>
        <w:t xml:space="preserve"> </w:t>
      </w:r>
      <w:r w:rsidRPr="007C29F1">
        <w:rPr>
          <w:rFonts w:ascii="Arial" w:hAnsi="Arial" w:cs="Arial"/>
          <w:color w:val="0D0D0D"/>
          <w:sz w:val="24"/>
          <w:szCs w:val="24"/>
        </w:rPr>
        <w:t>rated</w:t>
      </w:r>
      <w:r w:rsidRPr="007C29F1">
        <w:rPr>
          <w:rFonts w:ascii="Arial" w:hAnsi="Arial" w:cs="Arial"/>
          <w:color w:val="0D0D0D"/>
          <w:spacing w:val="-2"/>
          <w:sz w:val="24"/>
          <w:szCs w:val="24"/>
        </w:rPr>
        <w:t xml:space="preserve"> </w:t>
      </w:r>
      <w:r w:rsidRPr="007C29F1">
        <w:rPr>
          <w:rFonts w:ascii="Arial" w:hAnsi="Arial" w:cs="Arial"/>
          <w:color w:val="0D0D0D"/>
          <w:sz w:val="24"/>
          <w:szCs w:val="24"/>
        </w:rPr>
        <w:t>as</w:t>
      </w:r>
      <w:r w:rsidRPr="007C29F1">
        <w:rPr>
          <w:rFonts w:ascii="Arial" w:hAnsi="Arial" w:cs="Arial"/>
          <w:color w:val="0D0D0D"/>
          <w:spacing w:val="-4"/>
          <w:sz w:val="24"/>
          <w:szCs w:val="24"/>
        </w:rPr>
        <w:t xml:space="preserve"> </w:t>
      </w:r>
      <w:r w:rsidRPr="007C29F1">
        <w:rPr>
          <w:rFonts w:ascii="Arial" w:hAnsi="Arial" w:cs="Arial"/>
          <w:b/>
          <w:color w:val="0D0D0D"/>
          <w:sz w:val="24"/>
          <w:szCs w:val="24"/>
        </w:rPr>
        <w:t>Low</w:t>
      </w:r>
      <w:r w:rsidRPr="007C29F1">
        <w:rPr>
          <w:rFonts w:ascii="Arial" w:hAnsi="Arial" w:cs="Arial"/>
          <w:b/>
          <w:color w:val="0D0D0D"/>
          <w:spacing w:val="-4"/>
          <w:sz w:val="24"/>
          <w:szCs w:val="24"/>
        </w:rPr>
        <w:t xml:space="preserve"> </w:t>
      </w:r>
      <w:r w:rsidRPr="007C29F1">
        <w:rPr>
          <w:rFonts w:ascii="Arial" w:hAnsi="Arial" w:cs="Arial"/>
          <w:b/>
          <w:color w:val="0D0D0D"/>
          <w:sz w:val="24"/>
          <w:szCs w:val="24"/>
        </w:rPr>
        <w:t>Risk/Normal</w:t>
      </w:r>
      <w:r w:rsidRPr="007C29F1">
        <w:rPr>
          <w:rFonts w:ascii="Arial" w:hAnsi="Arial" w:cs="Arial"/>
          <w:b/>
          <w:color w:val="0D0D0D"/>
          <w:spacing w:val="-3"/>
          <w:sz w:val="24"/>
          <w:szCs w:val="24"/>
        </w:rPr>
        <w:t xml:space="preserve"> </w:t>
      </w:r>
      <w:r w:rsidRPr="007C29F1">
        <w:rPr>
          <w:rFonts w:ascii="Arial" w:hAnsi="Arial" w:cs="Arial"/>
          <w:b/>
          <w:color w:val="0D0D0D"/>
          <w:spacing w:val="-2"/>
          <w:sz w:val="24"/>
          <w:szCs w:val="24"/>
        </w:rPr>
        <w:t>Risk</w:t>
      </w:r>
    </w:p>
    <w:p w14:paraId="0097E7A6" w14:textId="0FE3A5B8" w:rsidR="00305668" w:rsidRPr="007C29F1" w:rsidRDefault="00305668">
      <w:pPr>
        <w:pStyle w:val="ListParagraph"/>
        <w:numPr>
          <w:ilvl w:val="0"/>
          <w:numId w:val="57"/>
        </w:numPr>
        <w:tabs>
          <w:tab w:val="left" w:pos="1899"/>
        </w:tabs>
        <w:spacing w:before="0" w:after="240"/>
        <w:rPr>
          <w:rFonts w:ascii="Arial" w:hAnsi="Arial" w:cs="Arial"/>
          <w:sz w:val="24"/>
          <w:szCs w:val="24"/>
        </w:rPr>
      </w:pPr>
      <w:r w:rsidRPr="007C29F1">
        <w:rPr>
          <w:rFonts w:ascii="Arial" w:hAnsi="Arial" w:cs="Arial"/>
          <w:color w:val="0D0D0D"/>
          <w:sz w:val="24"/>
          <w:szCs w:val="24"/>
        </w:rPr>
        <w:t xml:space="preserve">Only for payments made towards </w:t>
      </w:r>
      <w:r w:rsidRPr="007C29F1">
        <w:rPr>
          <w:rFonts w:ascii="Arial" w:hAnsi="Arial" w:cs="Arial"/>
          <w:b/>
          <w:color w:val="0D0D0D"/>
          <w:sz w:val="24"/>
          <w:szCs w:val="24"/>
        </w:rPr>
        <w:t>plant &amp; machinery</w:t>
      </w:r>
      <w:r w:rsidRPr="007C29F1">
        <w:rPr>
          <w:rFonts w:ascii="Arial" w:hAnsi="Arial" w:cs="Arial"/>
          <w:color w:val="0D0D0D"/>
          <w:sz w:val="24"/>
          <w:szCs w:val="24"/>
        </w:rPr>
        <w:t xml:space="preserve"> and not land &amp; building or other miscellaneous fixed assets.</w:t>
      </w:r>
    </w:p>
    <w:p w14:paraId="30CD238E" w14:textId="6C0BE3FE" w:rsidR="00305668" w:rsidRPr="007C29F1" w:rsidRDefault="00564FBE">
      <w:pPr>
        <w:pStyle w:val="ListParagraph"/>
        <w:numPr>
          <w:ilvl w:val="0"/>
          <w:numId w:val="57"/>
        </w:numPr>
        <w:tabs>
          <w:tab w:val="left" w:pos="1579"/>
          <w:tab w:val="left" w:pos="1580"/>
        </w:tabs>
        <w:spacing w:before="0" w:after="240"/>
        <w:rPr>
          <w:rFonts w:ascii="Arial" w:hAnsi="Arial" w:cs="Arial"/>
          <w:color w:val="0D0D0D"/>
          <w:spacing w:val="-2"/>
          <w:sz w:val="24"/>
          <w:szCs w:val="24"/>
        </w:rPr>
      </w:pPr>
      <w:r w:rsidRPr="007C29F1">
        <w:rPr>
          <w:rFonts w:ascii="Arial" w:hAnsi="Arial" w:cs="Arial"/>
          <w:color w:val="0D0D0D"/>
          <w:sz w:val="24"/>
          <w:szCs w:val="24"/>
        </w:rPr>
        <w:t>The</w:t>
      </w:r>
      <w:r w:rsidRPr="007C29F1">
        <w:rPr>
          <w:rFonts w:ascii="Arial" w:hAnsi="Arial" w:cs="Arial"/>
          <w:color w:val="0D0D0D"/>
          <w:spacing w:val="-1"/>
          <w:sz w:val="24"/>
          <w:szCs w:val="24"/>
        </w:rPr>
        <w:t xml:space="preserve"> </w:t>
      </w:r>
      <w:r w:rsidRPr="007C29F1">
        <w:rPr>
          <w:rFonts w:ascii="Arial" w:hAnsi="Arial" w:cs="Arial"/>
          <w:color w:val="0D0D0D"/>
          <w:sz w:val="24"/>
          <w:szCs w:val="24"/>
        </w:rPr>
        <w:t>reimbursement</w:t>
      </w:r>
      <w:r w:rsidRPr="007C29F1">
        <w:rPr>
          <w:rFonts w:ascii="Arial" w:hAnsi="Arial" w:cs="Arial"/>
          <w:color w:val="0D0D0D"/>
          <w:spacing w:val="-1"/>
          <w:sz w:val="24"/>
          <w:szCs w:val="24"/>
        </w:rPr>
        <w:t xml:space="preserve"> </w:t>
      </w:r>
      <w:r w:rsidRPr="007C29F1">
        <w:rPr>
          <w:rFonts w:ascii="Arial" w:hAnsi="Arial" w:cs="Arial"/>
          <w:color w:val="0D0D0D"/>
          <w:sz w:val="24"/>
          <w:szCs w:val="24"/>
        </w:rPr>
        <w:t>shall</w:t>
      </w:r>
      <w:r w:rsidRPr="007C29F1">
        <w:rPr>
          <w:rFonts w:ascii="Arial" w:hAnsi="Arial" w:cs="Arial"/>
          <w:color w:val="0D0D0D"/>
          <w:spacing w:val="-3"/>
          <w:sz w:val="24"/>
          <w:szCs w:val="24"/>
        </w:rPr>
        <w:t xml:space="preserve"> </w:t>
      </w:r>
      <w:r w:rsidRPr="007C29F1">
        <w:rPr>
          <w:rFonts w:ascii="Arial" w:hAnsi="Arial" w:cs="Arial"/>
          <w:color w:val="0D0D0D"/>
          <w:sz w:val="24"/>
          <w:szCs w:val="24"/>
        </w:rPr>
        <w:t>be</w:t>
      </w:r>
      <w:r w:rsidRPr="007C29F1">
        <w:rPr>
          <w:rFonts w:ascii="Arial" w:hAnsi="Arial" w:cs="Arial"/>
          <w:color w:val="0D0D0D"/>
          <w:spacing w:val="-1"/>
          <w:sz w:val="24"/>
          <w:szCs w:val="24"/>
        </w:rPr>
        <w:t xml:space="preserve"> </w:t>
      </w:r>
      <w:r w:rsidRPr="007C29F1">
        <w:rPr>
          <w:rFonts w:ascii="Arial" w:hAnsi="Arial" w:cs="Arial"/>
          <w:b/>
          <w:color w:val="0D0D0D"/>
          <w:sz w:val="24"/>
          <w:szCs w:val="24"/>
        </w:rPr>
        <w:t>claimed</w:t>
      </w:r>
      <w:r w:rsidRPr="007C29F1">
        <w:rPr>
          <w:rFonts w:ascii="Arial" w:hAnsi="Arial" w:cs="Arial"/>
          <w:b/>
          <w:color w:val="0D0D0D"/>
          <w:spacing w:val="-1"/>
          <w:sz w:val="24"/>
          <w:szCs w:val="24"/>
        </w:rPr>
        <w:t xml:space="preserve"> </w:t>
      </w:r>
      <w:r w:rsidRPr="007C29F1">
        <w:rPr>
          <w:rFonts w:ascii="Arial" w:hAnsi="Arial" w:cs="Arial"/>
          <w:b/>
          <w:color w:val="0D0D0D"/>
          <w:sz w:val="24"/>
          <w:szCs w:val="24"/>
        </w:rPr>
        <w:t>within</w:t>
      </w:r>
      <w:r w:rsidRPr="007C29F1">
        <w:rPr>
          <w:rFonts w:ascii="Arial" w:hAnsi="Arial" w:cs="Arial"/>
          <w:b/>
          <w:color w:val="0D0D0D"/>
          <w:spacing w:val="-3"/>
          <w:sz w:val="24"/>
          <w:szCs w:val="24"/>
        </w:rPr>
        <w:t xml:space="preserve"> </w:t>
      </w:r>
      <w:r w:rsidRPr="007C29F1">
        <w:rPr>
          <w:rFonts w:ascii="Arial" w:hAnsi="Arial" w:cs="Arial"/>
          <w:b/>
          <w:color w:val="0D0D0D"/>
          <w:sz w:val="24"/>
          <w:szCs w:val="24"/>
        </w:rPr>
        <w:t>6</w:t>
      </w:r>
      <w:r w:rsidRPr="007C29F1">
        <w:rPr>
          <w:rFonts w:ascii="Arial" w:hAnsi="Arial" w:cs="Arial"/>
          <w:b/>
          <w:color w:val="0D0D0D"/>
          <w:spacing w:val="-3"/>
          <w:sz w:val="24"/>
          <w:szCs w:val="24"/>
        </w:rPr>
        <w:t xml:space="preserve"> </w:t>
      </w:r>
      <w:r w:rsidRPr="007C29F1">
        <w:rPr>
          <w:rFonts w:ascii="Arial" w:hAnsi="Arial" w:cs="Arial"/>
          <w:b/>
          <w:color w:val="0D0D0D"/>
          <w:sz w:val="24"/>
          <w:szCs w:val="24"/>
        </w:rPr>
        <w:t>months</w:t>
      </w:r>
      <w:r w:rsidRPr="007C29F1">
        <w:rPr>
          <w:rFonts w:ascii="Arial" w:hAnsi="Arial" w:cs="Arial"/>
          <w:color w:val="0D0D0D"/>
          <w:spacing w:val="-3"/>
          <w:sz w:val="24"/>
          <w:szCs w:val="24"/>
        </w:rPr>
        <w:t xml:space="preserve"> </w:t>
      </w:r>
      <w:r w:rsidRPr="007C29F1">
        <w:rPr>
          <w:rFonts w:ascii="Arial" w:hAnsi="Arial" w:cs="Arial"/>
          <w:color w:val="0D0D0D"/>
          <w:sz w:val="24"/>
          <w:szCs w:val="24"/>
        </w:rPr>
        <w:t>from</w:t>
      </w:r>
      <w:r w:rsidRPr="007C29F1">
        <w:rPr>
          <w:rFonts w:ascii="Arial" w:hAnsi="Arial" w:cs="Arial"/>
          <w:color w:val="0D0D0D"/>
          <w:spacing w:val="-4"/>
          <w:sz w:val="24"/>
          <w:szCs w:val="24"/>
        </w:rPr>
        <w:t xml:space="preserve"> </w:t>
      </w:r>
      <w:r w:rsidRPr="007C29F1">
        <w:rPr>
          <w:rFonts w:ascii="Arial" w:hAnsi="Arial" w:cs="Arial"/>
          <w:color w:val="0D0D0D"/>
          <w:sz w:val="24"/>
          <w:szCs w:val="24"/>
        </w:rPr>
        <w:t>the</w:t>
      </w:r>
      <w:r w:rsidRPr="007C29F1">
        <w:rPr>
          <w:rFonts w:ascii="Arial" w:hAnsi="Arial" w:cs="Arial"/>
          <w:color w:val="0D0D0D"/>
          <w:spacing w:val="-3"/>
          <w:sz w:val="24"/>
          <w:szCs w:val="24"/>
        </w:rPr>
        <w:t xml:space="preserve"> </w:t>
      </w:r>
      <w:r w:rsidRPr="007C29F1">
        <w:rPr>
          <w:rFonts w:ascii="Arial" w:hAnsi="Arial" w:cs="Arial"/>
          <w:color w:val="0D0D0D"/>
          <w:sz w:val="24"/>
          <w:szCs w:val="24"/>
        </w:rPr>
        <w:t>date</w:t>
      </w:r>
      <w:r w:rsidRPr="007C29F1">
        <w:rPr>
          <w:rFonts w:ascii="Arial" w:hAnsi="Arial" w:cs="Arial"/>
          <w:color w:val="0D0D0D"/>
          <w:spacing w:val="-1"/>
          <w:sz w:val="24"/>
          <w:szCs w:val="24"/>
        </w:rPr>
        <w:t xml:space="preserve"> </w:t>
      </w:r>
      <w:r w:rsidRPr="007C29F1">
        <w:rPr>
          <w:rFonts w:ascii="Arial" w:hAnsi="Arial" w:cs="Arial"/>
          <w:color w:val="0D0D0D"/>
          <w:sz w:val="24"/>
          <w:szCs w:val="24"/>
        </w:rPr>
        <w:t xml:space="preserve">of </w:t>
      </w:r>
      <w:r w:rsidRPr="007C29F1">
        <w:rPr>
          <w:rFonts w:ascii="Arial" w:hAnsi="Arial" w:cs="Arial"/>
          <w:color w:val="0D0D0D"/>
          <w:spacing w:val="-2"/>
          <w:sz w:val="24"/>
          <w:szCs w:val="24"/>
        </w:rPr>
        <w:t>purchase</w:t>
      </w:r>
      <w:r w:rsidR="000B493B" w:rsidRPr="007C29F1">
        <w:rPr>
          <w:rFonts w:ascii="Arial" w:hAnsi="Arial" w:cs="Arial"/>
          <w:color w:val="0D0D0D"/>
          <w:spacing w:val="-2"/>
          <w:sz w:val="24"/>
          <w:szCs w:val="24"/>
        </w:rPr>
        <w:t>.</w:t>
      </w:r>
    </w:p>
    <w:p w14:paraId="52437C14" w14:textId="77777777" w:rsidR="006601A9" w:rsidRPr="007C29F1" w:rsidRDefault="00B35D46">
      <w:pPr>
        <w:pStyle w:val="ListParagraph"/>
        <w:numPr>
          <w:ilvl w:val="0"/>
          <w:numId w:val="57"/>
        </w:numPr>
        <w:tabs>
          <w:tab w:val="left" w:pos="1579"/>
          <w:tab w:val="left" w:pos="1580"/>
        </w:tabs>
        <w:spacing w:before="0" w:after="240"/>
        <w:rPr>
          <w:rFonts w:ascii="Arial" w:hAnsi="Arial" w:cs="Arial"/>
          <w:color w:val="0D0D0D"/>
          <w:spacing w:val="-2"/>
          <w:sz w:val="24"/>
          <w:szCs w:val="24"/>
        </w:rPr>
      </w:pPr>
      <w:r w:rsidRPr="007C29F1">
        <w:rPr>
          <w:rFonts w:ascii="Arial" w:hAnsi="Arial" w:cs="Arial"/>
          <w:color w:val="0D0D0D"/>
          <w:sz w:val="24"/>
          <w:szCs w:val="24"/>
        </w:rPr>
        <w:t>Certificate from chartered accountant as to the amount spent</w:t>
      </w:r>
      <w:r w:rsidRPr="007C29F1">
        <w:rPr>
          <w:rFonts w:ascii="Arial" w:hAnsi="Arial" w:cs="Arial"/>
          <w:color w:val="0D0D0D"/>
          <w:spacing w:val="40"/>
          <w:sz w:val="24"/>
          <w:szCs w:val="24"/>
        </w:rPr>
        <w:t xml:space="preserve"> </w:t>
      </w:r>
      <w:r w:rsidRPr="007C29F1">
        <w:rPr>
          <w:rFonts w:ascii="Arial" w:hAnsi="Arial" w:cs="Arial"/>
          <w:color w:val="0D0D0D"/>
          <w:sz w:val="24"/>
          <w:szCs w:val="24"/>
        </w:rPr>
        <w:t>towards creation / acquisition of fixed assets.</w:t>
      </w:r>
      <w:r w:rsidR="00577592" w:rsidRPr="007C29F1">
        <w:rPr>
          <w:rFonts w:ascii="Arial" w:hAnsi="Arial" w:cs="Arial"/>
          <w:color w:val="0D0D0D"/>
          <w:sz w:val="24"/>
          <w:szCs w:val="24"/>
        </w:rPr>
        <w:t xml:space="preserve"> </w:t>
      </w:r>
    </w:p>
    <w:p w14:paraId="48D9C099" w14:textId="358F3726" w:rsidR="00B35D46" w:rsidRPr="007C29F1" w:rsidRDefault="00577592">
      <w:pPr>
        <w:pStyle w:val="ListParagraph"/>
        <w:numPr>
          <w:ilvl w:val="0"/>
          <w:numId w:val="57"/>
        </w:numPr>
        <w:tabs>
          <w:tab w:val="left" w:pos="1579"/>
          <w:tab w:val="left" w:pos="1580"/>
        </w:tabs>
        <w:spacing w:before="0" w:after="240"/>
        <w:rPr>
          <w:rFonts w:ascii="Arial" w:hAnsi="Arial" w:cs="Arial"/>
          <w:color w:val="0D0D0D"/>
          <w:spacing w:val="-2"/>
          <w:sz w:val="24"/>
          <w:szCs w:val="24"/>
        </w:rPr>
      </w:pPr>
      <w:r w:rsidRPr="007C29F1">
        <w:rPr>
          <w:rFonts w:ascii="Arial" w:hAnsi="Arial" w:cs="Arial"/>
          <w:color w:val="0D0D0D"/>
          <w:sz w:val="24"/>
          <w:szCs w:val="24"/>
        </w:rPr>
        <w:t>Bills, Stamped Receipts, Insurance etc to be ensured.</w:t>
      </w:r>
    </w:p>
    <w:p w14:paraId="0AA024BF" w14:textId="77777777" w:rsidR="00F84424" w:rsidRDefault="00F84424" w:rsidP="007C29F1">
      <w:pPr>
        <w:pStyle w:val="Heading1"/>
        <w:tabs>
          <w:tab w:val="left" w:pos="1522"/>
        </w:tabs>
        <w:ind w:left="0"/>
        <w:jc w:val="both"/>
        <w:rPr>
          <w:rFonts w:ascii="Arial" w:hAnsi="Arial" w:cs="Arial"/>
          <w:color w:val="0D0D0D"/>
        </w:rPr>
      </w:pPr>
    </w:p>
    <w:p w14:paraId="6A0271B0" w14:textId="54DBAD9C" w:rsidR="00607C32" w:rsidRPr="007C29F1" w:rsidRDefault="00607C32" w:rsidP="00F84424">
      <w:pPr>
        <w:pStyle w:val="Heading1"/>
        <w:tabs>
          <w:tab w:val="left" w:pos="1522"/>
        </w:tabs>
        <w:spacing w:after="240"/>
        <w:ind w:left="0"/>
        <w:jc w:val="both"/>
        <w:rPr>
          <w:rFonts w:ascii="Arial" w:hAnsi="Arial" w:cs="Arial"/>
          <w:color w:val="0D0D0D"/>
        </w:rPr>
      </w:pPr>
      <w:r w:rsidRPr="007C29F1">
        <w:rPr>
          <w:rFonts w:ascii="Arial" w:hAnsi="Arial" w:cs="Arial"/>
          <w:color w:val="0D0D0D"/>
        </w:rPr>
        <w:t>Annual</w:t>
      </w:r>
      <w:r w:rsidRPr="007C29F1">
        <w:rPr>
          <w:rFonts w:ascii="Arial" w:hAnsi="Arial" w:cs="Arial"/>
          <w:color w:val="0D0D0D"/>
          <w:spacing w:val="-5"/>
        </w:rPr>
        <w:t xml:space="preserve"> </w:t>
      </w:r>
      <w:r w:rsidRPr="007C29F1">
        <w:rPr>
          <w:rFonts w:ascii="Arial" w:hAnsi="Arial" w:cs="Arial"/>
          <w:color w:val="0D0D0D"/>
        </w:rPr>
        <w:t>Review</w:t>
      </w:r>
      <w:r w:rsidRPr="007C29F1">
        <w:rPr>
          <w:rFonts w:ascii="Arial" w:hAnsi="Arial" w:cs="Arial"/>
          <w:color w:val="0D0D0D"/>
          <w:spacing w:val="-1"/>
        </w:rPr>
        <w:t xml:space="preserve"> </w:t>
      </w:r>
      <w:r w:rsidRPr="007C29F1">
        <w:rPr>
          <w:rFonts w:ascii="Arial" w:hAnsi="Arial" w:cs="Arial"/>
          <w:color w:val="0D0D0D"/>
        </w:rPr>
        <w:t>of</w:t>
      </w:r>
      <w:r w:rsidRPr="007C29F1">
        <w:rPr>
          <w:rFonts w:ascii="Arial" w:hAnsi="Arial" w:cs="Arial"/>
          <w:color w:val="0D0D0D"/>
          <w:spacing w:val="-3"/>
        </w:rPr>
        <w:t xml:space="preserve"> </w:t>
      </w:r>
      <w:r w:rsidRPr="007C29F1">
        <w:rPr>
          <w:rFonts w:ascii="Arial" w:hAnsi="Arial" w:cs="Arial"/>
          <w:color w:val="0D0D0D"/>
        </w:rPr>
        <w:t>Term</w:t>
      </w:r>
      <w:r w:rsidRPr="007C29F1">
        <w:rPr>
          <w:rFonts w:ascii="Arial" w:hAnsi="Arial" w:cs="Arial"/>
          <w:color w:val="0D0D0D"/>
          <w:spacing w:val="-3"/>
        </w:rPr>
        <w:t xml:space="preserve"> </w:t>
      </w:r>
      <w:r w:rsidRPr="007C29F1">
        <w:rPr>
          <w:rFonts w:ascii="Arial" w:hAnsi="Arial" w:cs="Arial"/>
          <w:color w:val="0D0D0D"/>
          <w:spacing w:val="-2"/>
        </w:rPr>
        <w:t>Loans:</w:t>
      </w:r>
    </w:p>
    <w:p w14:paraId="70784FAB" w14:textId="77777777" w:rsidR="00E56D33" w:rsidRPr="007C29F1" w:rsidRDefault="00E41C38">
      <w:pPr>
        <w:pStyle w:val="ListParagraph"/>
        <w:numPr>
          <w:ilvl w:val="0"/>
          <w:numId w:val="58"/>
        </w:numPr>
        <w:tabs>
          <w:tab w:val="left" w:pos="1899"/>
        </w:tabs>
        <w:spacing w:before="0" w:after="240"/>
        <w:rPr>
          <w:rFonts w:ascii="Arial" w:hAnsi="Arial" w:cs="Arial"/>
          <w:sz w:val="24"/>
          <w:szCs w:val="24"/>
        </w:rPr>
      </w:pPr>
      <w:r w:rsidRPr="007C29F1">
        <w:rPr>
          <w:rFonts w:ascii="Arial" w:hAnsi="Arial" w:cs="Arial"/>
          <w:b/>
          <w:sz w:val="24"/>
          <w:szCs w:val="24"/>
        </w:rPr>
        <w:t>TLs sanctioned by Circle Head CAC and above authorities</w:t>
      </w:r>
      <w:r w:rsidR="00E56D33" w:rsidRPr="007C29F1">
        <w:rPr>
          <w:rFonts w:ascii="Arial" w:hAnsi="Arial" w:cs="Arial"/>
          <w:sz w:val="24"/>
          <w:szCs w:val="24"/>
        </w:rPr>
        <w:t xml:space="preserve"> </w:t>
      </w:r>
    </w:p>
    <w:p w14:paraId="10F28DD0" w14:textId="52954862" w:rsidR="00854A64" w:rsidRPr="007C29F1" w:rsidRDefault="00E41C38">
      <w:pPr>
        <w:pStyle w:val="ListParagraph"/>
        <w:numPr>
          <w:ilvl w:val="0"/>
          <w:numId w:val="58"/>
        </w:numPr>
        <w:tabs>
          <w:tab w:val="left" w:pos="1899"/>
        </w:tabs>
        <w:spacing w:before="0" w:after="240"/>
        <w:rPr>
          <w:rFonts w:ascii="Arial" w:hAnsi="Arial" w:cs="Arial"/>
          <w:sz w:val="24"/>
          <w:szCs w:val="24"/>
        </w:rPr>
      </w:pPr>
      <w:r w:rsidRPr="007C29F1">
        <w:rPr>
          <w:rFonts w:ascii="Arial" w:hAnsi="Arial" w:cs="Arial"/>
          <w:b/>
          <w:sz w:val="24"/>
          <w:szCs w:val="24"/>
        </w:rPr>
        <w:t>Annual Review</w:t>
      </w:r>
      <w:r w:rsidRPr="007C29F1">
        <w:rPr>
          <w:rFonts w:ascii="Arial" w:hAnsi="Arial" w:cs="Arial"/>
          <w:sz w:val="24"/>
          <w:szCs w:val="24"/>
        </w:rPr>
        <w:t>.</w:t>
      </w:r>
    </w:p>
    <w:p w14:paraId="5A613592" w14:textId="77777777" w:rsidR="00AD6D4A" w:rsidRPr="007C29F1" w:rsidRDefault="00E41C38">
      <w:pPr>
        <w:pStyle w:val="ListParagraph"/>
        <w:numPr>
          <w:ilvl w:val="0"/>
          <w:numId w:val="58"/>
        </w:numPr>
        <w:tabs>
          <w:tab w:val="left" w:pos="1899"/>
        </w:tabs>
        <w:spacing w:before="0" w:after="240"/>
        <w:rPr>
          <w:rFonts w:ascii="Arial" w:hAnsi="Arial" w:cs="Arial"/>
          <w:sz w:val="24"/>
          <w:szCs w:val="24"/>
        </w:rPr>
      </w:pPr>
      <w:r w:rsidRPr="007C29F1">
        <w:rPr>
          <w:rFonts w:ascii="Arial" w:hAnsi="Arial" w:cs="Arial"/>
          <w:sz w:val="24"/>
          <w:szCs w:val="24"/>
        </w:rPr>
        <w:t xml:space="preserve"> Standard, Std Restructured, NPA not marked for recovery accounts eligible.</w:t>
      </w:r>
    </w:p>
    <w:p w14:paraId="4FFFF6A6" w14:textId="2ED728DF" w:rsidR="00577592" w:rsidRPr="007C29F1" w:rsidRDefault="00E41C38">
      <w:pPr>
        <w:pStyle w:val="ListParagraph"/>
        <w:numPr>
          <w:ilvl w:val="0"/>
          <w:numId w:val="58"/>
        </w:numPr>
        <w:tabs>
          <w:tab w:val="left" w:pos="1899"/>
        </w:tabs>
        <w:spacing w:before="0" w:after="240"/>
        <w:rPr>
          <w:rFonts w:ascii="Arial" w:hAnsi="Arial" w:cs="Arial"/>
          <w:b/>
          <w:sz w:val="24"/>
          <w:szCs w:val="24"/>
        </w:rPr>
      </w:pPr>
      <w:r w:rsidRPr="007C29F1">
        <w:rPr>
          <w:rFonts w:ascii="Arial" w:hAnsi="Arial" w:cs="Arial"/>
          <w:sz w:val="24"/>
          <w:szCs w:val="24"/>
        </w:rPr>
        <w:t xml:space="preserve"> </w:t>
      </w:r>
      <w:r w:rsidRPr="007C29F1">
        <w:rPr>
          <w:rFonts w:ascii="Arial" w:hAnsi="Arial" w:cs="Arial"/>
          <w:b/>
          <w:sz w:val="24"/>
          <w:szCs w:val="24"/>
        </w:rPr>
        <w:t>All Retail Loans upto Rs.5 crores exempted.</w:t>
      </w:r>
    </w:p>
    <w:p w14:paraId="48CD00EE" w14:textId="7BA998D4" w:rsidR="00E41C38" w:rsidRPr="007C29F1" w:rsidRDefault="00E41C38" w:rsidP="007C29F1">
      <w:pPr>
        <w:tabs>
          <w:tab w:val="left" w:pos="1899"/>
        </w:tabs>
        <w:jc w:val="both"/>
        <w:rPr>
          <w:rFonts w:ascii="Arial" w:hAnsi="Arial" w:cs="Arial"/>
          <w:sz w:val="24"/>
          <w:szCs w:val="24"/>
        </w:rPr>
      </w:pPr>
    </w:p>
    <w:p w14:paraId="3458EC36" w14:textId="7E3A3660" w:rsidR="00E41C38" w:rsidRPr="007C29F1" w:rsidRDefault="00E41C38" w:rsidP="00F84424">
      <w:pPr>
        <w:tabs>
          <w:tab w:val="left" w:pos="1899"/>
        </w:tabs>
        <w:spacing w:after="240"/>
        <w:jc w:val="both"/>
        <w:rPr>
          <w:rFonts w:ascii="Arial" w:hAnsi="Arial" w:cs="Arial"/>
          <w:b/>
          <w:bCs/>
          <w:color w:val="0D0D0D"/>
          <w:spacing w:val="-2"/>
          <w:sz w:val="24"/>
          <w:szCs w:val="24"/>
        </w:rPr>
      </w:pPr>
      <w:r w:rsidRPr="007C29F1">
        <w:rPr>
          <w:rFonts w:ascii="Arial" w:hAnsi="Arial" w:cs="Arial"/>
          <w:b/>
          <w:bCs/>
          <w:color w:val="0D0D0D"/>
          <w:sz w:val="24"/>
          <w:szCs w:val="24"/>
        </w:rPr>
        <w:t>Guidelines</w:t>
      </w:r>
      <w:r w:rsidRPr="007C29F1">
        <w:rPr>
          <w:rFonts w:ascii="Arial" w:hAnsi="Arial" w:cs="Arial"/>
          <w:b/>
          <w:bCs/>
          <w:color w:val="0D0D0D"/>
          <w:spacing w:val="-6"/>
          <w:sz w:val="24"/>
          <w:szCs w:val="24"/>
        </w:rPr>
        <w:t xml:space="preserve"> </w:t>
      </w:r>
      <w:r w:rsidRPr="007C29F1">
        <w:rPr>
          <w:rFonts w:ascii="Arial" w:hAnsi="Arial" w:cs="Arial"/>
          <w:b/>
          <w:bCs/>
          <w:color w:val="0D0D0D"/>
          <w:sz w:val="24"/>
          <w:szCs w:val="24"/>
        </w:rPr>
        <w:t>with</w:t>
      </w:r>
      <w:r w:rsidRPr="007C29F1">
        <w:rPr>
          <w:rFonts w:ascii="Arial" w:hAnsi="Arial" w:cs="Arial"/>
          <w:b/>
          <w:bCs/>
          <w:color w:val="0D0D0D"/>
          <w:spacing w:val="-4"/>
          <w:sz w:val="24"/>
          <w:szCs w:val="24"/>
        </w:rPr>
        <w:t xml:space="preserve"> </w:t>
      </w:r>
      <w:r w:rsidRPr="007C29F1">
        <w:rPr>
          <w:rFonts w:ascii="Arial" w:hAnsi="Arial" w:cs="Arial"/>
          <w:b/>
          <w:bCs/>
          <w:color w:val="0D0D0D"/>
          <w:sz w:val="24"/>
          <w:szCs w:val="24"/>
        </w:rPr>
        <w:t>regard</w:t>
      </w:r>
      <w:r w:rsidRPr="007C29F1">
        <w:rPr>
          <w:rFonts w:ascii="Arial" w:hAnsi="Arial" w:cs="Arial"/>
          <w:b/>
          <w:bCs/>
          <w:color w:val="0D0D0D"/>
          <w:spacing w:val="-3"/>
          <w:sz w:val="24"/>
          <w:szCs w:val="24"/>
        </w:rPr>
        <w:t xml:space="preserve"> </w:t>
      </w:r>
      <w:r w:rsidRPr="007C29F1">
        <w:rPr>
          <w:rFonts w:ascii="Arial" w:hAnsi="Arial" w:cs="Arial"/>
          <w:b/>
          <w:bCs/>
          <w:color w:val="0D0D0D"/>
          <w:sz w:val="24"/>
          <w:szCs w:val="24"/>
        </w:rPr>
        <w:t>to</w:t>
      </w:r>
      <w:r w:rsidRPr="007C29F1">
        <w:rPr>
          <w:rFonts w:ascii="Arial" w:hAnsi="Arial" w:cs="Arial"/>
          <w:b/>
          <w:bCs/>
          <w:color w:val="0D0D0D"/>
          <w:spacing w:val="-3"/>
          <w:sz w:val="24"/>
          <w:szCs w:val="24"/>
        </w:rPr>
        <w:t xml:space="preserve"> </w:t>
      </w:r>
      <w:r w:rsidRPr="007C29F1">
        <w:rPr>
          <w:rFonts w:ascii="Arial" w:hAnsi="Arial" w:cs="Arial"/>
          <w:b/>
          <w:bCs/>
          <w:color w:val="0D0D0D"/>
          <w:sz w:val="24"/>
          <w:szCs w:val="24"/>
        </w:rPr>
        <w:t>conduct</w:t>
      </w:r>
      <w:r w:rsidRPr="007C29F1">
        <w:rPr>
          <w:rFonts w:ascii="Arial" w:hAnsi="Arial" w:cs="Arial"/>
          <w:b/>
          <w:bCs/>
          <w:color w:val="0D0D0D"/>
          <w:spacing w:val="-3"/>
          <w:sz w:val="24"/>
          <w:szCs w:val="24"/>
        </w:rPr>
        <w:t xml:space="preserve"> </w:t>
      </w:r>
      <w:r w:rsidRPr="007C29F1">
        <w:rPr>
          <w:rFonts w:ascii="Arial" w:hAnsi="Arial" w:cs="Arial"/>
          <w:b/>
          <w:bCs/>
          <w:color w:val="0D0D0D"/>
          <w:sz w:val="24"/>
          <w:szCs w:val="24"/>
        </w:rPr>
        <w:t>of</w:t>
      </w:r>
      <w:r w:rsidRPr="007C29F1">
        <w:rPr>
          <w:rFonts w:ascii="Arial" w:hAnsi="Arial" w:cs="Arial"/>
          <w:b/>
          <w:bCs/>
          <w:color w:val="0D0D0D"/>
          <w:spacing w:val="-3"/>
          <w:sz w:val="24"/>
          <w:szCs w:val="24"/>
        </w:rPr>
        <w:t xml:space="preserve"> </w:t>
      </w:r>
      <w:r w:rsidRPr="007C29F1">
        <w:rPr>
          <w:rFonts w:ascii="Arial" w:hAnsi="Arial" w:cs="Arial"/>
          <w:b/>
          <w:bCs/>
          <w:color w:val="0D0D0D"/>
          <w:sz w:val="24"/>
          <w:szCs w:val="24"/>
        </w:rPr>
        <w:t>project</w:t>
      </w:r>
      <w:r w:rsidRPr="007C29F1">
        <w:rPr>
          <w:rFonts w:ascii="Arial" w:hAnsi="Arial" w:cs="Arial"/>
          <w:b/>
          <w:bCs/>
          <w:color w:val="0D0D0D"/>
          <w:spacing w:val="-3"/>
          <w:sz w:val="24"/>
          <w:szCs w:val="24"/>
        </w:rPr>
        <w:t xml:space="preserve"> </w:t>
      </w:r>
      <w:r w:rsidRPr="007C29F1">
        <w:rPr>
          <w:rFonts w:ascii="Arial" w:hAnsi="Arial" w:cs="Arial"/>
          <w:b/>
          <w:bCs/>
          <w:color w:val="0D0D0D"/>
          <w:spacing w:val="-2"/>
          <w:sz w:val="24"/>
          <w:szCs w:val="24"/>
        </w:rPr>
        <w:t xml:space="preserve">appraisal : </w:t>
      </w:r>
    </w:p>
    <w:p w14:paraId="1A44FB9C" w14:textId="45303EC1" w:rsidR="00E41C38" w:rsidRPr="007C29F1" w:rsidRDefault="00E41C38">
      <w:pPr>
        <w:pStyle w:val="BodyText"/>
        <w:numPr>
          <w:ilvl w:val="0"/>
          <w:numId w:val="59"/>
        </w:numPr>
        <w:spacing w:after="240"/>
        <w:rPr>
          <w:rFonts w:ascii="Arial" w:hAnsi="Arial" w:cs="Arial"/>
        </w:rPr>
      </w:pPr>
      <w:r w:rsidRPr="007C29F1">
        <w:rPr>
          <w:rFonts w:ascii="Arial" w:hAnsi="Arial" w:cs="Arial"/>
          <w:color w:val="0D0D0D"/>
        </w:rPr>
        <w:t xml:space="preserve">In respect of </w:t>
      </w:r>
      <w:r w:rsidRPr="007C29F1">
        <w:rPr>
          <w:rFonts w:ascii="Arial" w:hAnsi="Arial" w:cs="Arial"/>
          <w:b/>
          <w:bCs/>
          <w:color w:val="0D0D0D"/>
        </w:rPr>
        <w:t>New Borrower</w:t>
      </w:r>
      <w:r w:rsidRPr="007C29F1">
        <w:rPr>
          <w:rFonts w:ascii="Arial" w:hAnsi="Arial" w:cs="Arial"/>
          <w:color w:val="0D0D0D"/>
        </w:rPr>
        <w:t xml:space="preserve"> project appraisal shall be applicable to proposed projects including infrastructure with project cost of </w:t>
      </w:r>
      <w:r w:rsidR="0044290B" w:rsidRPr="007C29F1">
        <w:rPr>
          <w:rFonts w:ascii="Arial" w:hAnsi="Arial" w:cs="Arial"/>
          <w:b/>
          <w:bCs/>
          <w:color w:val="0D0D0D"/>
        </w:rPr>
        <w:t>Rs 10</w:t>
      </w:r>
      <w:r w:rsidRPr="007C29F1">
        <w:rPr>
          <w:rFonts w:ascii="Arial" w:hAnsi="Arial" w:cs="Arial"/>
          <w:b/>
          <w:bCs/>
          <w:color w:val="0D0D0D"/>
        </w:rPr>
        <w:t>00 lakh and above</w:t>
      </w:r>
      <w:r w:rsidRPr="007C29F1">
        <w:rPr>
          <w:rFonts w:ascii="Arial" w:hAnsi="Arial" w:cs="Arial"/>
          <w:color w:val="0D0D0D"/>
        </w:rPr>
        <w:t>.</w:t>
      </w:r>
    </w:p>
    <w:p w14:paraId="64CD75CA" w14:textId="192ACBF7" w:rsidR="0044290B" w:rsidRPr="007C29F1" w:rsidRDefault="00E41C38">
      <w:pPr>
        <w:pStyle w:val="ListParagraph"/>
        <w:numPr>
          <w:ilvl w:val="0"/>
          <w:numId w:val="59"/>
        </w:numPr>
        <w:tabs>
          <w:tab w:val="left" w:pos="1579"/>
          <w:tab w:val="left" w:pos="1580"/>
        </w:tabs>
        <w:spacing w:before="0" w:after="240"/>
        <w:rPr>
          <w:rFonts w:ascii="Arial" w:hAnsi="Arial" w:cs="Arial"/>
          <w:b/>
          <w:sz w:val="24"/>
          <w:szCs w:val="24"/>
        </w:rPr>
      </w:pPr>
      <w:r w:rsidRPr="007C29F1">
        <w:rPr>
          <w:rFonts w:ascii="Arial" w:hAnsi="Arial" w:cs="Arial"/>
          <w:b/>
          <w:sz w:val="24"/>
          <w:szCs w:val="24"/>
        </w:rPr>
        <w:t>Existing Borrowers</w:t>
      </w:r>
      <w:r w:rsidRPr="007C29F1">
        <w:rPr>
          <w:rFonts w:ascii="Arial" w:hAnsi="Arial" w:cs="Arial"/>
          <w:bCs/>
          <w:sz w:val="24"/>
          <w:szCs w:val="24"/>
        </w:rPr>
        <w:t xml:space="preserve"> : Proposed Project  :</w:t>
      </w:r>
      <w:r w:rsidR="002E496F" w:rsidRPr="007C29F1">
        <w:rPr>
          <w:rFonts w:ascii="Arial" w:hAnsi="Arial" w:cs="Arial"/>
          <w:bCs/>
          <w:sz w:val="24"/>
          <w:szCs w:val="24"/>
        </w:rPr>
        <w:t xml:space="preserve"> </w:t>
      </w:r>
      <w:r w:rsidRPr="007C29F1">
        <w:rPr>
          <w:rFonts w:ascii="Arial" w:hAnsi="Arial" w:cs="Arial"/>
          <w:bCs/>
          <w:sz w:val="24"/>
          <w:szCs w:val="24"/>
        </w:rPr>
        <w:t xml:space="preserve">  </w:t>
      </w:r>
      <w:r w:rsidR="00397717" w:rsidRPr="007C29F1">
        <w:rPr>
          <w:rFonts w:ascii="Arial" w:hAnsi="Arial" w:cs="Arial"/>
          <w:b/>
          <w:bCs/>
          <w:sz w:val="24"/>
          <w:szCs w:val="24"/>
        </w:rPr>
        <w:t xml:space="preserve">For </w:t>
      </w:r>
      <w:r w:rsidRPr="007C29F1">
        <w:rPr>
          <w:rFonts w:ascii="Arial" w:hAnsi="Arial" w:cs="Arial"/>
          <w:b/>
          <w:bCs/>
          <w:sz w:val="24"/>
          <w:szCs w:val="24"/>
        </w:rPr>
        <w:t>LR</w:t>
      </w:r>
      <w:r w:rsidR="00843AFE" w:rsidRPr="007C29F1">
        <w:rPr>
          <w:rFonts w:ascii="Arial" w:hAnsi="Arial" w:cs="Arial"/>
          <w:bCs/>
          <w:sz w:val="24"/>
          <w:szCs w:val="24"/>
        </w:rPr>
        <w:t>(CNR I to V)</w:t>
      </w:r>
      <w:r w:rsidRPr="007C29F1">
        <w:rPr>
          <w:rFonts w:ascii="Arial" w:hAnsi="Arial" w:cs="Arial"/>
          <w:bCs/>
          <w:sz w:val="24"/>
          <w:szCs w:val="24"/>
        </w:rPr>
        <w:t>/NR</w:t>
      </w:r>
      <w:r w:rsidR="00843AFE" w:rsidRPr="007C29F1">
        <w:rPr>
          <w:rFonts w:ascii="Arial" w:hAnsi="Arial" w:cs="Arial"/>
          <w:bCs/>
          <w:sz w:val="24"/>
          <w:szCs w:val="24"/>
        </w:rPr>
        <w:t>(CNR VI)</w:t>
      </w:r>
      <w:r w:rsidRPr="007C29F1">
        <w:rPr>
          <w:rFonts w:ascii="Arial" w:hAnsi="Arial" w:cs="Arial"/>
          <w:bCs/>
          <w:sz w:val="24"/>
          <w:szCs w:val="24"/>
        </w:rPr>
        <w:t>/</w:t>
      </w:r>
      <w:r w:rsidRPr="007C29F1">
        <w:rPr>
          <w:rFonts w:ascii="Arial" w:hAnsi="Arial" w:cs="Arial"/>
          <w:b/>
          <w:bCs/>
          <w:sz w:val="24"/>
          <w:szCs w:val="24"/>
        </w:rPr>
        <w:t>BBB or better Rating</w:t>
      </w:r>
      <w:r w:rsidRPr="007C29F1">
        <w:rPr>
          <w:rFonts w:ascii="Arial" w:hAnsi="Arial" w:cs="Arial"/>
          <w:bCs/>
          <w:sz w:val="24"/>
          <w:szCs w:val="24"/>
        </w:rPr>
        <w:t xml:space="preserve"> : </w:t>
      </w:r>
      <w:r w:rsidR="0044290B" w:rsidRPr="007C29F1">
        <w:rPr>
          <w:rFonts w:ascii="Arial" w:hAnsi="Arial" w:cs="Arial"/>
          <w:b/>
          <w:sz w:val="24"/>
          <w:szCs w:val="24"/>
        </w:rPr>
        <w:t>Project cost Rs.2</w:t>
      </w:r>
      <w:r w:rsidRPr="007C29F1">
        <w:rPr>
          <w:rFonts w:ascii="Arial" w:hAnsi="Arial" w:cs="Arial"/>
          <w:b/>
          <w:sz w:val="24"/>
          <w:szCs w:val="24"/>
        </w:rPr>
        <w:t>000 lakhs and above</w:t>
      </w:r>
      <w:r w:rsidR="0044290B" w:rsidRPr="007C29F1">
        <w:rPr>
          <w:rFonts w:ascii="Arial" w:hAnsi="Arial" w:cs="Arial"/>
          <w:b/>
          <w:sz w:val="24"/>
          <w:szCs w:val="24"/>
        </w:rPr>
        <w:t xml:space="preserve"> if Borrower’s dealing with us are 3 or more years, Rs1500 lakh and above for less than 3 years dealings with us.</w:t>
      </w:r>
    </w:p>
    <w:p w14:paraId="23A3B13D" w14:textId="4A51F625" w:rsidR="004A0060" w:rsidRPr="00A5307A" w:rsidRDefault="0044290B">
      <w:pPr>
        <w:pStyle w:val="ListParagraph"/>
        <w:numPr>
          <w:ilvl w:val="0"/>
          <w:numId w:val="59"/>
        </w:numPr>
        <w:tabs>
          <w:tab w:val="left" w:pos="1579"/>
          <w:tab w:val="left" w:pos="1580"/>
        </w:tabs>
        <w:spacing w:before="0" w:after="240"/>
        <w:rPr>
          <w:rFonts w:ascii="Arial" w:hAnsi="Arial" w:cs="Arial"/>
          <w:b/>
          <w:sz w:val="24"/>
          <w:szCs w:val="24"/>
        </w:rPr>
      </w:pPr>
      <w:r w:rsidRPr="007C29F1">
        <w:rPr>
          <w:rFonts w:ascii="Arial" w:hAnsi="Arial" w:cs="Arial"/>
          <w:b/>
          <w:bCs/>
          <w:sz w:val="24"/>
          <w:szCs w:val="24"/>
        </w:rPr>
        <w:t>Moderate Risk</w:t>
      </w:r>
      <w:r w:rsidRPr="007C29F1">
        <w:rPr>
          <w:rFonts w:ascii="Arial" w:hAnsi="Arial" w:cs="Arial"/>
          <w:bCs/>
          <w:sz w:val="24"/>
          <w:szCs w:val="24"/>
        </w:rPr>
        <w:t xml:space="preserve"> CNR VII&amp;CNR VIII/BB rating.: </w:t>
      </w:r>
      <w:r w:rsidRPr="007C29F1">
        <w:rPr>
          <w:rFonts w:ascii="Arial" w:hAnsi="Arial" w:cs="Arial"/>
          <w:b/>
          <w:sz w:val="24"/>
          <w:szCs w:val="24"/>
        </w:rPr>
        <w:t>Project Cost 1000 lakhs and above</w:t>
      </w:r>
      <w:r w:rsidRPr="007C29F1">
        <w:rPr>
          <w:rFonts w:ascii="Arial" w:hAnsi="Arial" w:cs="Arial"/>
          <w:bCs/>
          <w:sz w:val="24"/>
          <w:szCs w:val="24"/>
        </w:rPr>
        <w:t xml:space="preserve"> </w:t>
      </w:r>
    </w:p>
    <w:p w14:paraId="148F9D25" w14:textId="77777777" w:rsidR="00A5307A" w:rsidRPr="00A5307A" w:rsidRDefault="00A5307A" w:rsidP="00A5307A">
      <w:pPr>
        <w:tabs>
          <w:tab w:val="left" w:pos="1579"/>
          <w:tab w:val="left" w:pos="1580"/>
        </w:tabs>
        <w:spacing w:after="240"/>
        <w:rPr>
          <w:rFonts w:ascii="Arial" w:hAnsi="Arial" w:cs="Arial"/>
          <w:b/>
          <w:sz w:val="24"/>
          <w:szCs w:val="24"/>
        </w:rPr>
      </w:pPr>
    </w:p>
    <w:p w14:paraId="12821671" w14:textId="1DA5B5EE" w:rsidR="004A0060" w:rsidRPr="007C29F1" w:rsidRDefault="004A0060">
      <w:pPr>
        <w:pStyle w:val="ListParagraph"/>
        <w:numPr>
          <w:ilvl w:val="0"/>
          <w:numId w:val="59"/>
        </w:numPr>
        <w:tabs>
          <w:tab w:val="left" w:pos="1579"/>
          <w:tab w:val="left" w:pos="1580"/>
        </w:tabs>
        <w:spacing w:before="0" w:after="240"/>
        <w:rPr>
          <w:rFonts w:ascii="Arial" w:hAnsi="Arial" w:cs="Arial"/>
          <w:b/>
          <w:sz w:val="24"/>
          <w:szCs w:val="24"/>
        </w:rPr>
      </w:pPr>
      <w:r w:rsidRPr="007C29F1">
        <w:rPr>
          <w:rFonts w:ascii="Arial" w:hAnsi="Arial" w:cs="Arial"/>
          <w:b/>
          <w:sz w:val="24"/>
          <w:szCs w:val="24"/>
        </w:rPr>
        <w:lastRenderedPageBreak/>
        <w:t>Proposals under Commercial Real Estate :  All projects</w:t>
      </w:r>
      <w:r w:rsidRPr="007C29F1">
        <w:rPr>
          <w:rFonts w:ascii="Arial" w:hAnsi="Arial" w:cs="Arial"/>
          <w:sz w:val="24"/>
          <w:szCs w:val="24"/>
        </w:rPr>
        <w:t xml:space="preserve"> irrespective of Proposed project cost, </w:t>
      </w:r>
      <w:r w:rsidRPr="007C29F1">
        <w:rPr>
          <w:rFonts w:ascii="Arial" w:hAnsi="Arial" w:cs="Arial"/>
          <w:b/>
          <w:sz w:val="24"/>
          <w:szCs w:val="24"/>
        </w:rPr>
        <w:t>subject to Project Appraisal.</w:t>
      </w:r>
    </w:p>
    <w:p w14:paraId="455CD484" w14:textId="4576F506" w:rsidR="0044290B" w:rsidRPr="007C29F1" w:rsidRDefault="0044290B">
      <w:pPr>
        <w:pStyle w:val="ListParagraph"/>
        <w:numPr>
          <w:ilvl w:val="0"/>
          <w:numId w:val="59"/>
        </w:numPr>
        <w:tabs>
          <w:tab w:val="left" w:pos="1579"/>
          <w:tab w:val="left" w:pos="1580"/>
        </w:tabs>
        <w:spacing w:before="0" w:after="240"/>
        <w:rPr>
          <w:rFonts w:ascii="Arial" w:hAnsi="Arial" w:cs="Arial"/>
          <w:b/>
          <w:sz w:val="24"/>
          <w:szCs w:val="24"/>
        </w:rPr>
      </w:pPr>
      <w:r w:rsidRPr="007C29F1">
        <w:rPr>
          <w:rFonts w:ascii="Arial" w:hAnsi="Arial" w:cs="Arial"/>
          <w:b/>
          <w:sz w:val="24"/>
          <w:szCs w:val="24"/>
        </w:rPr>
        <w:t xml:space="preserve">CRE-RH upto Rs.5 crore : </w:t>
      </w:r>
      <w:r w:rsidRPr="007C29F1">
        <w:rPr>
          <w:rFonts w:ascii="Arial" w:hAnsi="Arial" w:cs="Arial"/>
          <w:sz w:val="24"/>
          <w:szCs w:val="24"/>
        </w:rPr>
        <w:t>Project appraisal not applicable</w:t>
      </w:r>
      <w:r w:rsidRPr="007C29F1">
        <w:rPr>
          <w:rFonts w:ascii="Arial" w:hAnsi="Arial" w:cs="Arial"/>
          <w:b/>
          <w:sz w:val="24"/>
          <w:szCs w:val="24"/>
        </w:rPr>
        <w:t>.</w:t>
      </w:r>
    </w:p>
    <w:p w14:paraId="2D5FB717" w14:textId="77777777" w:rsidR="00E41C38" w:rsidRPr="007C29F1" w:rsidRDefault="00E41C38" w:rsidP="007C29F1">
      <w:pPr>
        <w:tabs>
          <w:tab w:val="left" w:pos="1579"/>
          <w:tab w:val="left" w:pos="1580"/>
        </w:tabs>
        <w:jc w:val="both"/>
        <w:rPr>
          <w:rFonts w:ascii="Arial" w:hAnsi="Arial" w:cs="Arial"/>
          <w:bCs/>
          <w:sz w:val="24"/>
          <w:szCs w:val="24"/>
        </w:rPr>
      </w:pPr>
    </w:p>
    <w:p w14:paraId="0F3236A0" w14:textId="77777777" w:rsidR="000B493B" w:rsidRPr="007C29F1" w:rsidRDefault="00E41C38" w:rsidP="007C29F1">
      <w:pPr>
        <w:tabs>
          <w:tab w:val="left" w:pos="1579"/>
          <w:tab w:val="left" w:pos="1580"/>
        </w:tabs>
        <w:jc w:val="both"/>
        <w:rPr>
          <w:rFonts w:ascii="Arial" w:hAnsi="Arial" w:cs="Arial"/>
          <w:b/>
          <w:sz w:val="24"/>
          <w:szCs w:val="24"/>
        </w:rPr>
      </w:pPr>
      <w:r w:rsidRPr="007C29F1">
        <w:rPr>
          <w:rFonts w:ascii="Arial" w:hAnsi="Arial" w:cs="Arial"/>
          <w:b/>
          <w:sz w:val="24"/>
          <w:szCs w:val="24"/>
        </w:rPr>
        <w:t xml:space="preserve">Approval of Project Apparaisal Report :  </w:t>
      </w:r>
    </w:p>
    <w:p w14:paraId="5DC36FB2" w14:textId="2DA0DC5A" w:rsidR="000B493B" w:rsidRPr="007C29F1" w:rsidRDefault="00E41C38">
      <w:pPr>
        <w:pStyle w:val="ListParagraph"/>
        <w:numPr>
          <w:ilvl w:val="0"/>
          <w:numId w:val="111"/>
        </w:numPr>
        <w:tabs>
          <w:tab w:val="left" w:pos="1579"/>
          <w:tab w:val="left" w:pos="1580"/>
        </w:tabs>
        <w:spacing w:before="0"/>
        <w:rPr>
          <w:rFonts w:ascii="Arial" w:hAnsi="Arial" w:cs="Arial"/>
          <w:bCs/>
          <w:sz w:val="24"/>
          <w:szCs w:val="24"/>
        </w:rPr>
      </w:pPr>
      <w:r w:rsidRPr="007C29F1">
        <w:rPr>
          <w:rFonts w:ascii="Arial" w:hAnsi="Arial" w:cs="Arial"/>
          <w:bCs/>
          <w:sz w:val="24"/>
          <w:szCs w:val="24"/>
        </w:rPr>
        <w:t>DGM -CO (PAC/P</w:t>
      </w:r>
      <w:r w:rsidR="00DC0312" w:rsidRPr="007C29F1">
        <w:rPr>
          <w:rFonts w:ascii="Arial" w:hAnsi="Arial" w:cs="Arial"/>
          <w:bCs/>
          <w:sz w:val="24"/>
          <w:szCs w:val="24"/>
        </w:rPr>
        <w:t>FD</w:t>
      </w:r>
      <w:r w:rsidRPr="007C29F1">
        <w:rPr>
          <w:rFonts w:ascii="Arial" w:hAnsi="Arial" w:cs="Arial"/>
          <w:bCs/>
          <w:sz w:val="24"/>
          <w:szCs w:val="24"/>
        </w:rPr>
        <w:t xml:space="preserve"> at CO)   .   </w:t>
      </w:r>
    </w:p>
    <w:p w14:paraId="783B1D8A" w14:textId="5FABD2D0" w:rsidR="00E41C38" w:rsidRPr="007C29F1" w:rsidRDefault="00E41C38">
      <w:pPr>
        <w:pStyle w:val="ListParagraph"/>
        <w:numPr>
          <w:ilvl w:val="0"/>
          <w:numId w:val="111"/>
        </w:numPr>
        <w:tabs>
          <w:tab w:val="left" w:pos="1579"/>
          <w:tab w:val="left" w:pos="1580"/>
        </w:tabs>
        <w:spacing w:before="0"/>
        <w:rPr>
          <w:rFonts w:ascii="Arial" w:hAnsi="Arial" w:cs="Arial"/>
          <w:bCs/>
          <w:sz w:val="24"/>
          <w:szCs w:val="24"/>
        </w:rPr>
      </w:pPr>
      <w:r w:rsidRPr="007C29F1">
        <w:rPr>
          <w:rFonts w:ascii="Arial" w:hAnsi="Arial" w:cs="Arial"/>
          <w:bCs/>
          <w:sz w:val="24"/>
          <w:szCs w:val="24"/>
        </w:rPr>
        <w:t xml:space="preserve">DGM (HO) </w:t>
      </w:r>
      <w:r w:rsidR="00DC0312" w:rsidRPr="007C29F1">
        <w:rPr>
          <w:rFonts w:ascii="Arial" w:hAnsi="Arial" w:cs="Arial"/>
          <w:bCs/>
          <w:sz w:val="24"/>
          <w:szCs w:val="24"/>
        </w:rPr>
        <w:t xml:space="preserve"> for Appraisals of PAG, HO.</w:t>
      </w:r>
    </w:p>
    <w:p w14:paraId="478FCACE" w14:textId="77777777" w:rsidR="00A5307A" w:rsidRDefault="00A5307A" w:rsidP="007C29F1">
      <w:pPr>
        <w:pStyle w:val="BodyText"/>
        <w:rPr>
          <w:rFonts w:ascii="Arial" w:hAnsi="Arial" w:cs="Arial"/>
          <w:b/>
          <w:bCs/>
          <w:color w:val="0D0D0D"/>
        </w:rPr>
      </w:pPr>
    </w:p>
    <w:p w14:paraId="3B8306E2" w14:textId="2B8C7C78" w:rsidR="00DC0312" w:rsidRPr="007C29F1" w:rsidRDefault="00DC0312" w:rsidP="00A5307A">
      <w:pPr>
        <w:pStyle w:val="BodyText"/>
        <w:spacing w:after="240"/>
        <w:rPr>
          <w:rFonts w:ascii="Arial" w:hAnsi="Arial" w:cs="Arial"/>
        </w:rPr>
      </w:pPr>
      <w:r w:rsidRPr="007C29F1">
        <w:rPr>
          <w:rFonts w:ascii="Arial" w:hAnsi="Arial" w:cs="Arial"/>
          <w:b/>
          <w:bCs/>
          <w:color w:val="0D0D0D"/>
        </w:rPr>
        <w:t>Agricultural</w:t>
      </w:r>
      <w:r w:rsidRPr="007C29F1">
        <w:rPr>
          <w:rFonts w:ascii="Arial" w:hAnsi="Arial" w:cs="Arial"/>
          <w:b/>
          <w:bCs/>
          <w:color w:val="0D0D0D"/>
          <w:spacing w:val="40"/>
        </w:rPr>
        <w:t xml:space="preserve"> </w:t>
      </w:r>
      <w:r w:rsidRPr="007C29F1">
        <w:rPr>
          <w:rFonts w:ascii="Arial" w:hAnsi="Arial" w:cs="Arial"/>
          <w:b/>
          <w:bCs/>
          <w:color w:val="0D0D0D"/>
        </w:rPr>
        <w:t>term</w:t>
      </w:r>
      <w:r w:rsidRPr="007C29F1">
        <w:rPr>
          <w:rFonts w:ascii="Arial" w:hAnsi="Arial" w:cs="Arial"/>
          <w:b/>
          <w:bCs/>
          <w:color w:val="0D0D0D"/>
          <w:spacing w:val="40"/>
        </w:rPr>
        <w:t xml:space="preserve"> </w:t>
      </w:r>
      <w:r w:rsidRPr="007C29F1">
        <w:rPr>
          <w:rFonts w:ascii="Arial" w:hAnsi="Arial" w:cs="Arial"/>
          <w:b/>
          <w:bCs/>
          <w:color w:val="0D0D0D"/>
        </w:rPr>
        <w:t>loans</w:t>
      </w:r>
      <w:r w:rsidRPr="007C29F1">
        <w:rPr>
          <w:rFonts w:ascii="Arial" w:hAnsi="Arial" w:cs="Arial"/>
          <w:color w:val="0D0D0D"/>
          <w:spacing w:val="40"/>
        </w:rPr>
        <w:t xml:space="preserve"> </w:t>
      </w:r>
      <w:r w:rsidRPr="007C29F1">
        <w:rPr>
          <w:rFonts w:ascii="Arial" w:hAnsi="Arial" w:cs="Arial"/>
          <w:color w:val="0D0D0D"/>
        </w:rPr>
        <w:t>shall</w:t>
      </w:r>
      <w:r w:rsidRPr="007C29F1">
        <w:rPr>
          <w:rFonts w:ascii="Arial" w:hAnsi="Arial" w:cs="Arial"/>
          <w:color w:val="0D0D0D"/>
          <w:spacing w:val="40"/>
        </w:rPr>
        <w:t xml:space="preserve"> </w:t>
      </w:r>
      <w:r w:rsidRPr="007C29F1">
        <w:rPr>
          <w:rFonts w:ascii="Arial" w:hAnsi="Arial" w:cs="Arial"/>
          <w:color w:val="0D0D0D"/>
        </w:rPr>
        <w:t>be</w:t>
      </w:r>
      <w:r w:rsidRPr="007C29F1">
        <w:rPr>
          <w:rFonts w:ascii="Arial" w:hAnsi="Arial" w:cs="Arial"/>
          <w:color w:val="0D0D0D"/>
          <w:spacing w:val="40"/>
        </w:rPr>
        <w:t xml:space="preserve"> </w:t>
      </w:r>
      <w:r w:rsidRPr="007C29F1">
        <w:rPr>
          <w:rFonts w:ascii="Arial" w:hAnsi="Arial" w:cs="Arial"/>
          <w:color w:val="0D0D0D"/>
        </w:rPr>
        <w:t>appraised</w:t>
      </w:r>
      <w:r w:rsidRPr="007C29F1">
        <w:rPr>
          <w:rFonts w:ascii="Arial" w:hAnsi="Arial" w:cs="Arial"/>
          <w:color w:val="0D0D0D"/>
          <w:spacing w:val="40"/>
        </w:rPr>
        <w:t xml:space="preserve"> </w:t>
      </w:r>
      <w:r w:rsidRPr="007C29F1">
        <w:rPr>
          <w:rFonts w:ascii="Arial" w:hAnsi="Arial" w:cs="Arial"/>
          <w:color w:val="0D0D0D"/>
        </w:rPr>
        <w:t>by</w:t>
      </w:r>
      <w:r w:rsidRPr="007C29F1">
        <w:rPr>
          <w:rFonts w:ascii="Arial" w:hAnsi="Arial" w:cs="Arial"/>
          <w:color w:val="0D0D0D"/>
          <w:spacing w:val="40"/>
        </w:rPr>
        <w:t xml:space="preserve"> </w:t>
      </w:r>
      <w:r w:rsidRPr="007C29F1">
        <w:rPr>
          <w:rFonts w:ascii="Arial" w:hAnsi="Arial" w:cs="Arial"/>
          <w:b/>
          <w:bCs/>
          <w:color w:val="0D0D0D"/>
        </w:rPr>
        <w:t xml:space="preserve">Agricultural Innovation Centre (AIC), HO </w:t>
      </w:r>
      <w:r w:rsidRPr="007C29F1">
        <w:rPr>
          <w:rFonts w:ascii="Arial" w:hAnsi="Arial" w:cs="Arial"/>
          <w:color w:val="0D0D0D"/>
        </w:rPr>
        <w:t>on standalone basis.</w:t>
      </w:r>
    </w:p>
    <w:p w14:paraId="2CABEE69" w14:textId="20D999BE" w:rsidR="00DC0312" w:rsidRPr="007C29F1" w:rsidRDefault="00DC0312">
      <w:pPr>
        <w:pStyle w:val="ListParagraph"/>
        <w:numPr>
          <w:ilvl w:val="0"/>
          <w:numId w:val="3"/>
        </w:numPr>
        <w:tabs>
          <w:tab w:val="left" w:pos="2181"/>
          <w:tab w:val="left" w:pos="2182"/>
        </w:tabs>
        <w:spacing w:before="0" w:after="240"/>
        <w:ind w:left="428"/>
        <w:rPr>
          <w:rFonts w:ascii="Arial" w:hAnsi="Arial" w:cs="Arial"/>
          <w:sz w:val="24"/>
          <w:szCs w:val="24"/>
        </w:rPr>
      </w:pPr>
      <w:r w:rsidRPr="007C29F1">
        <w:rPr>
          <w:rFonts w:ascii="Arial" w:hAnsi="Arial" w:cs="Arial"/>
          <w:color w:val="0D0D0D"/>
          <w:sz w:val="24"/>
          <w:szCs w:val="24"/>
        </w:rPr>
        <w:t>For</w:t>
      </w:r>
      <w:r w:rsidRPr="007C29F1">
        <w:rPr>
          <w:rFonts w:ascii="Arial" w:hAnsi="Arial" w:cs="Arial"/>
          <w:color w:val="0D0D0D"/>
          <w:spacing w:val="-3"/>
          <w:sz w:val="24"/>
          <w:szCs w:val="24"/>
        </w:rPr>
        <w:t xml:space="preserve"> </w:t>
      </w:r>
      <w:r w:rsidRPr="007C29F1">
        <w:rPr>
          <w:rFonts w:ascii="Arial" w:hAnsi="Arial" w:cs="Arial"/>
          <w:color w:val="0D0D0D"/>
          <w:sz w:val="24"/>
          <w:szCs w:val="24"/>
        </w:rPr>
        <w:t>new</w:t>
      </w:r>
      <w:r w:rsidRPr="007C29F1">
        <w:rPr>
          <w:rFonts w:ascii="Arial" w:hAnsi="Arial" w:cs="Arial"/>
          <w:b/>
          <w:bCs/>
          <w:color w:val="0D0D0D"/>
          <w:spacing w:val="-4"/>
          <w:sz w:val="24"/>
          <w:szCs w:val="24"/>
        </w:rPr>
        <w:t xml:space="preserve"> </w:t>
      </w:r>
      <w:r w:rsidRPr="007C29F1">
        <w:rPr>
          <w:rFonts w:ascii="Arial" w:hAnsi="Arial" w:cs="Arial"/>
          <w:b/>
          <w:bCs/>
          <w:color w:val="0D0D0D"/>
          <w:sz w:val="24"/>
          <w:szCs w:val="24"/>
        </w:rPr>
        <w:t>customers</w:t>
      </w:r>
      <w:r w:rsidRPr="007C29F1">
        <w:rPr>
          <w:rFonts w:ascii="Arial" w:hAnsi="Arial" w:cs="Arial"/>
          <w:color w:val="0D0D0D"/>
          <w:spacing w:val="-4"/>
          <w:sz w:val="24"/>
          <w:szCs w:val="24"/>
        </w:rPr>
        <w:t xml:space="preserve"> </w:t>
      </w:r>
      <w:r w:rsidRPr="007C29F1">
        <w:rPr>
          <w:rFonts w:ascii="Arial" w:hAnsi="Arial" w:cs="Arial"/>
          <w:color w:val="0D0D0D"/>
          <w:sz w:val="24"/>
          <w:szCs w:val="24"/>
        </w:rPr>
        <w:t>with</w:t>
      </w:r>
      <w:r w:rsidRPr="007C29F1">
        <w:rPr>
          <w:rFonts w:ascii="Arial" w:hAnsi="Arial" w:cs="Arial"/>
          <w:color w:val="0D0D0D"/>
          <w:spacing w:val="-2"/>
          <w:sz w:val="24"/>
          <w:szCs w:val="24"/>
        </w:rPr>
        <w:t xml:space="preserve"> </w:t>
      </w:r>
      <w:r w:rsidRPr="007C29F1">
        <w:rPr>
          <w:rFonts w:ascii="Arial" w:hAnsi="Arial" w:cs="Arial"/>
          <w:color w:val="0D0D0D"/>
          <w:sz w:val="24"/>
          <w:szCs w:val="24"/>
        </w:rPr>
        <w:t>Project</w:t>
      </w:r>
      <w:r w:rsidRPr="007C29F1">
        <w:rPr>
          <w:rFonts w:ascii="Arial" w:hAnsi="Arial" w:cs="Arial"/>
          <w:color w:val="0D0D0D"/>
          <w:spacing w:val="-3"/>
          <w:sz w:val="24"/>
          <w:szCs w:val="24"/>
        </w:rPr>
        <w:t xml:space="preserve"> </w:t>
      </w:r>
      <w:r w:rsidRPr="007C29F1">
        <w:rPr>
          <w:rFonts w:ascii="Arial" w:hAnsi="Arial" w:cs="Arial"/>
          <w:color w:val="0D0D0D"/>
          <w:sz w:val="24"/>
          <w:szCs w:val="24"/>
        </w:rPr>
        <w:t>Cost</w:t>
      </w:r>
      <w:r w:rsidRPr="007C29F1">
        <w:rPr>
          <w:rFonts w:ascii="Arial" w:hAnsi="Arial" w:cs="Arial"/>
          <w:color w:val="0D0D0D"/>
          <w:spacing w:val="-2"/>
          <w:sz w:val="24"/>
          <w:szCs w:val="24"/>
        </w:rPr>
        <w:t xml:space="preserve"> </w:t>
      </w:r>
      <w:r w:rsidRPr="007C29F1">
        <w:rPr>
          <w:rFonts w:ascii="Arial" w:hAnsi="Arial" w:cs="Arial"/>
          <w:color w:val="0D0D0D"/>
          <w:sz w:val="24"/>
          <w:szCs w:val="24"/>
        </w:rPr>
        <w:t>above</w:t>
      </w:r>
      <w:r w:rsidRPr="007C29F1">
        <w:rPr>
          <w:rFonts w:ascii="Arial" w:hAnsi="Arial" w:cs="Arial"/>
          <w:color w:val="0D0D0D"/>
          <w:spacing w:val="-3"/>
          <w:sz w:val="24"/>
          <w:szCs w:val="24"/>
        </w:rPr>
        <w:t xml:space="preserve"> </w:t>
      </w:r>
      <w:r w:rsidRPr="007C29F1">
        <w:rPr>
          <w:rFonts w:ascii="Arial" w:hAnsi="Arial" w:cs="Arial"/>
          <w:color w:val="0D0D0D"/>
          <w:sz w:val="24"/>
          <w:szCs w:val="24"/>
        </w:rPr>
        <w:t>Rs.</w:t>
      </w:r>
      <w:r w:rsidR="0044290B" w:rsidRPr="00A5307A">
        <w:rPr>
          <w:rFonts w:ascii="Arial" w:hAnsi="Arial" w:cs="Arial"/>
          <w:b/>
          <w:bCs/>
          <w:color w:val="0D0D0D"/>
          <w:sz w:val="24"/>
          <w:szCs w:val="24"/>
        </w:rPr>
        <w:t>4</w:t>
      </w:r>
      <w:r w:rsidRPr="00A5307A">
        <w:rPr>
          <w:rFonts w:ascii="Arial" w:hAnsi="Arial" w:cs="Arial"/>
          <w:b/>
          <w:bCs/>
          <w:color w:val="0D0D0D"/>
          <w:sz w:val="24"/>
          <w:szCs w:val="24"/>
        </w:rPr>
        <w:t>00</w:t>
      </w:r>
      <w:r w:rsidRPr="007C29F1">
        <w:rPr>
          <w:rFonts w:ascii="Arial" w:hAnsi="Arial" w:cs="Arial"/>
          <w:b/>
          <w:i/>
          <w:color w:val="0D0D0D"/>
          <w:spacing w:val="-2"/>
          <w:sz w:val="24"/>
          <w:szCs w:val="24"/>
        </w:rPr>
        <w:t xml:space="preserve"> </w:t>
      </w:r>
      <w:r w:rsidRPr="007C29F1">
        <w:rPr>
          <w:rFonts w:ascii="Arial" w:hAnsi="Arial" w:cs="Arial"/>
          <w:color w:val="0D0D0D"/>
          <w:spacing w:val="-4"/>
          <w:sz w:val="24"/>
          <w:szCs w:val="24"/>
        </w:rPr>
        <w:t>lakh</w:t>
      </w:r>
    </w:p>
    <w:p w14:paraId="36C07664" w14:textId="189A1F92" w:rsidR="00DC0312" w:rsidRPr="007C29F1" w:rsidRDefault="00DC0312">
      <w:pPr>
        <w:pStyle w:val="ListParagraph"/>
        <w:numPr>
          <w:ilvl w:val="0"/>
          <w:numId w:val="3"/>
        </w:numPr>
        <w:tabs>
          <w:tab w:val="left" w:pos="2181"/>
          <w:tab w:val="left" w:pos="2182"/>
        </w:tabs>
        <w:spacing w:before="0" w:after="240"/>
        <w:ind w:left="428"/>
        <w:rPr>
          <w:rFonts w:ascii="Arial" w:hAnsi="Arial" w:cs="Arial"/>
          <w:sz w:val="24"/>
          <w:szCs w:val="24"/>
        </w:rPr>
      </w:pPr>
      <w:r w:rsidRPr="007C29F1">
        <w:rPr>
          <w:rFonts w:ascii="Arial" w:hAnsi="Arial" w:cs="Arial"/>
          <w:color w:val="0D0D0D"/>
          <w:sz w:val="24"/>
          <w:szCs w:val="24"/>
        </w:rPr>
        <w:t>For</w:t>
      </w:r>
      <w:r w:rsidRPr="007C29F1">
        <w:rPr>
          <w:rFonts w:ascii="Arial" w:hAnsi="Arial" w:cs="Arial"/>
          <w:color w:val="0D0D0D"/>
          <w:spacing w:val="-3"/>
          <w:sz w:val="24"/>
          <w:szCs w:val="24"/>
        </w:rPr>
        <w:t xml:space="preserve"> </w:t>
      </w:r>
      <w:r w:rsidRPr="007C29F1">
        <w:rPr>
          <w:rFonts w:ascii="Arial" w:hAnsi="Arial" w:cs="Arial"/>
          <w:b/>
          <w:bCs/>
          <w:color w:val="0D0D0D"/>
          <w:sz w:val="24"/>
          <w:szCs w:val="24"/>
        </w:rPr>
        <w:t>existing</w:t>
      </w:r>
      <w:r w:rsidRPr="007C29F1">
        <w:rPr>
          <w:rFonts w:ascii="Arial" w:hAnsi="Arial" w:cs="Arial"/>
          <w:b/>
          <w:bCs/>
          <w:color w:val="0D0D0D"/>
          <w:spacing w:val="-6"/>
          <w:sz w:val="24"/>
          <w:szCs w:val="24"/>
        </w:rPr>
        <w:t xml:space="preserve"> </w:t>
      </w:r>
      <w:r w:rsidRPr="007C29F1">
        <w:rPr>
          <w:rFonts w:ascii="Arial" w:hAnsi="Arial" w:cs="Arial"/>
          <w:b/>
          <w:bCs/>
          <w:color w:val="0D0D0D"/>
          <w:sz w:val="24"/>
          <w:szCs w:val="24"/>
        </w:rPr>
        <w:t>customers</w:t>
      </w:r>
      <w:r w:rsidRPr="007C29F1">
        <w:rPr>
          <w:rFonts w:ascii="Arial" w:hAnsi="Arial" w:cs="Arial"/>
          <w:color w:val="0D0D0D"/>
          <w:spacing w:val="-3"/>
          <w:sz w:val="24"/>
          <w:szCs w:val="24"/>
        </w:rPr>
        <w:t xml:space="preserve"> </w:t>
      </w:r>
      <w:r w:rsidRPr="007C29F1">
        <w:rPr>
          <w:rFonts w:ascii="Arial" w:hAnsi="Arial" w:cs="Arial"/>
          <w:color w:val="0D0D0D"/>
          <w:sz w:val="24"/>
          <w:szCs w:val="24"/>
        </w:rPr>
        <w:t>with</w:t>
      </w:r>
      <w:r w:rsidRPr="007C29F1">
        <w:rPr>
          <w:rFonts w:ascii="Arial" w:hAnsi="Arial" w:cs="Arial"/>
          <w:color w:val="0D0D0D"/>
          <w:spacing w:val="-2"/>
          <w:sz w:val="24"/>
          <w:szCs w:val="24"/>
        </w:rPr>
        <w:t xml:space="preserve"> </w:t>
      </w:r>
      <w:r w:rsidRPr="007C29F1">
        <w:rPr>
          <w:rFonts w:ascii="Arial" w:hAnsi="Arial" w:cs="Arial"/>
          <w:color w:val="0D0D0D"/>
          <w:sz w:val="24"/>
          <w:szCs w:val="24"/>
        </w:rPr>
        <w:t>Project</w:t>
      </w:r>
      <w:r w:rsidRPr="007C29F1">
        <w:rPr>
          <w:rFonts w:ascii="Arial" w:hAnsi="Arial" w:cs="Arial"/>
          <w:color w:val="0D0D0D"/>
          <w:spacing w:val="-3"/>
          <w:sz w:val="24"/>
          <w:szCs w:val="24"/>
        </w:rPr>
        <w:t xml:space="preserve"> </w:t>
      </w:r>
      <w:r w:rsidRPr="007C29F1">
        <w:rPr>
          <w:rFonts w:ascii="Arial" w:hAnsi="Arial" w:cs="Arial"/>
          <w:color w:val="0D0D0D"/>
          <w:sz w:val="24"/>
          <w:szCs w:val="24"/>
        </w:rPr>
        <w:t>Cost</w:t>
      </w:r>
      <w:r w:rsidRPr="007C29F1">
        <w:rPr>
          <w:rFonts w:ascii="Arial" w:hAnsi="Arial" w:cs="Arial"/>
          <w:color w:val="0D0D0D"/>
          <w:spacing w:val="-2"/>
          <w:sz w:val="24"/>
          <w:szCs w:val="24"/>
        </w:rPr>
        <w:t xml:space="preserve"> </w:t>
      </w:r>
      <w:r w:rsidRPr="007C29F1">
        <w:rPr>
          <w:rFonts w:ascii="Arial" w:hAnsi="Arial" w:cs="Arial"/>
          <w:color w:val="0D0D0D"/>
          <w:sz w:val="24"/>
          <w:szCs w:val="24"/>
        </w:rPr>
        <w:t>above</w:t>
      </w:r>
      <w:r w:rsidRPr="007C29F1">
        <w:rPr>
          <w:rFonts w:ascii="Arial" w:hAnsi="Arial" w:cs="Arial"/>
          <w:color w:val="0D0D0D"/>
          <w:spacing w:val="-2"/>
          <w:sz w:val="24"/>
          <w:szCs w:val="24"/>
        </w:rPr>
        <w:t xml:space="preserve"> </w:t>
      </w:r>
      <w:r w:rsidRPr="007C29F1">
        <w:rPr>
          <w:rFonts w:ascii="Arial" w:hAnsi="Arial" w:cs="Arial"/>
          <w:color w:val="0D0D0D"/>
          <w:sz w:val="24"/>
          <w:szCs w:val="24"/>
        </w:rPr>
        <w:t>Rs.</w:t>
      </w:r>
      <w:r w:rsidR="0044290B" w:rsidRPr="00A5307A">
        <w:rPr>
          <w:rFonts w:ascii="Arial" w:hAnsi="Arial" w:cs="Arial"/>
          <w:b/>
          <w:bCs/>
          <w:color w:val="0D0D0D"/>
          <w:sz w:val="24"/>
          <w:szCs w:val="24"/>
        </w:rPr>
        <w:t>750</w:t>
      </w:r>
      <w:r w:rsidRPr="007C29F1">
        <w:rPr>
          <w:rFonts w:ascii="Arial" w:hAnsi="Arial" w:cs="Arial"/>
          <w:b/>
          <w:i/>
          <w:color w:val="0D0D0D"/>
          <w:spacing w:val="-1"/>
          <w:sz w:val="24"/>
          <w:szCs w:val="24"/>
        </w:rPr>
        <w:t xml:space="preserve"> </w:t>
      </w:r>
      <w:r w:rsidRPr="007C29F1">
        <w:rPr>
          <w:rFonts w:ascii="Arial" w:hAnsi="Arial" w:cs="Arial"/>
          <w:color w:val="0D0D0D"/>
          <w:spacing w:val="-4"/>
          <w:sz w:val="24"/>
          <w:szCs w:val="24"/>
        </w:rPr>
        <w:t>lakh</w:t>
      </w:r>
    </w:p>
    <w:p w14:paraId="4A9CA6F5" w14:textId="3C281CF2" w:rsidR="00412A27" w:rsidRPr="00A5307A" w:rsidRDefault="00412A27">
      <w:pPr>
        <w:pStyle w:val="ListParagraph"/>
        <w:numPr>
          <w:ilvl w:val="0"/>
          <w:numId w:val="178"/>
        </w:numPr>
        <w:tabs>
          <w:tab w:val="left" w:pos="1546"/>
        </w:tabs>
        <w:spacing w:after="240"/>
        <w:ind w:left="360"/>
        <w:rPr>
          <w:rFonts w:ascii="Arial" w:hAnsi="Arial" w:cs="Arial"/>
          <w:color w:val="0D0D0D"/>
          <w:sz w:val="24"/>
          <w:szCs w:val="24"/>
        </w:rPr>
      </w:pPr>
      <w:r w:rsidRPr="00A5307A">
        <w:rPr>
          <w:rFonts w:ascii="Arial" w:hAnsi="Arial" w:cs="Arial"/>
          <w:b/>
          <w:color w:val="0D0D0D"/>
          <w:sz w:val="24"/>
          <w:szCs w:val="24"/>
        </w:rPr>
        <w:t>Validity</w:t>
      </w:r>
      <w:r w:rsidRPr="00A5307A">
        <w:rPr>
          <w:rFonts w:ascii="Arial" w:hAnsi="Arial" w:cs="Arial"/>
          <w:color w:val="0D0D0D"/>
          <w:sz w:val="24"/>
          <w:szCs w:val="24"/>
        </w:rPr>
        <w:t xml:space="preserve"> of PAG/PAC/TEV/AIC Reports : 6 months. Revalidation permissible for 6 m.</w:t>
      </w:r>
    </w:p>
    <w:p w14:paraId="7FD09FBC" w14:textId="07567501" w:rsidR="00DC0312" w:rsidRPr="0085367C" w:rsidRDefault="00DC0312">
      <w:pPr>
        <w:pStyle w:val="ListParagraph"/>
        <w:numPr>
          <w:ilvl w:val="0"/>
          <w:numId w:val="176"/>
        </w:numPr>
        <w:tabs>
          <w:tab w:val="left" w:pos="1546"/>
        </w:tabs>
        <w:ind w:left="360"/>
        <w:rPr>
          <w:rFonts w:ascii="Arial" w:hAnsi="Arial" w:cs="Arial"/>
          <w:sz w:val="24"/>
          <w:szCs w:val="24"/>
        </w:rPr>
      </w:pPr>
      <w:r w:rsidRPr="0085367C">
        <w:rPr>
          <w:rFonts w:ascii="Arial" w:hAnsi="Arial" w:cs="Arial"/>
          <w:color w:val="0D0D0D"/>
          <w:sz w:val="24"/>
          <w:szCs w:val="24"/>
        </w:rPr>
        <w:t xml:space="preserve">Irrespective of sanctioning authority, </w:t>
      </w:r>
      <w:r w:rsidRPr="0085367C">
        <w:rPr>
          <w:rFonts w:ascii="Arial" w:hAnsi="Arial" w:cs="Arial"/>
          <w:b/>
          <w:bCs/>
          <w:color w:val="0D0D0D"/>
          <w:sz w:val="24"/>
          <w:szCs w:val="24"/>
        </w:rPr>
        <w:t>Project Appraisal Cell (PAC) at Circles</w:t>
      </w:r>
      <w:r w:rsidRPr="0085367C">
        <w:rPr>
          <w:rFonts w:ascii="Arial" w:hAnsi="Arial" w:cs="Arial"/>
          <w:color w:val="0D0D0D"/>
          <w:sz w:val="24"/>
          <w:szCs w:val="24"/>
        </w:rPr>
        <w:t xml:space="preserve"> shall conduct appraisal of Term Loan proposals as under :</w:t>
      </w:r>
    </w:p>
    <w:p w14:paraId="018CFC17" w14:textId="77777777" w:rsidR="00DC0312" w:rsidRPr="0085367C" w:rsidRDefault="00DC0312">
      <w:pPr>
        <w:pStyle w:val="ListParagraph"/>
        <w:numPr>
          <w:ilvl w:val="0"/>
          <w:numId w:val="180"/>
        </w:numPr>
        <w:tabs>
          <w:tab w:val="left" w:pos="1546"/>
        </w:tabs>
        <w:rPr>
          <w:rFonts w:ascii="Arial" w:hAnsi="Arial" w:cs="Arial"/>
          <w:sz w:val="24"/>
          <w:szCs w:val="24"/>
        </w:rPr>
      </w:pPr>
      <w:r w:rsidRPr="0085367C">
        <w:rPr>
          <w:rFonts w:ascii="Arial" w:hAnsi="Arial" w:cs="Arial"/>
          <w:b/>
          <w:color w:val="0D0D0D"/>
          <w:sz w:val="24"/>
          <w:szCs w:val="24"/>
        </w:rPr>
        <w:t>CGM/GM</w:t>
      </w:r>
      <w:r w:rsidRPr="0085367C">
        <w:rPr>
          <w:rFonts w:ascii="Arial" w:hAnsi="Arial" w:cs="Arial"/>
          <w:color w:val="0D0D0D"/>
          <w:spacing w:val="-4"/>
          <w:sz w:val="24"/>
          <w:szCs w:val="24"/>
        </w:rPr>
        <w:t xml:space="preserve"> </w:t>
      </w:r>
      <w:r w:rsidRPr="0085367C">
        <w:rPr>
          <w:rFonts w:ascii="Arial" w:hAnsi="Arial" w:cs="Arial"/>
          <w:color w:val="0D0D0D"/>
          <w:sz w:val="24"/>
          <w:szCs w:val="24"/>
        </w:rPr>
        <w:t>headed</w:t>
      </w:r>
      <w:r w:rsidRPr="0085367C">
        <w:rPr>
          <w:rFonts w:ascii="Arial" w:hAnsi="Arial" w:cs="Arial"/>
          <w:color w:val="0D0D0D"/>
          <w:spacing w:val="-3"/>
          <w:sz w:val="24"/>
          <w:szCs w:val="24"/>
        </w:rPr>
        <w:t xml:space="preserve"> </w:t>
      </w:r>
      <w:r w:rsidRPr="0085367C">
        <w:rPr>
          <w:rFonts w:ascii="Arial" w:hAnsi="Arial" w:cs="Arial"/>
          <w:color w:val="0D0D0D"/>
          <w:sz w:val="24"/>
          <w:szCs w:val="24"/>
        </w:rPr>
        <w:t>Circles</w:t>
      </w:r>
      <w:r w:rsidRPr="0085367C">
        <w:rPr>
          <w:rFonts w:ascii="Arial" w:hAnsi="Arial" w:cs="Arial"/>
          <w:color w:val="0D0D0D"/>
          <w:spacing w:val="-2"/>
          <w:sz w:val="24"/>
          <w:szCs w:val="24"/>
        </w:rPr>
        <w:t xml:space="preserve"> </w:t>
      </w:r>
      <w:r w:rsidRPr="0085367C">
        <w:rPr>
          <w:rFonts w:ascii="Arial" w:hAnsi="Arial" w:cs="Arial"/>
          <w:color w:val="0D0D0D"/>
          <w:sz w:val="24"/>
          <w:szCs w:val="24"/>
        </w:rPr>
        <w:t>–</w:t>
      </w:r>
      <w:r w:rsidRPr="0085367C">
        <w:rPr>
          <w:rFonts w:ascii="Arial" w:hAnsi="Arial" w:cs="Arial"/>
          <w:color w:val="0D0D0D"/>
          <w:spacing w:val="-3"/>
          <w:sz w:val="24"/>
          <w:szCs w:val="24"/>
        </w:rPr>
        <w:t xml:space="preserve"> </w:t>
      </w:r>
      <w:r w:rsidRPr="0085367C">
        <w:rPr>
          <w:rFonts w:ascii="Arial" w:hAnsi="Arial" w:cs="Arial"/>
          <w:b/>
          <w:color w:val="0D0D0D"/>
          <w:sz w:val="24"/>
          <w:szCs w:val="24"/>
        </w:rPr>
        <w:t>Project</w:t>
      </w:r>
      <w:r w:rsidRPr="0085367C">
        <w:rPr>
          <w:rFonts w:ascii="Arial" w:hAnsi="Arial" w:cs="Arial"/>
          <w:b/>
          <w:color w:val="0D0D0D"/>
          <w:spacing w:val="-2"/>
          <w:sz w:val="24"/>
          <w:szCs w:val="24"/>
        </w:rPr>
        <w:t xml:space="preserve"> </w:t>
      </w:r>
      <w:r w:rsidRPr="0085367C">
        <w:rPr>
          <w:rFonts w:ascii="Arial" w:hAnsi="Arial" w:cs="Arial"/>
          <w:b/>
          <w:color w:val="0D0D0D"/>
          <w:sz w:val="24"/>
          <w:szCs w:val="24"/>
        </w:rPr>
        <w:t>Cost</w:t>
      </w:r>
      <w:r w:rsidRPr="0085367C">
        <w:rPr>
          <w:rFonts w:ascii="Arial" w:hAnsi="Arial" w:cs="Arial"/>
          <w:b/>
          <w:color w:val="0D0D0D"/>
          <w:spacing w:val="-3"/>
          <w:sz w:val="24"/>
          <w:szCs w:val="24"/>
        </w:rPr>
        <w:t xml:space="preserve"> </w:t>
      </w:r>
      <w:r w:rsidRPr="0085367C">
        <w:rPr>
          <w:rFonts w:ascii="Arial" w:hAnsi="Arial" w:cs="Arial"/>
          <w:b/>
          <w:color w:val="0D0D0D"/>
          <w:sz w:val="24"/>
          <w:szCs w:val="24"/>
        </w:rPr>
        <w:t>upto</w:t>
      </w:r>
      <w:r w:rsidRPr="0085367C">
        <w:rPr>
          <w:rFonts w:ascii="Arial" w:hAnsi="Arial" w:cs="Arial"/>
          <w:b/>
          <w:color w:val="0D0D0D"/>
          <w:spacing w:val="-5"/>
          <w:sz w:val="24"/>
          <w:szCs w:val="24"/>
        </w:rPr>
        <w:t xml:space="preserve"> </w:t>
      </w:r>
      <w:r w:rsidRPr="0085367C">
        <w:rPr>
          <w:rFonts w:ascii="Arial" w:hAnsi="Arial" w:cs="Arial"/>
          <w:b/>
          <w:color w:val="0D0D0D"/>
          <w:sz w:val="24"/>
          <w:szCs w:val="24"/>
        </w:rPr>
        <w:t>Rs.100</w:t>
      </w:r>
      <w:r w:rsidRPr="0085367C">
        <w:rPr>
          <w:rFonts w:ascii="Arial" w:hAnsi="Arial" w:cs="Arial"/>
          <w:b/>
          <w:color w:val="0D0D0D"/>
          <w:spacing w:val="-4"/>
          <w:sz w:val="24"/>
          <w:szCs w:val="24"/>
        </w:rPr>
        <w:t xml:space="preserve"> </w:t>
      </w:r>
      <w:r w:rsidRPr="0085367C">
        <w:rPr>
          <w:rFonts w:ascii="Arial" w:hAnsi="Arial" w:cs="Arial"/>
          <w:b/>
          <w:color w:val="0D0D0D"/>
          <w:spacing w:val="-2"/>
          <w:sz w:val="24"/>
          <w:szCs w:val="24"/>
        </w:rPr>
        <w:t>Crore</w:t>
      </w:r>
      <w:r w:rsidRPr="0085367C">
        <w:rPr>
          <w:rFonts w:ascii="Arial" w:hAnsi="Arial" w:cs="Arial"/>
          <w:color w:val="0D0D0D"/>
          <w:spacing w:val="-2"/>
          <w:sz w:val="24"/>
          <w:szCs w:val="24"/>
        </w:rPr>
        <w:t>.</w:t>
      </w:r>
    </w:p>
    <w:p w14:paraId="18AFBD86" w14:textId="77777777" w:rsidR="00DC0312" w:rsidRPr="0085367C" w:rsidRDefault="00DC0312">
      <w:pPr>
        <w:pStyle w:val="ListParagraph"/>
        <w:numPr>
          <w:ilvl w:val="0"/>
          <w:numId w:val="180"/>
        </w:numPr>
        <w:tabs>
          <w:tab w:val="left" w:pos="1546"/>
        </w:tabs>
        <w:rPr>
          <w:rFonts w:ascii="Arial" w:hAnsi="Arial" w:cs="Arial"/>
          <w:sz w:val="24"/>
          <w:szCs w:val="24"/>
        </w:rPr>
      </w:pPr>
      <w:r w:rsidRPr="0085367C">
        <w:rPr>
          <w:rFonts w:ascii="Arial" w:hAnsi="Arial" w:cs="Arial"/>
          <w:b/>
          <w:color w:val="0D0D0D"/>
          <w:sz w:val="24"/>
          <w:szCs w:val="24"/>
        </w:rPr>
        <w:t>DGM</w:t>
      </w:r>
      <w:r w:rsidRPr="0085367C">
        <w:rPr>
          <w:rFonts w:ascii="Arial" w:hAnsi="Arial" w:cs="Arial"/>
          <w:color w:val="0D0D0D"/>
          <w:spacing w:val="-6"/>
          <w:sz w:val="24"/>
          <w:szCs w:val="24"/>
        </w:rPr>
        <w:t xml:space="preserve"> </w:t>
      </w:r>
      <w:r w:rsidRPr="0085367C">
        <w:rPr>
          <w:rFonts w:ascii="Arial" w:hAnsi="Arial" w:cs="Arial"/>
          <w:color w:val="0D0D0D"/>
          <w:sz w:val="24"/>
          <w:szCs w:val="24"/>
        </w:rPr>
        <w:t>headed</w:t>
      </w:r>
      <w:r w:rsidRPr="0085367C">
        <w:rPr>
          <w:rFonts w:ascii="Arial" w:hAnsi="Arial" w:cs="Arial"/>
          <w:color w:val="0D0D0D"/>
          <w:spacing w:val="-2"/>
          <w:sz w:val="24"/>
          <w:szCs w:val="24"/>
        </w:rPr>
        <w:t xml:space="preserve"> </w:t>
      </w:r>
      <w:r w:rsidRPr="0085367C">
        <w:rPr>
          <w:rFonts w:ascii="Arial" w:hAnsi="Arial" w:cs="Arial"/>
          <w:color w:val="0D0D0D"/>
          <w:sz w:val="24"/>
          <w:szCs w:val="24"/>
        </w:rPr>
        <w:t>Circles</w:t>
      </w:r>
      <w:r w:rsidRPr="0085367C">
        <w:rPr>
          <w:rFonts w:ascii="Arial" w:hAnsi="Arial" w:cs="Arial"/>
          <w:color w:val="0D0D0D"/>
          <w:spacing w:val="-2"/>
          <w:sz w:val="24"/>
          <w:szCs w:val="24"/>
        </w:rPr>
        <w:t xml:space="preserve"> </w:t>
      </w:r>
      <w:r w:rsidRPr="0085367C">
        <w:rPr>
          <w:rFonts w:ascii="Arial" w:hAnsi="Arial" w:cs="Arial"/>
          <w:color w:val="0D0D0D"/>
          <w:sz w:val="24"/>
          <w:szCs w:val="24"/>
        </w:rPr>
        <w:t>-</w:t>
      </w:r>
      <w:r w:rsidRPr="0085367C">
        <w:rPr>
          <w:rFonts w:ascii="Arial" w:hAnsi="Arial" w:cs="Arial"/>
          <w:color w:val="0D0D0D"/>
          <w:spacing w:val="-5"/>
          <w:sz w:val="24"/>
          <w:szCs w:val="24"/>
        </w:rPr>
        <w:t xml:space="preserve"> </w:t>
      </w:r>
      <w:r w:rsidRPr="0085367C">
        <w:rPr>
          <w:rFonts w:ascii="Arial" w:hAnsi="Arial" w:cs="Arial"/>
          <w:b/>
          <w:color w:val="0D0D0D"/>
          <w:sz w:val="24"/>
          <w:szCs w:val="24"/>
        </w:rPr>
        <w:t>Project</w:t>
      </w:r>
      <w:r w:rsidRPr="0085367C">
        <w:rPr>
          <w:rFonts w:ascii="Arial" w:hAnsi="Arial" w:cs="Arial"/>
          <w:color w:val="0D0D0D"/>
          <w:spacing w:val="-2"/>
          <w:sz w:val="24"/>
          <w:szCs w:val="24"/>
        </w:rPr>
        <w:t xml:space="preserve"> </w:t>
      </w:r>
      <w:r w:rsidRPr="0085367C">
        <w:rPr>
          <w:rFonts w:ascii="Arial" w:hAnsi="Arial" w:cs="Arial"/>
          <w:b/>
          <w:color w:val="0D0D0D"/>
          <w:sz w:val="24"/>
          <w:szCs w:val="24"/>
        </w:rPr>
        <w:t>Cost</w:t>
      </w:r>
      <w:r w:rsidRPr="0085367C">
        <w:rPr>
          <w:rFonts w:ascii="Arial" w:hAnsi="Arial" w:cs="Arial"/>
          <w:b/>
          <w:color w:val="0D0D0D"/>
          <w:spacing w:val="-3"/>
          <w:sz w:val="24"/>
          <w:szCs w:val="24"/>
        </w:rPr>
        <w:t xml:space="preserve"> </w:t>
      </w:r>
      <w:r w:rsidRPr="0085367C">
        <w:rPr>
          <w:rFonts w:ascii="Arial" w:hAnsi="Arial" w:cs="Arial"/>
          <w:b/>
          <w:color w:val="0D0D0D"/>
          <w:sz w:val="24"/>
          <w:szCs w:val="24"/>
        </w:rPr>
        <w:t>upto</w:t>
      </w:r>
      <w:r w:rsidRPr="0085367C">
        <w:rPr>
          <w:rFonts w:ascii="Arial" w:hAnsi="Arial" w:cs="Arial"/>
          <w:b/>
          <w:color w:val="0D0D0D"/>
          <w:spacing w:val="-2"/>
          <w:sz w:val="24"/>
          <w:szCs w:val="24"/>
        </w:rPr>
        <w:t xml:space="preserve"> </w:t>
      </w:r>
      <w:r w:rsidRPr="0085367C">
        <w:rPr>
          <w:rFonts w:ascii="Arial" w:hAnsi="Arial" w:cs="Arial"/>
          <w:b/>
          <w:color w:val="0D0D0D"/>
          <w:sz w:val="24"/>
          <w:szCs w:val="24"/>
        </w:rPr>
        <w:t>Rs.50</w:t>
      </w:r>
      <w:r w:rsidRPr="0085367C">
        <w:rPr>
          <w:rFonts w:ascii="Arial" w:hAnsi="Arial" w:cs="Arial"/>
          <w:b/>
          <w:color w:val="0D0D0D"/>
          <w:spacing w:val="-4"/>
          <w:sz w:val="24"/>
          <w:szCs w:val="24"/>
        </w:rPr>
        <w:t xml:space="preserve"> </w:t>
      </w:r>
      <w:r w:rsidRPr="0085367C">
        <w:rPr>
          <w:rFonts w:ascii="Arial" w:hAnsi="Arial" w:cs="Arial"/>
          <w:b/>
          <w:color w:val="0D0D0D"/>
          <w:spacing w:val="-2"/>
          <w:sz w:val="24"/>
          <w:szCs w:val="24"/>
        </w:rPr>
        <w:t>Crore</w:t>
      </w:r>
      <w:r w:rsidRPr="0085367C">
        <w:rPr>
          <w:rFonts w:ascii="Arial" w:hAnsi="Arial" w:cs="Arial"/>
          <w:color w:val="0D0D0D"/>
          <w:spacing w:val="-2"/>
          <w:sz w:val="24"/>
          <w:szCs w:val="24"/>
        </w:rPr>
        <w:t>.</w:t>
      </w:r>
    </w:p>
    <w:p w14:paraId="3A1CD299" w14:textId="77777777" w:rsidR="00DC0312" w:rsidRPr="007C29F1" w:rsidRDefault="00DC0312" w:rsidP="007C29F1">
      <w:pPr>
        <w:tabs>
          <w:tab w:val="left" w:pos="1579"/>
          <w:tab w:val="left" w:pos="1580"/>
        </w:tabs>
        <w:jc w:val="both"/>
        <w:rPr>
          <w:rFonts w:ascii="Arial" w:hAnsi="Arial" w:cs="Arial"/>
          <w:bCs/>
          <w:sz w:val="24"/>
          <w:szCs w:val="24"/>
        </w:rPr>
      </w:pPr>
    </w:p>
    <w:p w14:paraId="38A336C7" w14:textId="77777777" w:rsidR="0085367C" w:rsidRDefault="00481AED">
      <w:pPr>
        <w:pStyle w:val="Default"/>
        <w:numPr>
          <w:ilvl w:val="0"/>
          <w:numId w:val="176"/>
        </w:numPr>
        <w:ind w:left="360"/>
        <w:jc w:val="both"/>
        <w:rPr>
          <w:rFonts w:ascii="Arial" w:hAnsi="Arial" w:cs="Arial"/>
          <w:color w:val="EE0000"/>
        </w:rPr>
      </w:pPr>
      <w:r w:rsidRPr="007C29F1">
        <w:rPr>
          <w:rFonts w:ascii="Arial" w:hAnsi="Arial" w:cs="Arial"/>
          <w:color w:val="0D0D0D"/>
        </w:rPr>
        <w:t xml:space="preserve">Bank may utilize the services of externally empanelled TEV consultants in our Bank for appraisal of Term Loan proposals with Project Cost upto and including </w:t>
      </w:r>
      <w:r w:rsidRPr="007C29F1">
        <w:rPr>
          <w:rFonts w:ascii="Arial" w:hAnsi="Arial" w:cs="Arial"/>
          <w:b/>
          <w:bCs/>
          <w:color w:val="0D0D0D"/>
        </w:rPr>
        <w:t>Rs. 250 Crores</w:t>
      </w:r>
      <w:r w:rsidRPr="007C29F1">
        <w:rPr>
          <w:rFonts w:ascii="Arial" w:hAnsi="Arial" w:cs="Arial"/>
          <w:color w:val="0D0D0D"/>
        </w:rPr>
        <w:t>, which will be vetted by PAG.</w:t>
      </w:r>
      <w:r w:rsidR="00007973" w:rsidRPr="007C29F1">
        <w:rPr>
          <w:rFonts w:ascii="Arial" w:hAnsi="Arial" w:cs="Arial"/>
          <w:color w:val="EE0000"/>
        </w:rPr>
        <w:t xml:space="preserve"> </w:t>
      </w:r>
    </w:p>
    <w:p w14:paraId="7D9D717C" w14:textId="77777777" w:rsidR="0085367C" w:rsidRPr="007C29F1" w:rsidRDefault="0085367C">
      <w:pPr>
        <w:pStyle w:val="ListParagraph"/>
        <w:numPr>
          <w:ilvl w:val="0"/>
          <w:numId w:val="168"/>
        </w:numPr>
        <w:tabs>
          <w:tab w:val="left" w:pos="1579"/>
          <w:tab w:val="left" w:pos="1580"/>
        </w:tabs>
        <w:spacing w:before="0"/>
        <w:ind w:left="360"/>
        <w:rPr>
          <w:rFonts w:ascii="Arial" w:hAnsi="Arial" w:cs="Arial"/>
          <w:color w:val="0D0D0D"/>
          <w:sz w:val="24"/>
          <w:szCs w:val="24"/>
        </w:rPr>
      </w:pPr>
      <w:r w:rsidRPr="007C29F1">
        <w:rPr>
          <w:rFonts w:ascii="Arial" w:hAnsi="Arial" w:cs="Arial"/>
          <w:b/>
          <w:bCs/>
          <w:color w:val="0D0D0D"/>
          <w:sz w:val="24"/>
          <w:szCs w:val="24"/>
        </w:rPr>
        <w:t>Beyond Rs.250 crores, PAG at HO</w:t>
      </w:r>
      <w:r w:rsidRPr="007C29F1">
        <w:rPr>
          <w:rFonts w:ascii="Arial" w:hAnsi="Arial" w:cs="Arial"/>
          <w:color w:val="0D0D0D"/>
          <w:sz w:val="24"/>
          <w:szCs w:val="24"/>
        </w:rPr>
        <w:t>.</w:t>
      </w:r>
    </w:p>
    <w:p w14:paraId="1C17972A" w14:textId="77777777" w:rsidR="0085367C" w:rsidRPr="007C29F1" w:rsidRDefault="0085367C" w:rsidP="0085367C">
      <w:pPr>
        <w:tabs>
          <w:tab w:val="left" w:pos="1579"/>
          <w:tab w:val="left" w:pos="1580"/>
        </w:tabs>
        <w:jc w:val="both"/>
        <w:rPr>
          <w:rFonts w:ascii="Arial" w:hAnsi="Arial" w:cs="Arial"/>
          <w:color w:val="0D0D0D"/>
          <w:sz w:val="24"/>
          <w:szCs w:val="24"/>
        </w:rPr>
      </w:pPr>
    </w:p>
    <w:p w14:paraId="47BB7659" w14:textId="29520FD4" w:rsidR="00CB7FB4" w:rsidRPr="007C29F1" w:rsidRDefault="00007973">
      <w:pPr>
        <w:pStyle w:val="Default"/>
        <w:numPr>
          <w:ilvl w:val="0"/>
          <w:numId w:val="168"/>
        </w:numPr>
        <w:ind w:left="360"/>
        <w:jc w:val="both"/>
        <w:rPr>
          <w:rFonts w:ascii="Arial" w:hAnsi="Arial" w:cs="Arial"/>
          <w:color w:val="EE0000"/>
        </w:rPr>
      </w:pPr>
      <w:r w:rsidRPr="007C29F1">
        <w:rPr>
          <w:rFonts w:ascii="Arial" w:hAnsi="Arial" w:cs="Arial"/>
          <w:color w:val="EE0000"/>
        </w:rPr>
        <w:t>For Project cost more than Rs 250.00 Crores on a selective basis with due justifications and allotment by CO Head (upto CO power accounts) and Wing Head (in case of HO sanctions)</w:t>
      </w:r>
      <w:r w:rsidR="00EB148A">
        <w:rPr>
          <w:rFonts w:ascii="Arial" w:hAnsi="Arial" w:cs="Arial"/>
          <w:color w:val="EE0000"/>
        </w:rPr>
        <w:t>, to Empanelled TEV Consultants</w:t>
      </w:r>
      <w:r w:rsidRPr="007C29F1">
        <w:rPr>
          <w:rFonts w:ascii="Arial" w:hAnsi="Arial" w:cs="Arial"/>
          <w:color w:val="EE0000"/>
        </w:rPr>
        <w:t>.</w:t>
      </w:r>
    </w:p>
    <w:p w14:paraId="40FE0C99" w14:textId="0C1D5821" w:rsidR="004F3983" w:rsidRPr="00EB148A" w:rsidRDefault="004E5D20" w:rsidP="00EB148A">
      <w:pPr>
        <w:tabs>
          <w:tab w:val="left" w:pos="1579"/>
          <w:tab w:val="left" w:pos="1580"/>
        </w:tabs>
        <w:rPr>
          <w:rFonts w:ascii="Arial" w:hAnsi="Arial" w:cs="Arial"/>
          <w:color w:val="0D0D0D"/>
          <w:sz w:val="24"/>
          <w:szCs w:val="24"/>
        </w:rPr>
      </w:pPr>
      <w:r w:rsidRPr="00EB148A">
        <w:rPr>
          <w:rFonts w:ascii="Arial" w:hAnsi="Arial" w:cs="Arial"/>
          <w:color w:val="0D0D0D"/>
          <w:sz w:val="24"/>
          <w:szCs w:val="24"/>
        </w:rPr>
        <w:t xml:space="preserve">  </w:t>
      </w:r>
    </w:p>
    <w:p w14:paraId="6D362824" w14:textId="77777777" w:rsidR="004F3983" w:rsidRPr="007C29F1" w:rsidRDefault="004F3983" w:rsidP="007C29F1">
      <w:pPr>
        <w:tabs>
          <w:tab w:val="left" w:pos="1579"/>
          <w:tab w:val="left" w:pos="1580"/>
        </w:tabs>
        <w:jc w:val="both"/>
        <w:rPr>
          <w:rFonts w:ascii="Arial" w:hAnsi="Arial" w:cs="Arial"/>
          <w:color w:val="0D0D0D"/>
          <w:sz w:val="24"/>
          <w:szCs w:val="24"/>
        </w:rPr>
      </w:pPr>
    </w:p>
    <w:p w14:paraId="51AECFC2" w14:textId="77777777" w:rsidR="004F3983" w:rsidRPr="007C29F1" w:rsidRDefault="004F3983" w:rsidP="007C29F1">
      <w:pPr>
        <w:tabs>
          <w:tab w:val="left" w:pos="1579"/>
          <w:tab w:val="left" w:pos="1580"/>
        </w:tabs>
        <w:jc w:val="both"/>
        <w:rPr>
          <w:rFonts w:ascii="Arial" w:hAnsi="Arial" w:cs="Arial"/>
          <w:color w:val="0D0D0D"/>
          <w:sz w:val="24"/>
          <w:szCs w:val="24"/>
        </w:rPr>
      </w:pPr>
    </w:p>
    <w:p w14:paraId="3A6527DC" w14:textId="77777777" w:rsidR="004F3983" w:rsidRPr="007C29F1" w:rsidRDefault="004F3983" w:rsidP="007C29F1">
      <w:pPr>
        <w:tabs>
          <w:tab w:val="left" w:pos="1579"/>
          <w:tab w:val="left" w:pos="1580"/>
        </w:tabs>
        <w:jc w:val="both"/>
        <w:rPr>
          <w:rFonts w:ascii="Arial" w:hAnsi="Arial" w:cs="Arial"/>
          <w:color w:val="0D0D0D"/>
          <w:sz w:val="24"/>
          <w:szCs w:val="24"/>
        </w:rPr>
      </w:pPr>
    </w:p>
    <w:p w14:paraId="55B6E95A" w14:textId="77777777" w:rsidR="004F3983" w:rsidRDefault="004F3983" w:rsidP="007C29F1">
      <w:pPr>
        <w:tabs>
          <w:tab w:val="left" w:pos="1579"/>
          <w:tab w:val="left" w:pos="1580"/>
        </w:tabs>
        <w:jc w:val="both"/>
        <w:rPr>
          <w:rFonts w:ascii="Arial" w:hAnsi="Arial" w:cs="Arial"/>
          <w:color w:val="0D0D0D"/>
          <w:sz w:val="24"/>
          <w:szCs w:val="24"/>
        </w:rPr>
      </w:pPr>
    </w:p>
    <w:p w14:paraId="6B271D36" w14:textId="77777777" w:rsidR="00EB148A" w:rsidRDefault="00EB148A" w:rsidP="007C29F1">
      <w:pPr>
        <w:tabs>
          <w:tab w:val="left" w:pos="1579"/>
          <w:tab w:val="left" w:pos="1580"/>
        </w:tabs>
        <w:jc w:val="both"/>
        <w:rPr>
          <w:rFonts w:ascii="Arial" w:hAnsi="Arial" w:cs="Arial"/>
          <w:color w:val="0D0D0D"/>
          <w:sz w:val="24"/>
          <w:szCs w:val="24"/>
        </w:rPr>
      </w:pPr>
    </w:p>
    <w:p w14:paraId="34C6936C" w14:textId="77777777" w:rsidR="00EB148A" w:rsidRDefault="00EB148A" w:rsidP="007C29F1">
      <w:pPr>
        <w:tabs>
          <w:tab w:val="left" w:pos="1579"/>
          <w:tab w:val="left" w:pos="1580"/>
        </w:tabs>
        <w:jc w:val="both"/>
        <w:rPr>
          <w:rFonts w:ascii="Arial" w:hAnsi="Arial" w:cs="Arial"/>
          <w:color w:val="0D0D0D"/>
          <w:sz w:val="24"/>
          <w:szCs w:val="24"/>
        </w:rPr>
      </w:pPr>
    </w:p>
    <w:p w14:paraId="78C498B4" w14:textId="77777777" w:rsidR="00EB148A" w:rsidRDefault="00EB148A" w:rsidP="007C29F1">
      <w:pPr>
        <w:tabs>
          <w:tab w:val="left" w:pos="1579"/>
          <w:tab w:val="left" w:pos="1580"/>
        </w:tabs>
        <w:jc w:val="both"/>
        <w:rPr>
          <w:rFonts w:ascii="Arial" w:hAnsi="Arial" w:cs="Arial"/>
          <w:color w:val="0D0D0D"/>
          <w:sz w:val="24"/>
          <w:szCs w:val="24"/>
        </w:rPr>
      </w:pPr>
    </w:p>
    <w:p w14:paraId="464C44BA" w14:textId="77777777" w:rsidR="00EB148A" w:rsidRDefault="00EB148A" w:rsidP="007C29F1">
      <w:pPr>
        <w:tabs>
          <w:tab w:val="left" w:pos="1579"/>
          <w:tab w:val="left" w:pos="1580"/>
        </w:tabs>
        <w:jc w:val="both"/>
        <w:rPr>
          <w:rFonts w:ascii="Arial" w:hAnsi="Arial" w:cs="Arial"/>
          <w:color w:val="0D0D0D"/>
          <w:sz w:val="24"/>
          <w:szCs w:val="24"/>
        </w:rPr>
      </w:pPr>
    </w:p>
    <w:p w14:paraId="4092C565" w14:textId="77777777" w:rsidR="00EB148A" w:rsidRDefault="00EB148A" w:rsidP="007C29F1">
      <w:pPr>
        <w:tabs>
          <w:tab w:val="left" w:pos="1579"/>
          <w:tab w:val="left" w:pos="1580"/>
        </w:tabs>
        <w:jc w:val="both"/>
        <w:rPr>
          <w:rFonts w:ascii="Arial" w:hAnsi="Arial" w:cs="Arial"/>
          <w:color w:val="0D0D0D"/>
          <w:sz w:val="24"/>
          <w:szCs w:val="24"/>
        </w:rPr>
      </w:pPr>
    </w:p>
    <w:p w14:paraId="2447B8C1" w14:textId="77777777" w:rsidR="00EB148A" w:rsidRDefault="00EB148A" w:rsidP="007C29F1">
      <w:pPr>
        <w:tabs>
          <w:tab w:val="left" w:pos="1579"/>
          <w:tab w:val="left" w:pos="1580"/>
        </w:tabs>
        <w:jc w:val="both"/>
        <w:rPr>
          <w:rFonts w:ascii="Arial" w:hAnsi="Arial" w:cs="Arial"/>
          <w:color w:val="0D0D0D"/>
          <w:sz w:val="24"/>
          <w:szCs w:val="24"/>
        </w:rPr>
      </w:pPr>
    </w:p>
    <w:p w14:paraId="60FA8B62" w14:textId="77777777" w:rsidR="00EB148A" w:rsidRDefault="00EB148A" w:rsidP="007C29F1">
      <w:pPr>
        <w:tabs>
          <w:tab w:val="left" w:pos="1579"/>
          <w:tab w:val="left" w:pos="1580"/>
        </w:tabs>
        <w:jc w:val="both"/>
        <w:rPr>
          <w:rFonts w:ascii="Arial" w:hAnsi="Arial" w:cs="Arial"/>
          <w:color w:val="0D0D0D"/>
          <w:sz w:val="24"/>
          <w:szCs w:val="24"/>
        </w:rPr>
      </w:pPr>
    </w:p>
    <w:p w14:paraId="606DFED2" w14:textId="77777777" w:rsidR="00EB148A" w:rsidRDefault="00EB148A" w:rsidP="007C29F1">
      <w:pPr>
        <w:tabs>
          <w:tab w:val="left" w:pos="1579"/>
          <w:tab w:val="left" w:pos="1580"/>
        </w:tabs>
        <w:jc w:val="both"/>
        <w:rPr>
          <w:rFonts w:ascii="Arial" w:hAnsi="Arial" w:cs="Arial"/>
          <w:color w:val="0D0D0D"/>
          <w:sz w:val="24"/>
          <w:szCs w:val="24"/>
        </w:rPr>
      </w:pPr>
    </w:p>
    <w:p w14:paraId="7C482F80" w14:textId="77777777" w:rsidR="00EB148A" w:rsidRDefault="00EB148A" w:rsidP="007C29F1">
      <w:pPr>
        <w:tabs>
          <w:tab w:val="left" w:pos="1579"/>
          <w:tab w:val="left" w:pos="1580"/>
        </w:tabs>
        <w:jc w:val="both"/>
        <w:rPr>
          <w:rFonts w:ascii="Arial" w:hAnsi="Arial" w:cs="Arial"/>
          <w:color w:val="0D0D0D"/>
          <w:sz w:val="24"/>
          <w:szCs w:val="24"/>
        </w:rPr>
      </w:pPr>
    </w:p>
    <w:p w14:paraId="2C6B6F62" w14:textId="77777777" w:rsidR="00EB148A" w:rsidRDefault="00EB148A" w:rsidP="007C29F1">
      <w:pPr>
        <w:tabs>
          <w:tab w:val="left" w:pos="1579"/>
          <w:tab w:val="left" w:pos="1580"/>
        </w:tabs>
        <w:jc w:val="both"/>
        <w:rPr>
          <w:rFonts w:ascii="Arial" w:hAnsi="Arial" w:cs="Arial"/>
          <w:color w:val="0D0D0D"/>
          <w:sz w:val="24"/>
          <w:szCs w:val="24"/>
        </w:rPr>
      </w:pPr>
    </w:p>
    <w:p w14:paraId="0815E287" w14:textId="77777777" w:rsidR="00EB148A" w:rsidRPr="007C29F1" w:rsidRDefault="00EB148A" w:rsidP="007C29F1">
      <w:pPr>
        <w:tabs>
          <w:tab w:val="left" w:pos="1579"/>
          <w:tab w:val="left" w:pos="1580"/>
        </w:tabs>
        <w:jc w:val="both"/>
        <w:rPr>
          <w:rFonts w:ascii="Arial" w:hAnsi="Arial" w:cs="Arial"/>
          <w:color w:val="0D0D0D"/>
          <w:sz w:val="24"/>
          <w:szCs w:val="24"/>
        </w:rPr>
      </w:pPr>
    </w:p>
    <w:p w14:paraId="65231801" w14:textId="77777777" w:rsidR="004F3983" w:rsidRPr="007C29F1" w:rsidRDefault="004F3983" w:rsidP="007C29F1">
      <w:pPr>
        <w:tabs>
          <w:tab w:val="left" w:pos="1579"/>
          <w:tab w:val="left" w:pos="1580"/>
        </w:tabs>
        <w:jc w:val="both"/>
        <w:rPr>
          <w:rFonts w:ascii="Arial" w:hAnsi="Arial" w:cs="Arial"/>
          <w:color w:val="0D0D0D"/>
          <w:sz w:val="24"/>
          <w:szCs w:val="24"/>
        </w:rPr>
      </w:pPr>
    </w:p>
    <w:p w14:paraId="7F3B6487" w14:textId="2BAA7230" w:rsidR="00107080" w:rsidRDefault="00107080" w:rsidP="007C29F1">
      <w:pPr>
        <w:pStyle w:val="Heading1"/>
        <w:tabs>
          <w:tab w:val="left" w:pos="1342"/>
        </w:tabs>
        <w:ind w:left="0"/>
        <w:jc w:val="both"/>
        <w:rPr>
          <w:rFonts w:ascii="Arial" w:hAnsi="Arial" w:cs="Arial"/>
          <w:color w:val="0D0D0D"/>
          <w:spacing w:val="-2"/>
        </w:rPr>
      </w:pPr>
      <w:r w:rsidRPr="007C29F1">
        <w:rPr>
          <w:rFonts w:ascii="Arial" w:hAnsi="Arial" w:cs="Arial"/>
          <w:color w:val="0D0D0D"/>
        </w:rPr>
        <w:lastRenderedPageBreak/>
        <w:t>Financial/project</w:t>
      </w:r>
      <w:r w:rsidRPr="007C29F1">
        <w:rPr>
          <w:rFonts w:ascii="Arial" w:hAnsi="Arial" w:cs="Arial"/>
          <w:color w:val="0D0D0D"/>
          <w:spacing w:val="-8"/>
        </w:rPr>
        <w:t xml:space="preserve"> </w:t>
      </w:r>
      <w:r w:rsidRPr="007C29F1">
        <w:rPr>
          <w:rFonts w:ascii="Arial" w:hAnsi="Arial" w:cs="Arial"/>
          <w:color w:val="0D0D0D"/>
        </w:rPr>
        <w:t>benchmark</w:t>
      </w:r>
      <w:r w:rsidRPr="007C29F1">
        <w:rPr>
          <w:rFonts w:ascii="Arial" w:hAnsi="Arial" w:cs="Arial"/>
          <w:color w:val="0D0D0D"/>
          <w:spacing w:val="-6"/>
        </w:rPr>
        <w:t xml:space="preserve"> </w:t>
      </w:r>
      <w:r w:rsidRPr="007C29F1">
        <w:rPr>
          <w:rFonts w:ascii="Arial" w:hAnsi="Arial" w:cs="Arial"/>
          <w:color w:val="0D0D0D"/>
          <w:spacing w:val="-2"/>
        </w:rPr>
        <w:t>parameters</w:t>
      </w:r>
      <w:r w:rsidR="00EB148A">
        <w:rPr>
          <w:rFonts w:ascii="Arial" w:hAnsi="Arial" w:cs="Arial"/>
          <w:color w:val="0D0D0D"/>
          <w:spacing w:val="-2"/>
        </w:rPr>
        <w:t xml:space="preserve"> for Term Loans:</w:t>
      </w:r>
    </w:p>
    <w:p w14:paraId="14899E4D" w14:textId="77777777" w:rsidR="00EB148A" w:rsidRPr="007C29F1" w:rsidRDefault="00EB148A" w:rsidP="007C29F1">
      <w:pPr>
        <w:pStyle w:val="Heading1"/>
        <w:tabs>
          <w:tab w:val="left" w:pos="1342"/>
        </w:tabs>
        <w:ind w:left="0"/>
        <w:jc w:val="both"/>
        <w:rPr>
          <w:rFonts w:ascii="Arial" w:hAnsi="Arial" w:cs="Arial"/>
        </w:rPr>
      </w:pPr>
    </w:p>
    <w:tbl>
      <w:tblPr>
        <w:tblStyle w:val="TableGrid"/>
        <w:tblW w:w="0" w:type="auto"/>
        <w:tblLook w:val="04A0" w:firstRow="1" w:lastRow="0" w:firstColumn="1" w:lastColumn="0" w:noHBand="0" w:noVBand="1"/>
      </w:tblPr>
      <w:tblGrid>
        <w:gridCol w:w="1524"/>
        <w:gridCol w:w="1045"/>
        <w:gridCol w:w="965"/>
        <w:gridCol w:w="1005"/>
        <w:gridCol w:w="1603"/>
        <w:gridCol w:w="1297"/>
        <w:gridCol w:w="1577"/>
      </w:tblGrid>
      <w:tr w:rsidR="004E0033" w:rsidRPr="007C29F1" w14:paraId="082DA970" w14:textId="77777777" w:rsidTr="004E0033">
        <w:tc>
          <w:tcPr>
            <w:tcW w:w="1445" w:type="dxa"/>
          </w:tcPr>
          <w:p w14:paraId="5F939E0B" w14:textId="297044BB" w:rsidR="004E0033" w:rsidRPr="007C29F1" w:rsidRDefault="004E0033" w:rsidP="00EB148A">
            <w:pPr>
              <w:rPr>
                <w:rFonts w:ascii="Arial" w:hAnsi="Arial" w:cs="Arial"/>
                <w:b/>
                <w:bCs/>
                <w:color w:val="0D0D0D"/>
                <w:sz w:val="24"/>
                <w:szCs w:val="24"/>
              </w:rPr>
            </w:pPr>
            <w:r w:rsidRPr="007C29F1">
              <w:rPr>
                <w:rFonts w:ascii="Arial" w:hAnsi="Arial" w:cs="Arial"/>
                <w:b/>
                <w:bCs/>
                <w:color w:val="0D0D0D"/>
                <w:sz w:val="24"/>
                <w:szCs w:val="24"/>
              </w:rPr>
              <w:t>Parameters</w:t>
            </w:r>
          </w:p>
        </w:tc>
        <w:tc>
          <w:tcPr>
            <w:tcW w:w="1386" w:type="dxa"/>
          </w:tcPr>
          <w:p w14:paraId="3D22ED41" w14:textId="76526B3C" w:rsidR="004E0033" w:rsidRPr="007C29F1" w:rsidRDefault="004E0033" w:rsidP="007C29F1">
            <w:pPr>
              <w:jc w:val="both"/>
              <w:rPr>
                <w:rFonts w:ascii="Arial" w:hAnsi="Arial" w:cs="Arial"/>
                <w:b/>
                <w:bCs/>
                <w:color w:val="0D0D0D"/>
                <w:sz w:val="24"/>
                <w:szCs w:val="24"/>
              </w:rPr>
            </w:pPr>
            <w:r w:rsidRPr="007C29F1">
              <w:rPr>
                <w:rFonts w:ascii="Arial" w:hAnsi="Arial" w:cs="Arial"/>
                <w:b/>
                <w:bCs/>
                <w:color w:val="0D0D0D"/>
                <w:sz w:val="24"/>
                <w:szCs w:val="24"/>
              </w:rPr>
              <w:t>DER</w:t>
            </w:r>
          </w:p>
        </w:tc>
        <w:tc>
          <w:tcPr>
            <w:tcW w:w="1376" w:type="dxa"/>
          </w:tcPr>
          <w:p w14:paraId="7FF4A79B" w14:textId="03DDA207" w:rsidR="004E0033" w:rsidRPr="007C29F1" w:rsidRDefault="004E0033" w:rsidP="007C29F1">
            <w:pPr>
              <w:jc w:val="both"/>
              <w:rPr>
                <w:rFonts w:ascii="Arial" w:hAnsi="Arial" w:cs="Arial"/>
                <w:b/>
                <w:bCs/>
                <w:color w:val="0D0D0D"/>
                <w:sz w:val="24"/>
                <w:szCs w:val="24"/>
              </w:rPr>
            </w:pPr>
            <w:r w:rsidRPr="007C29F1">
              <w:rPr>
                <w:rFonts w:ascii="Arial" w:hAnsi="Arial" w:cs="Arial"/>
                <w:b/>
                <w:bCs/>
                <w:color w:val="0D0D0D"/>
                <w:sz w:val="24"/>
                <w:szCs w:val="24"/>
              </w:rPr>
              <w:t>DSCR</w:t>
            </w:r>
          </w:p>
        </w:tc>
        <w:tc>
          <w:tcPr>
            <w:tcW w:w="1390" w:type="dxa"/>
          </w:tcPr>
          <w:p w14:paraId="67CEF312" w14:textId="7BBA932C" w:rsidR="004E0033" w:rsidRPr="007C29F1" w:rsidRDefault="004E0033" w:rsidP="007C29F1">
            <w:pPr>
              <w:jc w:val="both"/>
              <w:rPr>
                <w:rFonts w:ascii="Arial" w:hAnsi="Arial" w:cs="Arial"/>
                <w:b/>
                <w:bCs/>
                <w:color w:val="0D0D0D"/>
                <w:sz w:val="24"/>
                <w:szCs w:val="24"/>
              </w:rPr>
            </w:pPr>
            <w:r w:rsidRPr="007C29F1">
              <w:rPr>
                <w:rFonts w:ascii="Arial" w:hAnsi="Arial" w:cs="Arial"/>
                <w:b/>
                <w:bCs/>
                <w:color w:val="0D0D0D"/>
                <w:sz w:val="24"/>
                <w:szCs w:val="24"/>
              </w:rPr>
              <w:t>FACR</w:t>
            </w:r>
          </w:p>
        </w:tc>
        <w:tc>
          <w:tcPr>
            <w:tcW w:w="1642" w:type="dxa"/>
          </w:tcPr>
          <w:p w14:paraId="094FECDB" w14:textId="71234A11" w:rsidR="004E0033" w:rsidRPr="007C29F1" w:rsidRDefault="004E0033" w:rsidP="007C29F1">
            <w:pPr>
              <w:jc w:val="both"/>
              <w:rPr>
                <w:rFonts w:ascii="Arial" w:hAnsi="Arial" w:cs="Arial"/>
                <w:b/>
                <w:bCs/>
                <w:color w:val="0D0D0D"/>
                <w:sz w:val="24"/>
                <w:szCs w:val="24"/>
              </w:rPr>
            </w:pPr>
            <w:r w:rsidRPr="007C29F1">
              <w:rPr>
                <w:rFonts w:ascii="Arial" w:hAnsi="Arial" w:cs="Arial"/>
                <w:b/>
                <w:bCs/>
                <w:color w:val="0D0D0D"/>
                <w:sz w:val="24"/>
                <w:szCs w:val="24"/>
              </w:rPr>
              <w:t>Repayment</w:t>
            </w:r>
          </w:p>
        </w:tc>
        <w:tc>
          <w:tcPr>
            <w:tcW w:w="1394" w:type="dxa"/>
          </w:tcPr>
          <w:p w14:paraId="5A3E55F0" w14:textId="7396DABB" w:rsidR="004E0033" w:rsidRPr="007C29F1" w:rsidRDefault="004E0033" w:rsidP="007C29F1">
            <w:pPr>
              <w:jc w:val="both"/>
              <w:rPr>
                <w:rFonts w:ascii="Arial" w:hAnsi="Arial" w:cs="Arial"/>
                <w:b/>
                <w:bCs/>
                <w:color w:val="0D0D0D"/>
                <w:sz w:val="24"/>
                <w:szCs w:val="24"/>
              </w:rPr>
            </w:pPr>
            <w:r w:rsidRPr="007C29F1">
              <w:rPr>
                <w:rFonts w:ascii="Arial" w:hAnsi="Arial" w:cs="Arial"/>
                <w:b/>
                <w:bCs/>
                <w:color w:val="0D0D0D"/>
                <w:sz w:val="24"/>
                <w:szCs w:val="24"/>
              </w:rPr>
              <w:t>Margin (% of PC)</w:t>
            </w:r>
          </w:p>
        </w:tc>
        <w:tc>
          <w:tcPr>
            <w:tcW w:w="1487" w:type="dxa"/>
          </w:tcPr>
          <w:p w14:paraId="2473C3DD" w14:textId="50CDD9D6" w:rsidR="004E0033" w:rsidRPr="007C29F1" w:rsidRDefault="004E0033" w:rsidP="007C29F1">
            <w:pPr>
              <w:jc w:val="both"/>
              <w:rPr>
                <w:rFonts w:ascii="Arial" w:hAnsi="Arial" w:cs="Arial"/>
                <w:b/>
                <w:bCs/>
                <w:color w:val="0D0D0D"/>
                <w:sz w:val="24"/>
                <w:szCs w:val="24"/>
              </w:rPr>
            </w:pPr>
            <w:r w:rsidRPr="007C29F1">
              <w:rPr>
                <w:rFonts w:ascii="Arial" w:hAnsi="Arial" w:cs="Arial"/>
                <w:b/>
                <w:bCs/>
                <w:color w:val="0D0D0D"/>
                <w:sz w:val="24"/>
                <w:szCs w:val="24"/>
              </w:rPr>
              <w:t>IRR (PC 25cr&amp;above</w:t>
            </w:r>
          </w:p>
        </w:tc>
      </w:tr>
      <w:tr w:rsidR="004E0033" w:rsidRPr="007C29F1" w14:paraId="3D358351" w14:textId="77777777" w:rsidTr="004E0033">
        <w:tc>
          <w:tcPr>
            <w:tcW w:w="1445" w:type="dxa"/>
          </w:tcPr>
          <w:p w14:paraId="5AC9F159" w14:textId="74365CD2" w:rsidR="004E0033" w:rsidRPr="007C29F1" w:rsidRDefault="004E0033" w:rsidP="00EB148A">
            <w:pPr>
              <w:rPr>
                <w:rFonts w:ascii="Arial" w:hAnsi="Arial" w:cs="Arial"/>
                <w:color w:val="0D0D0D"/>
                <w:sz w:val="24"/>
                <w:szCs w:val="24"/>
              </w:rPr>
            </w:pPr>
            <w:r w:rsidRPr="007C29F1">
              <w:rPr>
                <w:rFonts w:ascii="Arial" w:hAnsi="Arial" w:cs="Arial"/>
                <w:color w:val="0D0D0D"/>
                <w:sz w:val="24"/>
                <w:szCs w:val="24"/>
              </w:rPr>
              <w:t>Transport Operators</w:t>
            </w:r>
          </w:p>
        </w:tc>
        <w:tc>
          <w:tcPr>
            <w:tcW w:w="1386" w:type="dxa"/>
          </w:tcPr>
          <w:p w14:paraId="52B5170A" w14:textId="77777777" w:rsidR="004E0033" w:rsidRPr="007C29F1" w:rsidRDefault="004E0033" w:rsidP="00EB148A">
            <w:pPr>
              <w:jc w:val="center"/>
              <w:rPr>
                <w:rFonts w:ascii="Arial" w:hAnsi="Arial" w:cs="Arial"/>
                <w:color w:val="0D0D0D"/>
                <w:sz w:val="24"/>
                <w:szCs w:val="24"/>
              </w:rPr>
            </w:pPr>
            <w:r w:rsidRPr="007C29F1">
              <w:rPr>
                <w:rFonts w:ascii="Arial" w:hAnsi="Arial" w:cs="Arial"/>
                <w:color w:val="0D0D0D"/>
                <w:sz w:val="24"/>
                <w:szCs w:val="24"/>
              </w:rPr>
              <w:t>3:1</w:t>
            </w:r>
          </w:p>
          <w:p w14:paraId="103CBE00" w14:textId="0AD71B29" w:rsidR="004E0033" w:rsidRPr="007C29F1" w:rsidRDefault="004E0033" w:rsidP="00EB148A">
            <w:pPr>
              <w:jc w:val="center"/>
              <w:rPr>
                <w:rFonts w:ascii="Arial" w:hAnsi="Arial" w:cs="Arial"/>
                <w:color w:val="0D0D0D"/>
                <w:sz w:val="24"/>
                <w:szCs w:val="24"/>
              </w:rPr>
            </w:pPr>
            <w:r w:rsidRPr="007C29F1">
              <w:rPr>
                <w:rFonts w:ascii="Arial" w:hAnsi="Arial" w:cs="Arial"/>
                <w:color w:val="0D0D0D"/>
                <w:sz w:val="24"/>
                <w:szCs w:val="24"/>
              </w:rPr>
              <w:t>(4:1)</w:t>
            </w:r>
          </w:p>
        </w:tc>
        <w:tc>
          <w:tcPr>
            <w:tcW w:w="1376" w:type="dxa"/>
          </w:tcPr>
          <w:p w14:paraId="0551B13D" w14:textId="68325E3A" w:rsidR="004E0033" w:rsidRPr="007C29F1" w:rsidRDefault="004E0033" w:rsidP="00EB148A">
            <w:pPr>
              <w:jc w:val="center"/>
              <w:rPr>
                <w:rFonts w:ascii="Arial" w:hAnsi="Arial" w:cs="Arial"/>
                <w:color w:val="0D0D0D"/>
                <w:sz w:val="24"/>
                <w:szCs w:val="24"/>
              </w:rPr>
            </w:pPr>
            <w:r w:rsidRPr="007C29F1">
              <w:rPr>
                <w:rFonts w:ascii="Arial" w:hAnsi="Arial" w:cs="Arial"/>
                <w:color w:val="0D0D0D"/>
                <w:sz w:val="24"/>
                <w:szCs w:val="24"/>
              </w:rPr>
              <w:t>Not less than 1.50</w:t>
            </w:r>
          </w:p>
        </w:tc>
        <w:tc>
          <w:tcPr>
            <w:tcW w:w="1390" w:type="dxa"/>
          </w:tcPr>
          <w:p w14:paraId="2A091D38" w14:textId="77777777" w:rsidR="004E0033" w:rsidRPr="007C29F1" w:rsidRDefault="004E0033" w:rsidP="007C29F1">
            <w:pPr>
              <w:jc w:val="both"/>
              <w:rPr>
                <w:rFonts w:ascii="Arial" w:hAnsi="Arial" w:cs="Arial"/>
                <w:color w:val="0D0D0D"/>
                <w:sz w:val="24"/>
                <w:szCs w:val="24"/>
              </w:rPr>
            </w:pPr>
          </w:p>
        </w:tc>
        <w:tc>
          <w:tcPr>
            <w:tcW w:w="1642" w:type="dxa"/>
          </w:tcPr>
          <w:p w14:paraId="3AB2BFB1" w14:textId="2390AB8D" w:rsidR="004E0033" w:rsidRPr="007C29F1" w:rsidRDefault="004E0033" w:rsidP="00EB148A">
            <w:pPr>
              <w:jc w:val="center"/>
              <w:rPr>
                <w:rFonts w:ascii="Arial" w:hAnsi="Arial" w:cs="Arial"/>
                <w:color w:val="0D0D0D"/>
                <w:sz w:val="24"/>
                <w:szCs w:val="24"/>
              </w:rPr>
            </w:pPr>
            <w:r w:rsidRPr="007C29F1">
              <w:rPr>
                <w:rFonts w:ascii="Arial" w:hAnsi="Arial" w:cs="Arial"/>
                <w:color w:val="0D0D0D"/>
                <w:sz w:val="24"/>
                <w:szCs w:val="24"/>
              </w:rPr>
              <w:t>6y (Morator.3m)</w:t>
            </w:r>
          </w:p>
        </w:tc>
        <w:tc>
          <w:tcPr>
            <w:tcW w:w="1394" w:type="dxa"/>
          </w:tcPr>
          <w:p w14:paraId="7670B4AD" w14:textId="77777777" w:rsidR="004E0033" w:rsidRPr="007C29F1" w:rsidRDefault="004E0033" w:rsidP="007C29F1">
            <w:pPr>
              <w:jc w:val="both"/>
              <w:rPr>
                <w:rFonts w:ascii="Arial" w:hAnsi="Arial" w:cs="Arial"/>
                <w:color w:val="0D0D0D"/>
                <w:sz w:val="24"/>
                <w:szCs w:val="24"/>
              </w:rPr>
            </w:pPr>
          </w:p>
        </w:tc>
        <w:tc>
          <w:tcPr>
            <w:tcW w:w="1487" w:type="dxa"/>
          </w:tcPr>
          <w:p w14:paraId="5CD046B5" w14:textId="77777777" w:rsidR="004E0033" w:rsidRPr="007C29F1" w:rsidRDefault="004E0033" w:rsidP="007C29F1">
            <w:pPr>
              <w:jc w:val="both"/>
              <w:rPr>
                <w:rFonts w:ascii="Arial" w:hAnsi="Arial" w:cs="Arial"/>
                <w:color w:val="0D0D0D"/>
                <w:sz w:val="24"/>
                <w:szCs w:val="24"/>
              </w:rPr>
            </w:pPr>
          </w:p>
        </w:tc>
      </w:tr>
      <w:tr w:rsidR="004E0033" w:rsidRPr="007C29F1" w14:paraId="2B66FAF4" w14:textId="77777777" w:rsidTr="004E0033">
        <w:tc>
          <w:tcPr>
            <w:tcW w:w="1445" w:type="dxa"/>
          </w:tcPr>
          <w:p w14:paraId="48FB940A" w14:textId="494D101C" w:rsidR="004E0033" w:rsidRPr="007C29F1" w:rsidRDefault="004E0033" w:rsidP="00EB148A">
            <w:pPr>
              <w:rPr>
                <w:rFonts w:ascii="Arial" w:hAnsi="Arial" w:cs="Arial"/>
                <w:color w:val="0D0D0D"/>
                <w:sz w:val="24"/>
                <w:szCs w:val="24"/>
              </w:rPr>
            </w:pPr>
            <w:r w:rsidRPr="007C29F1">
              <w:rPr>
                <w:rFonts w:ascii="Arial" w:hAnsi="Arial" w:cs="Arial"/>
                <w:color w:val="0D0D0D"/>
                <w:sz w:val="24"/>
                <w:szCs w:val="24"/>
              </w:rPr>
              <w:t>PC UPTO 100 lacs</w:t>
            </w:r>
          </w:p>
        </w:tc>
        <w:tc>
          <w:tcPr>
            <w:tcW w:w="1386" w:type="dxa"/>
          </w:tcPr>
          <w:p w14:paraId="766B26C3" w14:textId="3903D021" w:rsidR="004E0033" w:rsidRPr="007C29F1" w:rsidRDefault="004E0033" w:rsidP="00EB148A">
            <w:pPr>
              <w:jc w:val="center"/>
              <w:rPr>
                <w:rFonts w:ascii="Arial" w:hAnsi="Arial" w:cs="Arial"/>
                <w:color w:val="0D0D0D"/>
                <w:sz w:val="24"/>
                <w:szCs w:val="24"/>
              </w:rPr>
            </w:pPr>
            <w:r w:rsidRPr="007C29F1">
              <w:rPr>
                <w:rFonts w:ascii="Arial" w:hAnsi="Arial" w:cs="Arial"/>
                <w:color w:val="0D0D0D"/>
                <w:sz w:val="24"/>
                <w:szCs w:val="24"/>
              </w:rPr>
              <w:t>4:1</w:t>
            </w:r>
          </w:p>
        </w:tc>
        <w:tc>
          <w:tcPr>
            <w:tcW w:w="1376" w:type="dxa"/>
          </w:tcPr>
          <w:p w14:paraId="07BAEC99" w14:textId="6E5882DF" w:rsidR="004E0033" w:rsidRPr="007C29F1" w:rsidRDefault="002D6718" w:rsidP="00EB148A">
            <w:pPr>
              <w:jc w:val="center"/>
              <w:rPr>
                <w:rFonts w:ascii="Arial" w:hAnsi="Arial" w:cs="Arial"/>
                <w:color w:val="0D0D0D"/>
                <w:sz w:val="24"/>
                <w:szCs w:val="24"/>
              </w:rPr>
            </w:pPr>
            <w:r w:rsidRPr="007C29F1">
              <w:rPr>
                <w:rFonts w:ascii="Arial" w:hAnsi="Arial" w:cs="Arial"/>
                <w:color w:val="0D0D0D"/>
                <w:sz w:val="24"/>
                <w:szCs w:val="24"/>
              </w:rPr>
              <w:t>&lt;=</w:t>
            </w:r>
            <w:r w:rsidR="004E0033" w:rsidRPr="007C29F1">
              <w:rPr>
                <w:rFonts w:ascii="Arial" w:hAnsi="Arial" w:cs="Arial"/>
                <w:color w:val="0D0D0D"/>
                <w:sz w:val="24"/>
                <w:szCs w:val="24"/>
              </w:rPr>
              <w:t>1.50</w:t>
            </w:r>
          </w:p>
        </w:tc>
        <w:tc>
          <w:tcPr>
            <w:tcW w:w="1390" w:type="dxa"/>
          </w:tcPr>
          <w:p w14:paraId="29135079" w14:textId="1656947F" w:rsidR="004E0033" w:rsidRPr="007C29F1" w:rsidRDefault="004E0033" w:rsidP="00EB148A">
            <w:pPr>
              <w:jc w:val="center"/>
              <w:rPr>
                <w:rFonts w:ascii="Arial" w:hAnsi="Arial" w:cs="Arial"/>
                <w:color w:val="0D0D0D"/>
                <w:sz w:val="24"/>
                <w:szCs w:val="24"/>
              </w:rPr>
            </w:pPr>
            <w:r w:rsidRPr="007C29F1">
              <w:rPr>
                <w:rFonts w:ascii="Arial" w:hAnsi="Arial" w:cs="Arial"/>
                <w:color w:val="0D0D0D"/>
                <w:sz w:val="24"/>
                <w:szCs w:val="24"/>
              </w:rPr>
              <w:t>1.33 (1.20)</w:t>
            </w:r>
          </w:p>
        </w:tc>
        <w:tc>
          <w:tcPr>
            <w:tcW w:w="1642" w:type="dxa"/>
          </w:tcPr>
          <w:p w14:paraId="10C21CA0" w14:textId="77777777" w:rsidR="004E0033" w:rsidRPr="007C29F1" w:rsidRDefault="004E0033" w:rsidP="00EB148A">
            <w:pPr>
              <w:jc w:val="center"/>
              <w:rPr>
                <w:rFonts w:ascii="Arial" w:hAnsi="Arial" w:cs="Arial"/>
                <w:color w:val="0D0D0D"/>
                <w:sz w:val="24"/>
                <w:szCs w:val="24"/>
              </w:rPr>
            </w:pPr>
            <w:r w:rsidRPr="007C29F1">
              <w:rPr>
                <w:rFonts w:ascii="Arial" w:hAnsi="Arial" w:cs="Arial"/>
                <w:color w:val="0D0D0D"/>
                <w:sz w:val="24"/>
                <w:szCs w:val="24"/>
              </w:rPr>
              <w:t>7y (incl.</w:t>
            </w:r>
          </w:p>
          <w:p w14:paraId="6502EFD9" w14:textId="01D0D75B" w:rsidR="004E0033" w:rsidRPr="007C29F1" w:rsidRDefault="004E0033" w:rsidP="00EB148A">
            <w:pPr>
              <w:jc w:val="center"/>
              <w:rPr>
                <w:rFonts w:ascii="Arial" w:hAnsi="Arial" w:cs="Arial"/>
                <w:color w:val="0D0D0D"/>
                <w:sz w:val="24"/>
                <w:szCs w:val="24"/>
              </w:rPr>
            </w:pPr>
            <w:r w:rsidRPr="007C29F1">
              <w:rPr>
                <w:rFonts w:ascii="Arial" w:hAnsi="Arial" w:cs="Arial"/>
                <w:color w:val="0D0D0D"/>
                <w:sz w:val="24"/>
                <w:szCs w:val="24"/>
              </w:rPr>
              <w:t>morat.10Y)</w:t>
            </w:r>
          </w:p>
        </w:tc>
        <w:tc>
          <w:tcPr>
            <w:tcW w:w="1394" w:type="dxa"/>
          </w:tcPr>
          <w:p w14:paraId="3CB83305" w14:textId="575859F4" w:rsidR="004E0033" w:rsidRPr="007C29F1" w:rsidRDefault="004E0033" w:rsidP="007C29F1">
            <w:pPr>
              <w:jc w:val="both"/>
              <w:rPr>
                <w:rFonts w:ascii="Arial" w:hAnsi="Arial" w:cs="Arial"/>
                <w:color w:val="0D0D0D"/>
                <w:sz w:val="24"/>
                <w:szCs w:val="24"/>
              </w:rPr>
            </w:pPr>
            <w:r w:rsidRPr="007C29F1">
              <w:rPr>
                <w:rFonts w:ascii="Arial" w:hAnsi="Arial" w:cs="Arial"/>
                <w:color w:val="0D0D0D"/>
                <w:sz w:val="24"/>
                <w:szCs w:val="24"/>
              </w:rPr>
              <w:t>Min20%</w:t>
            </w:r>
          </w:p>
        </w:tc>
        <w:tc>
          <w:tcPr>
            <w:tcW w:w="1487" w:type="dxa"/>
          </w:tcPr>
          <w:p w14:paraId="018A22D5" w14:textId="77777777" w:rsidR="004E0033" w:rsidRPr="007C29F1" w:rsidRDefault="004E0033" w:rsidP="007C29F1">
            <w:pPr>
              <w:jc w:val="both"/>
              <w:rPr>
                <w:rFonts w:ascii="Arial" w:hAnsi="Arial" w:cs="Arial"/>
                <w:color w:val="0D0D0D"/>
                <w:sz w:val="24"/>
                <w:szCs w:val="24"/>
              </w:rPr>
            </w:pPr>
          </w:p>
        </w:tc>
      </w:tr>
      <w:tr w:rsidR="004E0033" w:rsidRPr="007C29F1" w14:paraId="1F53D3E4" w14:textId="77777777" w:rsidTr="004E0033">
        <w:tc>
          <w:tcPr>
            <w:tcW w:w="1445" w:type="dxa"/>
          </w:tcPr>
          <w:p w14:paraId="28B6379D" w14:textId="6CCEF8AC" w:rsidR="004E0033" w:rsidRPr="007C29F1" w:rsidRDefault="004E0033" w:rsidP="00EB148A">
            <w:pPr>
              <w:rPr>
                <w:rFonts w:ascii="Arial" w:hAnsi="Arial" w:cs="Arial"/>
                <w:color w:val="0D0D0D"/>
                <w:sz w:val="24"/>
                <w:szCs w:val="24"/>
              </w:rPr>
            </w:pPr>
            <w:r w:rsidRPr="007C29F1">
              <w:rPr>
                <w:rFonts w:ascii="Arial" w:hAnsi="Arial" w:cs="Arial"/>
                <w:color w:val="0D0D0D"/>
                <w:sz w:val="24"/>
                <w:szCs w:val="24"/>
              </w:rPr>
              <w:t>PC above 100 lacs</w:t>
            </w:r>
          </w:p>
        </w:tc>
        <w:tc>
          <w:tcPr>
            <w:tcW w:w="1386" w:type="dxa"/>
          </w:tcPr>
          <w:p w14:paraId="4D082A80" w14:textId="77777777" w:rsidR="004E0033" w:rsidRPr="007C29F1" w:rsidRDefault="004E0033" w:rsidP="00EB148A">
            <w:pPr>
              <w:jc w:val="center"/>
              <w:rPr>
                <w:rFonts w:ascii="Arial" w:hAnsi="Arial" w:cs="Arial"/>
                <w:color w:val="0D0D0D"/>
                <w:sz w:val="24"/>
                <w:szCs w:val="24"/>
              </w:rPr>
            </w:pPr>
            <w:r w:rsidRPr="007C29F1">
              <w:rPr>
                <w:rFonts w:ascii="Arial" w:hAnsi="Arial" w:cs="Arial"/>
                <w:color w:val="0D0D0D"/>
                <w:sz w:val="24"/>
                <w:szCs w:val="24"/>
              </w:rPr>
              <w:t>3:1</w:t>
            </w:r>
          </w:p>
          <w:p w14:paraId="71804043" w14:textId="4D5348C4" w:rsidR="004E0033" w:rsidRPr="007C29F1" w:rsidRDefault="004E0033" w:rsidP="00EB148A">
            <w:pPr>
              <w:jc w:val="center"/>
              <w:rPr>
                <w:rFonts w:ascii="Arial" w:hAnsi="Arial" w:cs="Arial"/>
                <w:color w:val="0D0D0D"/>
                <w:sz w:val="24"/>
                <w:szCs w:val="24"/>
              </w:rPr>
            </w:pPr>
            <w:r w:rsidRPr="007C29F1">
              <w:rPr>
                <w:rFonts w:ascii="Arial" w:hAnsi="Arial" w:cs="Arial"/>
                <w:color w:val="0D0D0D"/>
                <w:sz w:val="24"/>
                <w:szCs w:val="24"/>
              </w:rPr>
              <w:t>(4:1)</w:t>
            </w:r>
          </w:p>
        </w:tc>
        <w:tc>
          <w:tcPr>
            <w:tcW w:w="1376" w:type="dxa"/>
          </w:tcPr>
          <w:p w14:paraId="602E31B4" w14:textId="128C298B" w:rsidR="004E0033" w:rsidRPr="007C29F1" w:rsidRDefault="004E0033" w:rsidP="00EB148A">
            <w:pPr>
              <w:jc w:val="center"/>
              <w:rPr>
                <w:rFonts w:ascii="Arial" w:hAnsi="Arial" w:cs="Arial"/>
                <w:color w:val="0D0D0D"/>
                <w:sz w:val="24"/>
                <w:szCs w:val="24"/>
              </w:rPr>
            </w:pPr>
            <w:r w:rsidRPr="007C29F1">
              <w:rPr>
                <w:rFonts w:ascii="Arial" w:hAnsi="Arial" w:cs="Arial"/>
                <w:color w:val="0D0D0D"/>
                <w:sz w:val="24"/>
                <w:szCs w:val="24"/>
              </w:rPr>
              <w:t>1.50 (1.40)</w:t>
            </w:r>
          </w:p>
        </w:tc>
        <w:tc>
          <w:tcPr>
            <w:tcW w:w="1390" w:type="dxa"/>
          </w:tcPr>
          <w:p w14:paraId="0EF4D1FC" w14:textId="77777777" w:rsidR="004E0033" w:rsidRPr="007C29F1" w:rsidRDefault="004E0033" w:rsidP="00EB148A">
            <w:pPr>
              <w:jc w:val="center"/>
              <w:rPr>
                <w:rFonts w:ascii="Arial" w:hAnsi="Arial" w:cs="Arial"/>
                <w:color w:val="0D0D0D"/>
                <w:sz w:val="24"/>
                <w:szCs w:val="24"/>
              </w:rPr>
            </w:pPr>
            <w:r w:rsidRPr="007C29F1">
              <w:rPr>
                <w:rFonts w:ascii="Arial" w:hAnsi="Arial" w:cs="Arial"/>
                <w:color w:val="0D0D0D"/>
                <w:sz w:val="24"/>
                <w:szCs w:val="24"/>
              </w:rPr>
              <w:t>1.33 (1.20</w:t>
            </w:r>
            <w:r w:rsidR="004A0060" w:rsidRPr="007C29F1">
              <w:rPr>
                <w:rFonts w:ascii="Arial" w:hAnsi="Arial" w:cs="Arial"/>
                <w:color w:val="0D0D0D"/>
                <w:sz w:val="24"/>
                <w:szCs w:val="24"/>
              </w:rPr>
              <w:t xml:space="preserve"> CO</w:t>
            </w:r>
            <w:r w:rsidRPr="007C29F1">
              <w:rPr>
                <w:rFonts w:ascii="Arial" w:hAnsi="Arial" w:cs="Arial"/>
                <w:color w:val="0D0D0D"/>
                <w:sz w:val="24"/>
                <w:szCs w:val="24"/>
              </w:rPr>
              <w:t>)</w:t>
            </w:r>
          </w:p>
          <w:p w14:paraId="6735A313" w14:textId="198823BB" w:rsidR="004A0060" w:rsidRPr="007C29F1" w:rsidRDefault="004A0060" w:rsidP="00EB148A">
            <w:pPr>
              <w:jc w:val="center"/>
              <w:rPr>
                <w:rFonts w:ascii="Arial" w:hAnsi="Arial" w:cs="Arial"/>
                <w:color w:val="0D0D0D"/>
                <w:sz w:val="24"/>
                <w:szCs w:val="24"/>
              </w:rPr>
            </w:pPr>
            <w:r w:rsidRPr="007C29F1">
              <w:rPr>
                <w:rFonts w:ascii="Arial" w:hAnsi="Arial" w:cs="Arial"/>
                <w:color w:val="0D0D0D"/>
                <w:sz w:val="24"/>
                <w:szCs w:val="24"/>
              </w:rPr>
              <w:t>(1.25 RO)</w:t>
            </w:r>
          </w:p>
        </w:tc>
        <w:tc>
          <w:tcPr>
            <w:tcW w:w="1642" w:type="dxa"/>
          </w:tcPr>
          <w:p w14:paraId="1D16472E" w14:textId="43AC3420" w:rsidR="004E0033" w:rsidRPr="007C29F1" w:rsidRDefault="004E0033" w:rsidP="00EB148A">
            <w:pPr>
              <w:jc w:val="center"/>
              <w:rPr>
                <w:rFonts w:ascii="Arial" w:hAnsi="Arial" w:cs="Arial"/>
                <w:color w:val="0D0D0D"/>
                <w:sz w:val="24"/>
                <w:szCs w:val="24"/>
              </w:rPr>
            </w:pPr>
            <w:r w:rsidRPr="007C29F1">
              <w:rPr>
                <w:rFonts w:ascii="Arial" w:hAnsi="Arial" w:cs="Arial"/>
                <w:color w:val="0D0D0D"/>
                <w:sz w:val="24"/>
                <w:szCs w:val="24"/>
              </w:rPr>
              <w:t>7-10y (incl.</w:t>
            </w:r>
          </w:p>
          <w:p w14:paraId="0FBE0432" w14:textId="1EB21ED8" w:rsidR="004E0033" w:rsidRPr="007C29F1" w:rsidRDefault="004E0033" w:rsidP="00EB148A">
            <w:pPr>
              <w:jc w:val="center"/>
              <w:rPr>
                <w:rFonts w:ascii="Arial" w:hAnsi="Arial" w:cs="Arial"/>
                <w:color w:val="0D0D0D"/>
                <w:sz w:val="24"/>
                <w:szCs w:val="24"/>
              </w:rPr>
            </w:pPr>
            <w:r w:rsidRPr="007C29F1">
              <w:rPr>
                <w:rFonts w:ascii="Arial" w:hAnsi="Arial" w:cs="Arial"/>
                <w:color w:val="0D0D0D"/>
                <w:sz w:val="24"/>
                <w:szCs w:val="24"/>
              </w:rPr>
              <w:t>morat.12Y)</w:t>
            </w:r>
          </w:p>
        </w:tc>
        <w:tc>
          <w:tcPr>
            <w:tcW w:w="1394" w:type="dxa"/>
          </w:tcPr>
          <w:p w14:paraId="07B3A20C" w14:textId="3043EA8F" w:rsidR="004E0033" w:rsidRPr="007C29F1" w:rsidRDefault="004E0033" w:rsidP="007C29F1">
            <w:pPr>
              <w:jc w:val="both"/>
              <w:rPr>
                <w:rFonts w:ascii="Arial" w:hAnsi="Arial" w:cs="Arial"/>
                <w:color w:val="0D0D0D"/>
                <w:sz w:val="24"/>
                <w:szCs w:val="24"/>
              </w:rPr>
            </w:pPr>
            <w:r w:rsidRPr="007C29F1">
              <w:rPr>
                <w:rFonts w:ascii="Arial" w:hAnsi="Arial" w:cs="Arial"/>
                <w:color w:val="0D0D0D"/>
                <w:sz w:val="24"/>
                <w:szCs w:val="24"/>
              </w:rPr>
              <w:t>Min20%</w:t>
            </w:r>
          </w:p>
        </w:tc>
        <w:tc>
          <w:tcPr>
            <w:tcW w:w="1487" w:type="dxa"/>
          </w:tcPr>
          <w:p w14:paraId="115C5C76" w14:textId="2B4E83A2" w:rsidR="004E0033" w:rsidRPr="007C29F1" w:rsidRDefault="004E0033" w:rsidP="007C29F1">
            <w:pPr>
              <w:jc w:val="both"/>
              <w:rPr>
                <w:rFonts w:ascii="Arial" w:hAnsi="Arial" w:cs="Arial"/>
                <w:color w:val="0D0D0D"/>
                <w:sz w:val="24"/>
                <w:szCs w:val="24"/>
              </w:rPr>
            </w:pPr>
            <w:r w:rsidRPr="007C29F1">
              <w:rPr>
                <w:rFonts w:ascii="Arial" w:hAnsi="Arial" w:cs="Arial"/>
                <w:color w:val="0D0D0D"/>
                <w:sz w:val="24"/>
                <w:szCs w:val="24"/>
              </w:rPr>
              <w:t>4% above WACOF</w:t>
            </w:r>
          </w:p>
        </w:tc>
      </w:tr>
      <w:tr w:rsidR="004E0033" w:rsidRPr="007C29F1" w14:paraId="0FB279B8" w14:textId="77777777" w:rsidTr="004E0033">
        <w:tc>
          <w:tcPr>
            <w:tcW w:w="1445" w:type="dxa"/>
          </w:tcPr>
          <w:p w14:paraId="6DF48E11" w14:textId="09AFD459" w:rsidR="004E0033" w:rsidRPr="007C29F1" w:rsidRDefault="004E0033" w:rsidP="00EB148A">
            <w:pPr>
              <w:rPr>
                <w:rFonts w:ascii="Arial" w:hAnsi="Arial" w:cs="Arial"/>
                <w:color w:val="0D0D0D"/>
                <w:sz w:val="24"/>
                <w:szCs w:val="24"/>
              </w:rPr>
            </w:pPr>
            <w:r w:rsidRPr="007C29F1">
              <w:rPr>
                <w:rFonts w:ascii="Arial" w:hAnsi="Arial" w:cs="Arial"/>
                <w:color w:val="0D0D0D"/>
                <w:sz w:val="24"/>
                <w:szCs w:val="24"/>
              </w:rPr>
              <w:t>AGRI</w:t>
            </w:r>
          </w:p>
        </w:tc>
        <w:tc>
          <w:tcPr>
            <w:tcW w:w="1386" w:type="dxa"/>
          </w:tcPr>
          <w:p w14:paraId="59FB23E0" w14:textId="753CA633" w:rsidR="004E0033" w:rsidRPr="007C29F1" w:rsidRDefault="004E0033" w:rsidP="00EB148A">
            <w:pPr>
              <w:jc w:val="center"/>
              <w:rPr>
                <w:rFonts w:ascii="Arial" w:hAnsi="Arial" w:cs="Arial"/>
                <w:color w:val="0D0D0D"/>
                <w:sz w:val="24"/>
                <w:szCs w:val="24"/>
              </w:rPr>
            </w:pPr>
            <w:r w:rsidRPr="007C29F1">
              <w:rPr>
                <w:rFonts w:ascii="Arial" w:hAnsi="Arial" w:cs="Arial"/>
                <w:color w:val="0D0D0D"/>
                <w:sz w:val="24"/>
                <w:szCs w:val="24"/>
              </w:rPr>
              <w:t>3:1 (5.66:1)</w:t>
            </w:r>
          </w:p>
        </w:tc>
        <w:tc>
          <w:tcPr>
            <w:tcW w:w="1376" w:type="dxa"/>
          </w:tcPr>
          <w:p w14:paraId="129C3267" w14:textId="581D8574" w:rsidR="004E0033" w:rsidRPr="007C29F1" w:rsidRDefault="004E0033" w:rsidP="00EB148A">
            <w:pPr>
              <w:jc w:val="center"/>
              <w:rPr>
                <w:rFonts w:ascii="Arial" w:hAnsi="Arial" w:cs="Arial"/>
                <w:color w:val="0D0D0D"/>
                <w:sz w:val="24"/>
                <w:szCs w:val="24"/>
              </w:rPr>
            </w:pPr>
            <w:r w:rsidRPr="007C29F1">
              <w:rPr>
                <w:rFonts w:ascii="Arial" w:hAnsi="Arial" w:cs="Arial"/>
                <w:color w:val="0D0D0D"/>
                <w:sz w:val="24"/>
                <w:szCs w:val="24"/>
              </w:rPr>
              <w:t>1.50 (1.25)</w:t>
            </w:r>
          </w:p>
        </w:tc>
        <w:tc>
          <w:tcPr>
            <w:tcW w:w="1390" w:type="dxa"/>
          </w:tcPr>
          <w:p w14:paraId="0D464DB9" w14:textId="6B76EF0C" w:rsidR="004E0033" w:rsidRPr="007C29F1" w:rsidRDefault="004E0033" w:rsidP="00EB148A">
            <w:pPr>
              <w:jc w:val="center"/>
              <w:rPr>
                <w:rFonts w:ascii="Arial" w:hAnsi="Arial" w:cs="Arial"/>
                <w:color w:val="0D0D0D"/>
                <w:sz w:val="24"/>
                <w:szCs w:val="24"/>
              </w:rPr>
            </w:pPr>
            <w:r w:rsidRPr="007C29F1">
              <w:rPr>
                <w:rFonts w:ascii="Arial" w:hAnsi="Arial" w:cs="Arial"/>
                <w:color w:val="0D0D0D"/>
                <w:sz w:val="24"/>
                <w:szCs w:val="24"/>
              </w:rPr>
              <w:t>Min.1.2</w:t>
            </w:r>
          </w:p>
        </w:tc>
        <w:tc>
          <w:tcPr>
            <w:tcW w:w="1642" w:type="dxa"/>
          </w:tcPr>
          <w:p w14:paraId="5D205D70" w14:textId="72E71928" w:rsidR="004E0033" w:rsidRPr="007C29F1" w:rsidRDefault="004E0033" w:rsidP="00EB148A">
            <w:pPr>
              <w:jc w:val="center"/>
              <w:rPr>
                <w:rFonts w:ascii="Arial" w:hAnsi="Arial" w:cs="Arial"/>
                <w:color w:val="0D0D0D"/>
                <w:sz w:val="24"/>
                <w:szCs w:val="24"/>
              </w:rPr>
            </w:pPr>
            <w:r w:rsidRPr="007C29F1">
              <w:rPr>
                <w:rFonts w:ascii="Arial" w:hAnsi="Arial" w:cs="Arial"/>
                <w:color w:val="0D0D0D"/>
                <w:sz w:val="24"/>
                <w:szCs w:val="24"/>
              </w:rPr>
              <w:t>5-7 y (15y plantation)</w:t>
            </w:r>
          </w:p>
        </w:tc>
        <w:tc>
          <w:tcPr>
            <w:tcW w:w="1394" w:type="dxa"/>
          </w:tcPr>
          <w:p w14:paraId="3DAD8A79" w14:textId="58FB75EE" w:rsidR="004E0033" w:rsidRPr="007C29F1" w:rsidRDefault="004E0033" w:rsidP="007C29F1">
            <w:pPr>
              <w:jc w:val="both"/>
              <w:rPr>
                <w:rFonts w:ascii="Arial" w:hAnsi="Arial" w:cs="Arial"/>
                <w:color w:val="0D0D0D"/>
                <w:sz w:val="24"/>
                <w:szCs w:val="24"/>
              </w:rPr>
            </w:pPr>
            <w:r w:rsidRPr="007C29F1">
              <w:rPr>
                <w:rFonts w:ascii="Arial" w:hAnsi="Arial" w:cs="Arial"/>
                <w:color w:val="0D0D0D"/>
                <w:sz w:val="24"/>
                <w:szCs w:val="24"/>
              </w:rPr>
              <w:t>Min 15%</w:t>
            </w:r>
          </w:p>
        </w:tc>
        <w:tc>
          <w:tcPr>
            <w:tcW w:w="1487" w:type="dxa"/>
          </w:tcPr>
          <w:p w14:paraId="45A6164E" w14:textId="5ADF2035" w:rsidR="004E0033" w:rsidRPr="007C29F1" w:rsidRDefault="004E0033" w:rsidP="007C29F1">
            <w:pPr>
              <w:jc w:val="both"/>
              <w:rPr>
                <w:rFonts w:ascii="Arial" w:hAnsi="Arial" w:cs="Arial"/>
                <w:color w:val="0D0D0D"/>
                <w:sz w:val="24"/>
                <w:szCs w:val="24"/>
              </w:rPr>
            </w:pPr>
            <w:r w:rsidRPr="007C29F1">
              <w:rPr>
                <w:rFonts w:ascii="Arial" w:hAnsi="Arial" w:cs="Arial"/>
                <w:color w:val="0D0D0D"/>
                <w:sz w:val="24"/>
                <w:szCs w:val="24"/>
              </w:rPr>
              <w:t>4% above WACOF</w:t>
            </w:r>
          </w:p>
        </w:tc>
      </w:tr>
      <w:tr w:rsidR="004E0033" w:rsidRPr="007C29F1" w14:paraId="636CC226" w14:textId="77777777" w:rsidTr="004E0033">
        <w:tc>
          <w:tcPr>
            <w:tcW w:w="1445" w:type="dxa"/>
          </w:tcPr>
          <w:p w14:paraId="4CF430FB" w14:textId="2AB56A32" w:rsidR="004E0033" w:rsidRPr="007C29F1" w:rsidRDefault="004E0033" w:rsidP="00EB148A">
            <w:pPr>
              <w:rPr>
                <w:rFonts w:ascii="Arial" w:hAnsi="Arial" w:cs="Arial"/>
                <w:color w:val="0D0D0D"/>
                <w:sz w:val="24"/>
                <w:szCs w:val="24"/>
              </w:rPr>
            </w:pPr>
            <w:r w:rsidRPr="007C29F1">
              <w:rPr>
                <w:rFonts w:ascii="Arial" w:hAnsi="Arial" w:cs="Arial"/>
                <w:color w:val="0D0D0D"/>
                <w:sz w:val="24"/>
                <w:szCs w:val="24"/>
              </w:rPr>
              <w:t>INFRA</w:t>
            </w:r>
          </w:p>
        </w:tc>
        <w:tc>
          <w:tcPr>
            <w:tcW w:w="1386" w:type="dxa"/>
          </w:tcPr>
          <w:p w14:paraId="4F07DC4F" w14:textId="34DADC62" w:rsidR="004E0033" w:rsidRPr="007C29F1" w:rsidRDefault="004E0033" w:rsidP="00EB148A">
            <w:pPr>
              <w:jc w:val="center"/>
              <w:rPr>
                <w:rFonts w:ascii="Arial" w:hAnsi="Arial" w:cs="Arial"/>
                <w:color w:val="0D0D0D"/>
                <w:sz w:val="24"/>
                <w:szCs w:val="24"/>
              </w:rPr>
            </w:pPr>
            <w:r w:rsidRPr="007C29F1">
              <w:rPr>
                <w:rFonts w:ascii="Arial" w:hAnsi="Arial" w:cs="Arial"/>
                <w:color w:val="0D0D0D"/>
                <w:sz w:val="24"/>
                <w:szCs w:val="24"/>
              </w:rPr>
              <w:t>Below 5.67:1</w:t>
            </w:r>
          </w:p>
        </w:tc>
        <w:tc>
          <w:tcPr>
            <w:tcW w:w="1376" w:type="dxa"/>
          </w:tcPr>
          <w:p w14:paraId="7B9B9558" w14:textId="4CC96387" w:rsidR="004E0033" w:rsidRPr="007C29F1" w:rsidRDefault="004E0033" w:rsidP="00EB148A">
            <w:pPr>
              <w:jc w:val="center"/>
              <w:rPr>
                <w:rFonts w:ascii="Arial" w:hAnsi="Arial" w:cs="Arial"/>
                <w:color w:val="0D0D0D"/>
                <w:sz w:val="24"/>
                <w:szCs w:val="24"/>
              </w:rPr>
            </w:pPr>
            <w:r w:rsidRPr="007C29F1">
              <w:rPr>
                <w:rFonts w:ascii="Arial" w:hAnsi="Arial" w:cs="Arial"/>
                <w:color w:val="0D0D0D"/>
                <w:sz w:val="24"/>
                <w:szCs w:val="24"/>
              </w:rPr>
              <w:t>1.50 (1.25)</w:t>
            </w:r>
          </w:p>
        </w:tc>
        <w:tc>
          <w:tcPr>
            <w:tcW w:w="1390" w:type="dxa"/>
          </w:tcPr>
          <w:p w14:paraId="1ABD3839" w14:textId="3D89604C" w:rsidR="004E0033" w:rsidRPr="007C29F1" w:rsidRDefault="004E0033" w:rsidP="00EB148A">
            <w:pPr>
              <w:jc w:val="center"/>
              <w:rPr>
                <w:rFonts w:ascii="Arial" w:hAnsi="Arial" w:cs="Arial"/>
                <w:color w:val="0D0D0D"/>
                <w:sz w:val="24"/>
                <w:szCs w:val="24"/>
              </w:rPr>
            </w:pPr>
            <w:r w:rsidRPr="007C29F1">
              <w:rPr>
                <w:rFonts w:ascii="Arial" w:hAnsi="Arial" w:cs="Arial"/>
                <w:color w:val="0D0D0D"/>
                <w:sz w:val="24"/>
                <w:szCs w:val="24"/>
              </w:rPr>
              <w:t>1.25 (1.11)</w:t>
            </w:r>
          </w:p>
        </w:tc>
        <w:tc>
          <w:tcPr>
            <w:tcW w:w="1642" w:type="dxa"/>
          </w:tcPr>
          <w:p w14:paraId="6822A1DF" w14:textId="0F660EA0" w:rsidR="004E0033" w:rsidRPr="007C29F1" w:rsidRDefault="004E0033" w:rsidP="00EB148A">
            <w:pPr>
              <w:jc w:val="center"/>
              <w:rPr>
                <w:rFonts w:ascii="Arial" w:hAnsi="Arial" w:cs="Arial"/>
                <w:color w:val="0D0D0D"/>
                <w:sz w:val="24"/>
                <w:szCs w:val="24"/>
              </w:rPr>
            </w:pPr>
            <w:r w:rsidRPr="007C29F1">
              <w:rPr>
                <w:rFonts w:ascii="Arial" w:hAnsi="Arial" w:cs="Arial"/>
                <w:color w:val="0D0D0D"/>
                <w:sz w:val="24"/>
                <w:szCs w:val="24"/>
              </w:rPr>
              <w:t>15y (20y)</w:t>
            </w:r>
          </w:p>
        </w:tc>
        <w:tc>
          <w:tcPr>
            <w:tcW w:w="1394" w:type="dxa"/>
          </w:tcPr>
          <w:p w14:paraId="2CCD5D87" w14:textId="77777777" w:rsidR="004E0033" w:rsidRPr="007C29F1" w:rsidRDefault="004E0033" w:rsidP="007C29F1">
            <w:pPr>
              <w:jc w:val="both"/>
              <w:rPr>
                <w:rFonts w:ascii="Arial" w:hAnsi="Arial" w:cs="Arial"/>
                <w:color w:val="0D0D0D"/>
                <w:sz w:val="24"/>
                <w:szCs w:val="24"/>
              </w:rPr>
            </w:pPr>
            <w:r w:rsidRPr="007C29F1">
              <w:rPr>
                <w:rFonts w:ascii="Arial" w:hAnsi="Arial" w:cs="Arial"/>
                <w:color w:val="0D0D0D"/>
                <w:sz w:val="24"/>
                <w:szCs w:val="24"/>
              </w:rPr>
              <w:t>15% (11% if govt stake)</w:t>
            </w:r>
          </w:p>
          <w:p w14:paraId="13A8C693" w14:textId="4CFD9A2B" w:rsidR="00412A27" w:rsidRPr="007C29F1" w:rsidRDefault="00412A27" w:rsidP="007C29F1">
            <w:pPr>
              <w:jc w:val="both"/>
              <w:rPr>
                <w:rFonts w:ascii="Arial" w:hAnsi="Arial" w:cs="Arial"/>
                <w:color w:val="0D0D0D"/>
                <w:sz w:val="24"/>
                <w:szCs w:val="24"/>
              </w:rPr>
            </w:pPr>
            <w:r w:rsidRPr="007C29F1">
              <w:rPr>
                <w:rFonts w:ascii="Arial" w:hAnsi="Arial" w:cs="Arial"/>
                <w:color w:val="0D0D0D"/>
                <w:sz w:val="24"/>
                <w:szCs w:val="24"/>
              </w:rPr>
              <w:t>HAM:10%</w:t>
            </w:r>
          </w:p>
        </w:tc>
        <w:tc>
          <w:tcPr>
            <w:tcW w:w="1487" w:type="dxa"/>
          </w:tcPr>
          <w:p w14:paraId="4CD6B1B8" w14:textId="6091A9B9" w:rsidR="004E0033" w:rsidRPr="007C29F1" w:rsidRDefault="004E0033" w:rsidP="007C29F1">
            <w:pPr>
              <w:jc w:val="both"/>
              <w:rPr>
                <w:rFonts w:ascii="Arial" w:hAnsi="Arial" w:cs="Arial"/>
                <w:color w:val="0D0D0D"/>
                <w:sz w:val="24"/>
                <w:szCs w:val="24"/>
              </w:rPr>
            </w:pPr>
            <w:r w:rsidRPr="007C29F1">
              <w:rPr>
                <w:rFonts w:ascii="Arial" w:hAnsi="Arial" w:cs="Arial"/>
                <w:color w:val="0D0D0D"/>
                <w:sz w:val="24"/>
                <w:szCs w:val="24"/>
              </w:rPr>
              <w:t>4% + COF (2% road projects)</w:t>
            </w:r>
          </w:p>
        </w:tc>
      </w:tr>
    </w:tbl>
    <w:p w14:paraId="77BC0235" w14:textId="06BE43E2" w:rsidR="00107080" w:rsidRPr="007C29F1" w:rsidRDefault="00157D6C" w:rsidP="007C29F1">
      <w:pPr>
        <w:jc w:val="both"/>
        <w:rPr>
          <w:rFonts w:ascii="Arial" w:hAnsi="Arial" w:cs="Arial"/>
          <w:b/>
          <w:bCs/>
          <w:color w:val="0D0D0D"/>
          <w:sz w:val="24"/>
          <w:szCs w:val="24"/>
        </w:rPr>
      </w:pPr>
      <w:r w:rsidRPr="007C29F1">
        <w:rPr>
          <w:rFonts w:ascii="Arial" w:hAnsi="Arial" w:cs="Arial"/>
          <w:b/>
          <w:bCs/>
          <w:color w:val="0D0D0D"/>
          <w:sz w:val="24"/>
          <w:szCs w:val="24"/>
        </w:rPr>
        <w:t>(figures in brackets: relaxations in deserving cases by various authorities.)</w:t>
      </w:r>
    </w:p>
    <w:p w14:paraId="281A7F89" w14:textId="77777777" w:rsidR="00EB148A" w:rsidRDefault="00EB148A" w:rsidP="007C29F1">
      <w:pPr>
        <w:widowControl/>
        <w:adjustRightInd w:val="0"/>
        <w:contextualSpacing/>
        <w:jc w:val="both"/>
        <w:rPr>
          <w:rFonts w:ascii="Arial" w:hAnsi="Arial" w:cs="Arial"/>
          <w:sz w:val="24"/>
          <w:szCs w:val="24"/>
        </w:rPr>
      </w:pPr>
    </w:p>
    <w:p w14:paraId="0DD307F0" w14:textId="7E8AA64B" w:rsidR="00CB7FB4" w:rsidRDefault="00B42FB8" w:rsidP="007C29F1">
      <w:pPr>
        <w:widowControl/>
        <w:adjustRightInd w:val="0"/>
        <w:contextualSpacing/>
        <w:jc w:val="both"/>
        <w:rPr>
          <w:rFonts w:ascii="Arial" w:hAnsi="Arial" w:cs="Arial"/>
          <w:sz w:val="24"/>
          <w:szCs w:val="24"/>
        </w:rPr>
      </w:pPr>
      <w:r w:rsidRPr="007C29F1">
        <w:rPr>
          <w:rFonts w:ascii="Arial" w:hAnsi="Arial" w:cs="Arial"/>
          <w:sz w:val="24"/>
          <w:szCs w:val="24"/>
        </w:rPr>
        <w:t xml:space="preserve">The prescribed FACR for prescribed 9 Industries under MSME (food  processing, paper products, coal products etc.) (cir 586/2024) : </w:t>
      </w:r>
      <w:r w:rsidRPr="007C29F1">
        <w:rPr>
          <w:rFonts w:ascii="Arial" w:hAnsi="Arial" w:cs="Arial"/>
          <w:b/>
          <w:sz w:val="24"/>
          <w:szCs w:val="24"/>
        </w:rPr>
        <w:t>1.25</w:t>
      </w:r>
      <w:r w:rsidRPr="007C29F1">
        <w:rPr>
          <w:rFonts w:ascii="Arial" w:hAnsi="Arial" w:cs="Arial"/>
          <w:sz w:val="24"/>
          <w:szCs w:val="24"/>
        </w:rPr>
        <w:t xml:space="preserve"> (DGM-C0-CAC can accept 1.20) (for others 1.33 &amp; 1.20)</w:t>
      </w:r>
    </w:p>
    <w:p w14:paraId="6A562C34" w14:textId="77777777" w:rsidR="00596B29" w:rsidRPr="007C29F1" w:rsidRDefault="00596B29" w:rsidP="007C29F1">
      <w:pPr>
        <w:widowControl/>
        <w:adjustRightInd w:val="0"/>
        <w:contextualSpacing/>
        <w:jc w:val="both"/>
        <w:rPr>
          <w:rFonts w:ascii="Arial" w:hAnsi="Arial" w:cs="Arial"/>
          <w:sz w:val="24"/>
          <w:szCs w:val="24"/>
        </w:rPr>
      </w:pPr>
    </w:p>
    <w:p w14:paraId="3067F9C1" w14:textId="77777777" w:rsidR="004E0033" w:rsidRPr="007C29F1" w:rsidRDefault="004E0033">
      <w:pPr>
        <w:pStyle w:val="ListParagraph"/>
        <w:numPr>
          <w:ilvl w:val="0"/>
          <w:numId w:val="112"/>
        </w:numPr>
        <w:tabs>
          <w:tab w:val="left" w:pos="1309"/>
        </w:tabs>
        <w:spacing w:before="0" w:after="240"/>
        <w:rPr>
          <w:rFonts w:ascii="Arial" w:hAnsi="Arial" w:cs="Arial"/>
          <w:sz w:val="24"/>
          <w:szCs w:val="24"/>
        </w:rPr>
      </w:pPr>
      <w:r w:rsidRPr="007C29F1">
        <w:rPr>
          <w:rFonts w:ascii="Arial" w:hAnsi="Arial" w:cs="Arial"/>
          <w:b/>
          <w:bCs/>
          <w:color w:val="0D0D0D"/>
          <w:sz w:val="24"/>
          <w:szCs w:val="24"/>
        </w:rPr>
        <w:t>Interest during Construction (IDC)</w:t>
      </w:r>
      <w:r w:rsidRPr="007C29F1">
        <w:rPr>
          <w:rFonts w:ascii="Arial" w:hAnsi="Arial" w:cs="Arial"/>
          <w:color w:val="0D0D0D"/>
          <w:sz w:val="24"/>
          <w:szCs w:val="24"/>
        </w:rPr>
        <w:t xml:space="preserve"> for the Project shall form part of Cost of Project; however no funding shall be provided for IDC.</w:t>
      </w:r>
    </w:p>
    <w:p w14:paraId="27886C63" w14:textId="6BBFD793" w:rsidR="00E57A89" w:rsidRPr="007C29F1" w:rsidRDefault="004E0033">
      <w:pPr>
        <w:pStyle w:val="BodyText"/>
        <w:numPr>
          <w:ilvl w:val="0"/>
          <w:numId w:val="112"/>
        </w:numPr>
        <w:spacing w:after="240"/>
        <w:rPr>
          <w:rFonts w:ascii="Arial" w:hAnsi="Arial" w:cs="Arial"/>
          <w:color w:val="EE0000"/>
        </w:rPr>
      </w:pPr>
      <w:r w:rsidRPr="007C29F1">
        <w:rPr>
          <w:rFonts w:ascii="Arial" w:hAnsi="Arial" w:cs="Arial"/>
          <w:b/>
          <w:bCs/>
          <w:color w:val="0D0D0D"/>
        </w:rPr>
        <w:t>Minimum Equity Contribution by Promoters</w:t>
      </w:r>
      <w:r w:rsidR="00CA248E" w:rsidRPr="007C29F1">
        <w:rPr>
          <w:rFonts w:ascii="Arial" w:hAnsi="Arial" w:cs="Arial"/>
          <w:b/>
          <w:bCs/>
          <w:color w:val="0D0D0D"/>
        </w:rPr>
        <w:t xml:space="preserve"> </w:t>
      </w:r>
      <w:r w:rsidRPr="007C29F1">
        <w:rPr>
          <w:rFonts w:ascii="Arial" w:hAnsi="Arial" w:cs="Arial"/>
          <w:color w:val="0D0D0D"/>
        </w:rPr>
        <w:t xml:space="preserve">shall be </w:t>
      </w:r>
      <w:r w:rsidRPr="007C29F1">
        <w:rPr>
          <w:rFonts w:ascii="Arial" w:hAnsi="Arial" w:cs="Arial"/>
          <w:b/>
          <w:bCs/>
          <w:color w:val="0D0D0D"/>
        </w:rPr>
        <w:t>50% of the Overall Margin</w:t>
      </w:r>
      <w:r w:rsidRPr="007C29F1">
        <w:rPr>
          <w:rFonts w:ascii="Arial" w:hAnsi="Arial" w:cs="Arial"/>
          <w:color w:val="0D0D0D"/>
        </w:rPr>
        <w:t xml:space="preserve"> for the Project</w:t>
      </w:r>
      <w:r w:rsidR="003F34C3" w:rsidRPr="007C29F1">
        <w:rPr>
          <w:rFonts w:ascii="Arial" w:hAnsi="Arial" w:cs="Arial"/>
          <w:color w:val="0D0D0D"/>
        </w:rPr>
        <w:t>.</w:t>
      </w:r>
    </w:p>
    <w:p w14:paraId="230AFB7B" w14:textId="78ACF69D" w:rsidR="00C27A69" w:rsidRPr="00DE248F" w:rsidRDefault="00C27A69" w:rsidP="00DE248F">
      <w:pPr>
        <w:pStyle w:val="BodyText"/>
        <w:numPr>
          <w:ilvl w:val="0"/>
          <w:numId w:val="112"/>
        </w:numPr>
        <w:spacing w:after="240"/>
        <w:rPr>
          <w:rFonts w:ascii="Arial" w:hAnsi="Arial" w:cs="Arial"/>
          <w:color w:val="EE0000"/>
        </w:rPr>
      </w:pPr>
      <w:r w:rsidRPr="007C29F1">
        <w:rPr>
          <w:rFonts w:ascii="Arial" w:hAnsi="Arial" w:cs="Arial"/>
          <w:color w:val="EE0000"/>
        </w:rPr>
        <w:t xml:space="preserve">For Infrastructure Projects, minimum </w:t>
      </w:r>
      <w:r w:rsidRPr="00DE248F">
        <w:rPr>
          <w:rFonts w:ascii="Arial" w:hAnsi="Arial" w:cs="Arial"/>
          <w:b/>
          <w:bCs/>
          <w:color w:val="EE0000"/>
        </w:rPr>
        <w:t>Equity Contribution of Promoters</w:t>
      </w:r>
      <w:r w:rsidRPr="007C29F1">
        <w:rPr>
          <w:rFonts w:ascii="Arial" w:hAnsi="Arial" w:cs="Arial"/>
          <w:color w:val="EE0000"/>
        </w:rPr>
        <w:t xml:space="preserve"> out of total margin will be basing on ECAI rating. AAA:25%; AA:30%; A:35% and for Others: 50%.  In case of newly floated projects which are unrated, ECAI rating of Sponsor should be considered. For Accounts fully covered by Central/State government guarantee Minimum Equity contribution shall be 25%. </w:t>
      </w:r>
      <w:r w:rsidRPr="00DE248F">
        <w:rPr>
          <w:rFonts w:ascii="Arial" w:hAnsi="Arial" w:cs="Arial"/>
          <w:color w:val="EE0000"/>
        </w:rPr>
        <w:t xml:space="preserve">Remaining share of promoters’ contribution shall be in form of equity/quasi equity appropriately </w:t>
      </w:r>
    </w:p>
    <w:p w14:paraId="00C8B7A2" w14:textId="39BE1259" w:rsidR="00157D6C" w:rsidRPr="007C29F1" w:rsidRDefault="00157D6C">
      <w:pPr>
        <w:pStyle w:val="ListParagraph"/>
        <w:numPr>
          <w:ilvl w:val="0"/>
          <w:numId w:val="112"/>
        </w:numPr>
        <w:tabs>
          <w:tab w:val="left" w:pos="1309"/>
        </w:tabs>
        <w:spacing w:before="0" w:after="240"/>
        <w:rPr>
          <w:rFonts w:ascii="Arial" w:hAnsi="Arial" w:cs="Arial"/>
          <w:color w:val="0D0D0D"/>
          <w:sz w:val="24"/>
          <w:szCs w:val="24"/>
        </w:rPr>
      </w:pPr>
      <w:r w:rsidRPr="007C29F1">
        <w:rPr>
          <w:rFonts w:ascii="Arial" w:hAnsi="Arial" w:cs="Arial"/>
          <w:color w:val="0D0D0D"/>
          <w:sz w:val="24"/>
          <w:szCs w:val="24"/>
        </w:rPr>
        <w:t>Treatment</w:t>
      </w:r>
      <w:r w:rsidRPr="007C29F1">
        <w:rPr>
          <w:rFonts w:ascii="Arial" w:hAnsi="Arial" w:cs="Arial"/>
          <w:color w:val="0D0D0D"/>
          <w:spacing w:val="-5"/>
          <w:sz w:val="24"/>
          <w:szCs w:val="24"/>
        </w:rPr>
        <w:t xml:space="preserve"> </w:t>
      </w:r>
      <w:r w:rsidRPr="007C29F1">
        <w:rPr>
          <w:rFonts w:ascii="Arial" w:hAnsi="Arial" w:cs="Arial"/>
          <w:color w:val="0D0D0D"/>
          <w:sz w:val="24"/>
          <w:szCs w:val="24"/>
        </w:rPr>
        <w:t>of</w:t>
      </w:r>
      <w:r w:rsidRPr="007C29F1">
        <w:rPr>
          <w:rFonts w:ascii="Arial" w:hAnsi="Arial" w:cs="Arial"/>
          <w:color w:val="0D0D0D"/>
          <w:spacing w:val="-1"/>
          <w:sz w:val="24"/>
          <w:szCs w:val="24"/>
        </w:rPr>
        <w:t xml:space="preserve"> </w:t>
      </w:r>
      <w:r w:rsidRPr="007C29F1">
        <w:rPr>
          <w:rFonts w:ascii="Arial" w:hAnsi="Arial" w:cs="Arial"/>
          <w:b/>
          <w:bCs/>
          <w:color w:val="0D0D0D"/>
          <w:sz w:val="24"/>
          <w:szCs w:val="24"/>
        </w:rPr>
        <w:t>Quasi</w:t>
      </w:r>
      <w:r w:rsidRPr="007C29F1">
        <w:rPr>
          <w:rFonts w:ascii="Arial" w:hAnsi="Arial" w:cs="Arial"/>
          <w:b/>
          <w:bCs/>
          <w:color w:val="0D0D0D"/>
          <w:spacing w:val="-2"/>
          <w:sz w:val="24"/>
          <w:szCs w:val="24"/>
        </w:rPr>
        <w:t xml:space="preserve"> </w:t>
      </w:r>
      <w:r w:rsidRPr="007C29F1">
        <w:rPr>
          <w:rFonts w:ascii="Arial" w:hAnsi="Arial" w:cs="Arial"/>
          <w:b/>
          <w:bCs/>
          <w:color w:val="0D0D0D"/>
          <w:sz w:val="24"/>
          <w:szCs w:val="24"/>
        </w:rPr>
        <w:t>Equity</w:t>
      </w:r>
      <w:r w:rsidRPr="007C29F1">
        <w:rPr>
          <w:rFonts w:ascii="Arial" w:hAnsi="Arial" w:cs="Arial"/>
          <w:b/>
          <w:bCs/>
          <w:color w:val="0D0D0D"/>
          <w:spacing w:val="-3"/>
          <w:sz w:val="24"/>
          <w:szCs w:val="24"/>
        </w:rPr>
        <w:t xml:space="preserve"> </w:t>
      </w:r>
      <w:r w:rsidRPr="007C29F1">
        <w:rPr>
          <w:rFonts w:ascii="Arial" w:hAnsi="Arial" w:cs="Arial"/>
          <w:b/>
          <w:bCs/>
          <w:color w:val="0D0D0D"/>
          <w:sz w:val="24"/>
          <w:szCs w:val="24"/>
        </w:rPr>
        <w:t>for</w:t>
      </w:r>
      <w:r w:rsidRPr="007C29F1">
        <w:rPr>
          <w:rFonts w:ascii="Arial" w:hAnsi="Arial" w:cs="Arial"/>
          <w:b/>
          <w:bCs/>
          <w:color w:val="0D0D0D"/>
          <w:spacing w:val="-2"/>
          <w:sz w:val="24"/>
          <w:szCs w:val="24"/>
        </w:rPr>
        <w:t xml:space="preserve"> </w:t>
      </w:r>
      <w:r w:rsidRPr="007C29F1">
        <w:rPr>
          <w:rFonts w:ascii="Arial" w:hAnsi="Arial" w:cs="Arial"/>
          <w:b/>
          <w:bCs/>
          <w:color w:val="0D0D0D"/>
          <w:sz w:val="24"/>
          <w:szCs w:val="24"/>
        </w:rPr>
        <w:t>Term</w:t>
      </w:r>
      <w:r w:rsidRPr="007C29F1">
        <w:rPr>
          <w:rFonts w:ascii="Arial" w:hAnsi="Arial" w:cs="Arial"/>
          <w:b/>
          <w:bCs/>
          <w:color w:val="0D0D0D"/>
          <w:spacing w:val="-1"/>
          <w:sz w:val="24"/>
          <w:szCs w:val="24"/>
        </w:rPr>
        <w:t xml:space="preserve"> </w:t>
      </w:r>
      <w:r w:rsidRPr="007C29F1">
        <w:rPr>
          <w:rFonts w:ascii="Arial" w:hAnsi="Arial" w:cs="Arial"/>
          <w:b/>
          <w:bCs/>
          <w:color w:val="0D0D0D"/>
          <w:sz w:val="24"/>
          <w:szCs w:val="24"/>
        </w:rPr>
        <w:t>Loan</w:t>
      </w:r>
      <w:r w:rsidRPr="007C29F1">
        <w:rPr>
          <w:rFonts w:ascii="Arial" w:hAnsi="Arial" w:cs="Arial"/>
          <w:b/>
          <w:bCs/>
          <w:color w:val="0D0D0D"/>
          <w:spacing w:val="-1"/>
          <w:sz w:val="24"/>
          <w:szCs w:val="24"/>
        </w:rPr>
        <w:t xml:space="preserve"> </w:t>
      </w:r>
      <w:r w:rsidRPr="007C29F1">
        <w:rPr>
          <w:rFonts w:ascii="Arial" w:hAnsi="Arial" w:cs="Arial"/>
          <w:b/>
          <w:bCs/>
          <w:color w:val="0D0D0D"/>
          <w:sz w:val="24"/>
          <w:szCs w:val="24"/>
        </w:rPr>
        <w:t>of</w:t>
      </w:r>
      <w:r w:rsidRPr="007C29F1">
        <w:rPr>
          <w:rFonts w:ascii="Arial" w:hAnsi="Arial" w:cs="Arial"/>
          <w:b/>
          <w:bCs/>
          <w:color w:val="0D0D0D"/>
          <w:spacing w:val="-5"/>
          <w:sz w:val="24"/>
          <w:szCs w:val="24"/>
        </w:rPr>
        <w:t xml:space="preserve"> </w:t>
      </w:r>
      <w:r w:rsidRPr="007C29F1">
        <w:rPr>
          <w:rFonts w:ascii="Arial" w:hAnsi="Arial" w:cs="Arial"/>
          <w:b/>
          <w:bCs/>
          <w:color w:val="0D0D0D"/>
          <w:sz w:val="24"/>
          <w:szCs w:val="24"/>
        </w:rPr>
        <w:t>Rs.</w:t>
      </w:r>
      <w:r w:rsidRPr="007C29F1">
        <w:rPr>
          <w:rFonts w:ascii="Arial" w:hAnsi="Arial" w:cs="Arial"/>
          <w:b/>
          <w:bCs/>
          <w:color w:val="0D0D0D"/>
          <w:spacing w:val="-2"/>
          <w:sz w:val="24"/>
          <w:szCs w:val="24"/>
        </w:rPr>
        <w:t xml:space="preserve"> </w:t>
      </w:r>
      <w:r w:rsidRPr="007C29F1">
        <w:rPr>
          <w:rFonts w:ascii="Arial" w:hAnsi="Arial" w:cs="Arial"/>
          <w:b/>
          <w:bCs/>
          <w:color w:val="0D0D0D"/>
          <w:sz w:val="24"/>
          <w:szCs w:val="24"/>
        </w:rPr>
        <w:t>50</w:t>
      </w:r>
      <w:r w:rsidRPr="007C29F1">
        <w:rPr>
          <w:rFonts w:ascii="Arial" w:hAnsi="Arial" w:cs="Arial"/>
          <w:b/>
          <w:bCs/>
          <w:color w:val="0D0D0D"/>
          <w:spacing w:val="-2"/>
          <w:sz w:val="24"/>
          <w:szCs w:val="24"/>
        </w:rPr>
        <w:t xml:space="preserve"> </w:t>
      </w:r>
      <w:r w:rsidRPr="007C29F1">
        <w:rPr>
          <w:rFonts w:ascii="Arial" w:hAnsi="Arial" w:cs="Arial"/>
          <w:b/>
          <w:bCs/>
          <w:color w:val="0D0D0D"/>
          <w:sz w:val="24"/>
          <w:szCs w:val="24"/>
        </w:rPr>
        <w:t>Crore &amp;</w:t>
      </w:r>
      <w:r w:rsidRPr="007C29F1">
        <w:rPr>
          <w:rFonts w:ascii="Arial" w:hAnsi="Arial" w:cs="Arial"/>
          <w:b/>
          <w:bCs/>
          <w:color w:val="0D0D0D"/>
          <w:spacing w:val="-1"/>
          <w:sz w:val="24"/>
          <w:szCs w:val="24"/>
        </w:rPr>
        <w:t xml:space="preserve"> </w:t>
      </w:r>
      <w:r w:rsidRPr="007C29F1">
        <w:rPr>
          <w:rFonts w:ascii="Arial" w:hAnsi="Arial" w:cs="Arial"/>
          <w:b/>
          <w:bCs/>
          <w:color w:val="0D0D0D"/>
          <w:spacing w:val="-2"/>
          <w:sz w:val="24"/>
          <w:szCs w:val="24"/>
        </w:rPr>
        <w:t>above</w:t>
      </w:r>
      <w:r w:rsidRPr="007C29F1">
        <w:rPr>
          <w:rFonts w:ascii="Arial" w:hAnsi="Arial" w:cs="Arial"/>
          <w:color w:val="0D0D0D"/>
          <w:spacing w:val="-2"/>
          <w:sz w:val="24"/>
          <w:szCs w:val="24"/>
        </w:rPr>
        <w:t>:</w:t>
      </w:r>
      <w:r w:rsidRPr="007C29F1">
        <w:rPr>
          <w:rFonts w:ascii="Arial" w:hAnsi="Arial" w:cs="Arial"/>
          <w:color w:val="0D0D0D"/>
          <w:sz w:val="24"/>
          <w:szCs w:val="24"/>
        </w:rPr>
        <w:t xml:space="preserve"> Maximum cap on quasi equity shall be to the extent of </w:t>
      </w:r>
      <w:r w:rsidRPr="007C29F1">
        <w:rPr>
          <w:rFonts w:ascii="Arial" w:hAnsi="Arial" w:cs="Arial"/>
          <w:b/>
          <w:bCs/>
          <w:color w:val="0D0D0D"/>
          <w:sz w:val="24"/>
          <w:szCs w:val="24"/>
        </w:rPr>
        <w:t>100% of equity</w:t>
      </w:r>
      <w:r w:rsidRPr="007C29F1">
        <w:rPr>
          <w:rFonts w:ascii="Arial" w:hAnsi="Arial" w:cs="Arial"/>
          <w:color w:val="0D0D0D"/>
          <w:spacing w:val="40"/>
          <w:sz w:val="24"/>
          <w:szCs w:val="24"/>
        </w:rPr>
        <w:t xml:space="preserve"> </w:t>
      </w:r>
      <w:r w:rsidRPr="007C29F1">
        <w:rPr>
          <w:rFonts w:ascii="Arial" w:hAnsi="Arial" w:cs="Arial"/>
          <w:color w:val="0D0D0D"/>
          <w:sz w:val="24"/>
          <w:szCs w:val="24"/>
        </w:rPr>
        <w:t>in case of Proprietary, Partnership concerns as also Corporates/ Companies</w:t>
      </w:r>
      <w:r w:rsidR="003F34C3" w:rsidRPr="007C29F1">
        <w:rPr>
          <w:rFonts w:ascii="Arial" w:hAnsi="Arial" w:cs="Arial"/>
          <w:color w:val="0D0D0D"/>
          <w:sz w:val="24"/>
          <w:szCs w:val="24"/>
        </w:rPr>
        <w:t>.</w:t>
      </w:r>
    </w:p>
    <w:p w14:paraId="59016ED5" w14:textId="1E899476" w:rsidR="00157D6C" w:rsidRPr="007C29F1" w:rsidRDefault="00157D6C">
      <w:pPr>
        <w:pStyle w:val="ListParagraph"/>
        <w:numPr>
          <w:ilvl w:val="0"/>
          <w:numId w:val="112"/>
        </w:numPr>
        <w:tabs>
          <w:tab w:val="left" w:pos="1309"/>
        </w:tabs>
        <w:spacing w:before="0" w:after="240"/>
        <w:rPr>
          <w:rFonts w:ascii="Arial" w:hAnsi="Arial" w:cs="Arial"/>
          <w:sz w:val="24"/>
          <w:szCs w:val="24"/>
        </w:rPr>
      </w:pPr>
      <w:r w:rsidRPr="007C29F1">
        <w:rPr>
          <w:rFonts w:ascii="Arial" w:hAnsi="Arial" w:cs="Arial"/>
          <w:sz w:val="24"/>
          <w:szCs w:val="24"/>
        </w:rPr>
        <w:t xml:space="preserve">If Quasi equity is withdrawn later, </w:t>
      </w:r>
      <w:r w:rsidRPr="007C29F1">
        <w:rPr>
          <w:rFonts w:ascii="Arial" w:hAnsi="Arial" w:cs="Arial"/>
          <w:b/>
          <w:sz w:val="24"/>
          <w:szCs w:val="24"/>
        </w:rPr>
        <w:t>1% additional interest</w:t>
      </w:r>
      <w:r w:rsidRPr="007C29F1">
        <w:rPr>
          <w:rFonts w:ascii="Arial" w:hAnsi="Arial" w:cs="Arial"/>
          <w:sz w:val="24"/>
          <w:szCs w:val="24"/>
        </w:rPr>
        <w:t xml:space="preserve"> is to be charged.</w:t>
      </w:r>
    </w:p>
    <w:p w14:paraId="0F1DE359" w14:textId="2FF84630" w:rsidR="00A77D33" w:rsidRPr="007C29F1" w:rsidRDefault="00A77D33">
      <w:pPr>
        <w:pStyle w:val="ListParagraph"/>
        <w:numPr>
          <w:ilvl w:val="0"/>
          <w:numId w:val="112"/>
        </w:numPr>
        <w:tabs>
          <w:tab w:val="left" w:pos="1309"/>
        </w:tabs>
        <w:spacing w:before="0" w:after="240"/>
        <w:rPr>
          <w:rFonts w:ascii="Arial" w:hAnsi="Arial" w:cs="Arial"/>
          <w:b/>
          <w:sz w:val="24"/>
          <w:szCs w:val="24"/>
        </w:rPr>
      </w:pPr>
      <w:r w:rsidRPr="007C29F1">
        <w:rPr>
          <w:rFonts w:ascii="Arial" w:hAnsi="Arial" w:cs="Arial"/>
          <w:b/>
          <w:sz w:val="24"/>
          <w:szCs w:val="24"/>
        </w:rPr>
        <w:t>For financing Stressed Sectors as identified by Bank,  100% collateral is required. (cir 587/2024)</w:t>
      </w:r>
    </w:p>
    <w:p w14:paraId="772F9D89" w14:textId="77777777" w:rsidR="00596B29" w:rsidRDefault="00596B29" w:rsidP="007C29F1">
      <w:pPr>
        <w:tabs>
          <w:tab w:val="left" w:pos="1309"/>
        </w:tabs>
        <w:jc w:val="both"/>
        <w:rPr>
          <w:rFonts w:ascii="Arial" w:hAnsi="Arial" w:cs="Arial"/>
          <w:b/>
          <w:bCs/>
          <w:color w:val="0D0D0D"/>
          <w:sz w:val="24"/>
          <w:szCs w:val="24"/>
        </w:rPr>
      </w:pPr>
    </w:p>
    <w:p w14:paraId="47BC8698" w14:textId="06EAC260" w:rsidR="00157D6C" w:rsidRPr="007C29F1" w:rsidRDefault="00157D6C" w:rsidP="007C29F1">
      <w:pPr>
        <w:tabs>
          <w:tab w:val="left" w:pos="1309"/>
        </w:tabs>
        <w:jc w:val="both"/>
        <w:rPr>
          <w:rFonts w:ascii="Arial" w:hAnsi="Arial" w:cs="Arial"/>
          <w:b/>
          <w:bCs/>
          <w:color w:val="0D0D0D"/>
          <w:sz w:val="24"/>
          <w:szCs w:val="24"/>
        </w:rPr>
      </w:pPr>
      <w:r w:rsidRPr="007C29F1">
        <w:rPr>
          <w:rFonts w:ascii="Arial" w:hAnsi="Arial" w:cs="Arial"/>
          <w:b/>
          <w:bCs/>
          <w:color w:val="0D0D0D"/>
          <w:sz w:val="24"/>
          <w:szCs w:val="24"/>
        </w:rPr>
        <w:t xml:space="preserve">Delegation of Powers while taking any fresh exposure/additional exposure under Gems &amp; Jewellery Sector :  </w:t>
      </w:r>
    </w:p>
    <w:p w14:paraId="3C108D2D" w14:textId="32233AB4" w:rsidR="00157D6C" w:rsidRPr="007C29F1" w:rsidRDefault="00157D6C">
      <w:pPr>
        <w:pStyle w:val="ListParagraph"/>
        <w:numPr>
          <w:ilvl w:val="0"/>
          <w:numId w:val="60"/>
        </w:numPr>
        <w:tabs>
          <w:tab w:val="left" w:pos="1309"/>
        </w:tabs>
        <w:spacing w:before="0"/>
        <w:rPr>
          <w:rFonts w:ascii="Arial" w:hAnsi="Arial" w:cs="Arial"/>
          <w:color w:val="0D0D0D"/>
          <w:sz w:val="24"/>
          <w:szCs w:val="24"/>
        </w:rPr>
      </w:pPr>
      <w:r w:rsidRPr="007C29F1">
        <w:rPr>
          <w:rFonts w:ascii="Arial" w:hAnsi="Arial" w:cs="Arial"/>
          <w:color w:val="0D0D0D"/>
          <w:sz w:val="24"/>
          <w:szCs w:val="24"/>
        </w:rPr>
        <w:t>Renewal by Respective Sanctioning Authority</w:t>
      </w:r>
      <w:r w:rsidR="00E56D33" w:rsidRPr="007C29F1">
        <w:rPr>
          <w:rFonts w:ascii="Arial" w:hAnsi="Arial" w:cs="Arial"/>
          <w:color w:val="0D0D0D"/>
          <w:sz w:val="24"/>
          <w:szCs w:val="24"/>
        </w:rPr>
        <w:t xml:space="preserve"> </w:t>
      </w:r>
      <w:r w:rsidRPr="007C29F1">
        <w:rPr>
          <w:rFonts w:ascii="Arial" w:hAnsi="Arial" w:cs="Arial"/>
          <w:color w:val="0D0D0D"/>
          <w:sz w:val="24"/>
          <w:szCs w:val="24"/>
        </w:rPr>
        <w:t xml:space="preserve">(RSA).  </w:t>
      </w:r>
    </w:p>
    <w:p w14:paraId="46F7ED0B" w14:textId="77777777" w:rsidR="00F94499" w:rsidRPr="007C29F1" w:rsidRDefault="00D448BA">
      <w:pPr>
        <w:pStyle w:val="ListParagraph"/>
        <w:numPr>
          <w:ilvl w:val="0"/>
          <w:numId w:val="60"/>
        </w:numPr>
        <w:tabs>
          <w:tab w:val="left" w:pos="1309"/>
        </w:tabs>
        <w:spacing w:before="0"/>
        <w:rPr>
          <w:rFonts w:ascii="Arial" w:hAnsi="Arial" w:cs="Arial"/>
          <w:sz w:val="24"/>
          <w:szCs w:val="24"/>
        </w:rPr>
      </w:pPr>
      <w:r w:rsidRPr="007C29F1">
        <w:rPr>
          <w:rFonts w:ascii="Arial" w:hAnsi="Arial" w:cs="Arial"/>
          <w:color w:val="0D0D0D"/>
          <w:sz w:val="24"/>
          <w:szCs w:val="24"/>
        </w:rPr>
        <w:t>Renewal with enhancement:</w:t>
      </w:r>
      <w:r w:rsidR="00157D6C" w:rsidRPr="007C29F1">
        <w:rPr>
          <w:rFonts w:ascii="Arial" w:hAnsi="Arial" w:cs="Arial"/>
          <w:color w:val="0D0D0D"/>
          <w:sz w:val="24"/>
          <w:szCs w:val="24"/>
        </w:rPr>
        <w:t xml:space="preserve"> LR</w:t>
      </w:r>
      <w:r w:rsidRPr="007C29F1">
        <w:rPr>
          <w:rFonts w:ascii="Arial" w:hAnsi="Arial" w:cs="Arial"/>
          <w:color w:val="0D0D0D"/>
          <w:sz w:val="24"/>
          <w:szCs w:val="24"/>
        </w:rPr>
        <w:t>/NR</w:t>
      </w:r>
      <w:r w:rsidR="00E56D33" w:rsidRPr="007C29F1">
        <w:rPr>
          <w:rFonts w:ascii="Arial" w:hAnsi="Arial" w:cs="Arial"/>
          <w:color w:val="0D0D0D"/>
          <w:sz w:val="24"/>
          <w:szCs w:val="24"/>
        </w:rPr>
        <w:t xml:space="preserve"> </w:t>
      </w:r>
      <w:r w:rsidRPr="007C29F1">
        <w:rPr>
          <w:rFonts w:ascii="Arial" w:hAnsi="Arial" w:cs="Arial"/>
          <w:color w:val="0D0D0D"/>
          <w:sz w:val="24"/>
          <w:szCs w:val="24"/>
        </w:rPr>
        <w:t>(CNR-I to CNR-VI)</w:t>
      </w:r>
      <w:r w:rsidR="00157D6C" w:rsidRPr="007C29F1">
        <w:rPr>
          <w:rFonts w:ascii="Arial" w:hAnsi="Arial" w:cs="Arial"/>
          <w:color w:val="0D0D0D"/>
          <w:sz w:val="24"/>
          <w:szCs w:val="24"/>
        </w:rPr>
        <w:t xml:space="preserve">: </w:t>
      </w:r>
      <w:r w:rsidR="00157D6C" w:rsidRPr="007C29F1">
        <w:rPr>
          <w:rFonts w:ascii="Arial" w:hAnsi="Arial" w:cs="Arial"/>
          <w:b/>
          <w:color w:val="0D0D0D"/>
          <w:sz w:val="24"/>
          <w:szCs w:val="24"/>
        </w:rPr>
        <w:t>RSA</w:t>
      </w:r>
      <w:r w:rsidR="00157D6C" w:rsidRPr="007C29F1">
        <w:rPr>
          <w:rFonts w:ascii="Arial" w:hAnsi="Arial" w:cs="Arial"/>
          <w:color w:val="0D0D0D"/>
          <w:sz w:val="24"/>
          <w:szCs w:val="24"/>
        </w:rPr>
        <w:t xml:space="preserve">.   </w:t>
      </w:r>
    </w:p>
    <w:p w14:paraId="1F112FB6" w14:textId="453B39BC" w:rsidR="00157D6C" w:rsidRPr="007C29F1" w:rsidRDefault="00157D6C">
      <w:pPr>
        <w:pStyle w:val="ListParagraph"/>
        <w:numPr>
          <w:ilvl w:val="0"/>
          <w:numId w:val="60"/>
        </w:numPr>
        <w:tabs>
          <w:tab w:val="left" w:pos="1309"/>
        </w:tabs>
        <w:spacing w:before="0"/>
        <w:rPr>
          <w:rFonts w:ascii="Arial" w:hAnsi="Arial" w:cs="Arial"/>
          <w:sz w:val="24"/>
          <w:szCs w:val="24"/>
        </w:rPr>
      </w:pPr>
      <w:r w:rsidRPr="007C29F1">
        <w:rPr>
          <w:rFonts w:ascii="Arial" w:hAnsi="Arial" w:cs="Arial"/>
          <w:b/>
          <w:color w:val="0D0D0D"/>
          <w:sz w:val="24"/>
          <w:szCs w:val="24"/>
        </w:rPr>
        <w:t>Moderate Risk</w:t>
      </w:r>
      <w:r w:rsidRPr="007C29F1">
        <w:rPr>
          <w:rFonts w:ascii="Arial" w:hAnsi="Arial" w:cs="Arial"/>
          <w:color w:val="0D0D0D"/>
          <w:sz w:val="24"/>
          <w:szCs w:val="24"/>
        </w:rPr>
        <w:t xml:space="preserve">: </w:t>
      </w:r>
      <w:r w:rsidR="00D448BA" w:rsidRPr="007C29F1">
        <w:rPr>
          <w:rFonts w:ascii="Arial" w:hAnsi="Arial" w:cs="Arial"/>
          <w:color w:val="0D0D0D"/>
          <w:sz w:val="24"/>
          <w:szCs w:val="24"/>
        </w:rPr>
        <w:t xml:space="preserve">(CNR-VII to CNR-VIII)  :  </w:t>
      </w:r>
      <w:r w:rsidR="00D448BA" w:rsidRPr="007C29F1">
        <w:rPr>
          <w:rFonts w:ascii="Arial" w:hAnsi="Arial" w:cs="Arial"/>
          <w:b/>
          <w:color w:val="0D0D0D"/>
          <w:sz w:val="24"/>
          <w:szCs w:val="24"/>
        </w:rPr>
        <w:t>CGM/GM-HO-</w:t>
      </w:r>
      <w:r w:rsidRPr="007C29F1">
        <w:rPr>
          <w:rFonts w:ascii="Arial" w:hAnsi="Arial" w:cs="Arial"/>
          <w:b/>
          <w:color w:val="0D0D0D"/>
          <w:sz w:val="24"/>
          <w:szCs w:val="24"/>
        </w:rPr>
        <w:t>CAC</w:t>
      </w:r>
      <w:r w:rsidRPr="007C29F1">
        <w:rPr>
          <w:rFonts w:ascii="Arial" w:hAnsi="Arial" w:cs="Arial"/>
          <w:color w:val="0D0D0D"/>
          <w:sz w:val="24"/>
          <w:szCs w:val="24"/>
        </w:rPr>
        <w:t xml:space="preserve"> and above</w:t>
      </w:r>
    </w:p>
    <w:p w14:paraId="58E6F401" w14:textId="299D7478" w:rsidR="001673A9" w:rsidRPr="007C29F1" w:rsidRDefault="00DC503E">
      <w:pPr>
        <w:pStyle w:val="ListParagraph"/>
        <w:numPr>
          <w:ilvl w:val="0"/>
          <w:numId w:val="60"/>
        </w:numPr>
        <w:tabs>
          <w:tab w:val="left" w:pos="1309"/>
        </w:tabs>
        <w:spacing w:before="0"/>
        <w:rPr>
          <w:rFonts w:ascii="Arial" w:hAnsi="Arial" w:cs="Arial"/>
          <w:sz w:val="24"/>
          <w:szCs w:val="24"/>
        </w:rPr>
      </w:pPr>
      <w:r w:rsidRPr="007C29F1">
        <w:rPr>
          <w:rFonts w:ascii="Arial" w:hAnsi="Arial" w:cs="Arial"/>
          <w:b/>
          <w:color w:val="0D0D0D"/>
          <w:sz w:val="24"/>
          <w:szCs w:val="24"/>
        </w:rPr>
        <w:t>Fresh Proposals</w:t>
      </w:r>
      <w:r w:rsidR="001673A9" w:rsidRPr="007C29F1">
        <w:rPr>
          <w:rFonts w:ascii="Arial" w:hAnsi="Arial" w:cs="Arial"/>
          <w:color w:val="0D0D0D"/>
          <w:sz w:val="24"/>
          <w:szCs w:val="24"/>
        </w:rPr>
        <w:t xml:space="preserve">: Upto Rs.5 Cr:  For </w:t>
      </w:r>
      <w:r w:rsidR="001673A9" w:rsidRPr="007C29F1">
        <w:rPr>
          <w:rFonts w:ascii="Arial" w:hAnsi="Arial" w:cs="Arial"/>
          <w:b/>
          <w:color w:val="0D0D0D"/>
          <w:sz w:val="24"/>
          <w:szCs w:val="24"/>
        </w:rPr>
        <w:t>LR, NR</w:t>
      </w:r>
      <w:r w:rsidRPr="007C29F1">
        <w:rPr>
          <w:rFonts w:ascii="Arial" w:hAnsi="Arial" w:cs="Arial"/>
          <w:color w:val="0D0D0D"/>
          <w:sz w:val="24"/>
          <w:szCs w:val="24"/>
        </w:rPr>
        <w:t xml:space="preserve"> : </w:t>
      </w:r>
      <w:r w:rsidRPr="007C29F1">
        <w:rPr>
          <w:rFonts w:ascii="Arial" w:hAnsi="Arial" w:cs="Arial"/>
          <w:b/>
          <w:color w:val="0D0D0D"/>
          <w:sz w:val="24"/>
          <w:szCs w:val="24"/>
        </w:rPr>
        <w:t>CO Head CAC</w:t>
      </w:r>
      <w:r w:rsidR="00F94499" w:rsidRPr="007C29F1">
        <w:rPr>
          <w:rFonts w:ascii="Arial" w:hAnsi="Arial" w:cs="Arial"/>
          <w:color w:val="0D0D0D"/>
          <w:sz w:val="24"/>
          <w:szCs w:val="24"/>
        </w:rPr>
        <w:t xml:space="preserve"> and above.</w:t>
      </w:r>
    </w:p>
    <w:p w14:paraId="26339F64" w14:textId="35765EE3" w:rsidR="001673A9" w:rsidRPr="00AB3C7F" w:rsidRDefault="00DC503E">
      <w:pPr>
        <w:pStyle w:val="ListParagraph"/>
        <w:numPr>
          <w:ilvl w:val="0"/>
          <w:numId w:val="60"/>
        </w:numPr>
        <w:tabs>
          <w:tab w:val="left" w:pos="1309"/>
        </w:tabs>
        <w:spacing w:before="0"/>
        <w:rPr>
          <w:rFonts w:ascii="Arial" w:hAnsi="Arial" w:cs="Arial"/>
          <w:color w:val="EE0000"/>
          <w:sz w:val="24"/>
          <w:szCs w:val="24"/>
        </w:rPr>
      </w:pPr>
      <w:r w:rsidRPr="00AB3C7F">
        <w:rPr>
          <w:rFonts w:ascii="Arial" w:hAnsi="Arial" w:cs="Arial"/>
          <w:b/>
          <w:color w:val="EE0000"/>
          <w:sz w:val="24"/>
          <w:szCs w:val="24"/>
        </w:rPr>
        <w:t>Moderate Risk</w:t>
      </w:r>
      <w:r w:rsidR="00C65A03" w:rsidRPr="00AB3C7F">
        <w:rPr>
          <w:rFonts w:ascii="Arial" w:hAnsi="Arial" w:cs="Arial"/>
          <w:b/>
          <w:color w:val="EE0000"/>
          <w:sz w:val="24"/>
          <w:szCs w:val="24"/>
        </w:rPr>
        <w:t xml:space="preserve"> &amp; Above 5cr</w:t>
      </w:r>
      <w:r w:rsidR="00AB3C7F" w:rsidRPr="00AB3C7F">
        <w:rPr>
          <w:rFonts w:ascii="Arial" w:hAnsi="Arial" w:cs="Arial"/>
          <w:b/>
          <w:color w:val="EE0000"/>
          <w:sz w:val="24"/>
          <w:szCs w:val="24"/>
        </w:rPr>
        <w:t xml:space="preserve"> incl. New Borrowers: ED-CAC &amp; above</w:t>
      </w:r>
    </w:p>
    <w:p w14:paraId="49F19077" w14:textId="77777777" w:rsidR="00516613" w:rsidRPr="00516613" w:rsidRDefault="00516613" w:rsidP="00516613">
      <w:pPr>
        <w:tabs>
          <w:tab w:val="left" w:pos="1309"/>
        </w:tabs>
        <w:rPr>
          <w:rFonts w:ascii="Arial" w:hAnsi="Arial" w:cs="Arial"/>
          <w:sz w:val="24"/>
          <w:szCs w:val="24"/>
        </w:rPr>
      </w:pPr>
    </w:p>
    <w:p w14:paraId="4E949E2F" w14:textId="77777777" w:rsidR="001673A9" w:rsidRPr="007C29F1" w:rsidRDefault="006A6417">
      <w:pPr>
        <w:pStyle w:val="BodyText"/>
        <w:numPr>
          <w:ilvl w:val="0"/>
          <w:numId w:val="114"/>
        </w:numPr>
        <w:ind w:left="360"/>
        <w:rPr>
          <w:rFonts w:ascii="Arial" w:hAnsi="Arial" w:cs="Arial"/>
        </w:rPr>
      </w:pPr>
      <w:r w:rsidRPr="007C29F1">
        <w:rPr>
          <w:rFonts w:ascii="Arial" w:hAnsi="Arial" w:cs="Arial"/>
          <w:b/>
          <w:bCs/>
        </w:rPr>
        <w:t>FOR DISCOMS</w:t>
      </w:r>
      <w:r w:rsidRPr="007C29F1">
        <w:rPr>
          <w:rFonts w:ascii="Arial" w:hAnsi="Arial" w:cs="Arial"/>
        </w:rPr>
        <w:t xml:space="preserve">,  </w:t>
      </w:r>
      <w:r w:rsidRPr="007C29F1">
        <w:rPr>
          <w:rFonts w:ascii="Arial" w:hAnsi="Arial" w:cs="Arial"/>
          <w:b/>
          <w:bCs/>
        </w:rPr>
        <w:t>working capital</w:t>
      </w:r>
      <w:r w:rsidRPr="007C29F1">
        <w:rPr>
          <w:rFonts w:ascii="Arial" w:hAnsi="Arial" w:cs="Arial"/>
        </w:rPr>
        <w:t xml:space="preserve"> shall be restricted to </w:t>
      </w:r>
      <w:r w:rsidRPr="007C29F1">
        <w:rPr>
          <w:rFonts w:ascii="Arial" w:hAnsi="Arial" w:cs="Arial"/>
          <w:b/>
          <w:bCs/>
        </w:rPr>
        <w:t>25% of total Revenue</w:t>
      </w:r>
      <w:r w:rsidRPr="007C29F1">
        <w:rPr>
          <w:rFonts w:ascii="Arial" w:hAnsi="Arial" w:cs="Arial"/>
        </w:rPr>
        <w:t xml:space="preserve"> as per ABS. </w:t>
      </w:r>
    </w:p>
    <w:p w14:paraId="33B7D0B0" w14:textId="36855CAC" w:rsidR="004E0033" w:rsidRPr="007C29F1" w:rsidRDefault="00F567D6">
      <w:pPr>
        <w:pStyle w:val="BodyText"/>
        <w:numPr>
          <w:ilvl w:val="0"/>
          <w:numId w:val="114"/>
        </w:numPr>
        <w:ind w:left="360"/>
        <w:rPr>
          <w:rFonts w:ascii="Arial" w:hAnsi="Arial" w:cs="Arial"/>
        </w:rPr>
      </w:pPr>
      <w:r w:rsidRPr="007C29F1">
        <w:rPr>
          <w:rFonts w:ascii="Arial" w:hAnsi="Arial" w:cs="Arial"/>
        </w:rPr>
        <w:t xml:space="preserve">In case of </w:t>
      </w:r>
      <w:r w:rsidRPr="007C29F1">
        <w:rPr>
          <w:rFonts w:ascii="Arial" w:hAnsi="Arial" w:cs="Arial"/>
          <w:b/>
          <w:bCs/>
        </w:rPr>
        <w:t>GENCO and TRANSCO</w:t>
      </w:r>
      <w:r w:rsidRPr="007C29F1">
        <w:rPr>
          <w:rFonts w:ascii="Arial" w:hAnsi="Arial" w:cs="Arial"/>
        </w:rPr>
        <w:t xml:space="preserve">, </w:t>
      </w:r>
      <w:r w:rsidRPr="007C29F1">
        <w:rPr>
          <w:rFonts w:ascii="Arial" w:hAnsi="Arial" w:cs="Arial"/>
          <w:b/>
          <w:bCs/>
        </w:rPr>
        <w:t>WC is restricted to 50% of total Revenue</w:t>
      </w:r>
      <w:r w:rsidRPr="007C29F1">
        <w:rPr>
          <w:rFonts w:ascii="Arial" w:hAnsi="Arial" w:cs="Arial"/>
        </w:rPr>
        <w:t xml:space="preserve"> as per ABS.</w:t>
      </w:r>
    </w:p>
    <w:p w14:paraId="7BB4417D" w14:textId="77777777" w:rsidR="00516613" w:rsidRDefault="00516613" w:rsidP="007C29F1">
      <w:pPr>
        <w:pStyle w:val="Heading1"/>
        <w:tabs>
          <w:tab w:val="left" w:pos="925"/>
        </w:tabs>
        <w:ind w:left="0"/>
        <w:jc w:val="both"/>
        <w:rPr>
          <w:rFonts w:ascii="Arial" w:hAnsi="Arial" w:cs="Arial"/>
          <w:color w:val="0D0D0D"/>
        </w:rPr>
      </w:pPr>
    </w:p>
    <w:p w14:paraId="262A597C" w14:textId="7A6E7CBC" w:rsidR="00F567D6" w:rsidRPr="007C29F1" w:rsidRDefault="0058711D" w:rsidP="007C29F1">
      <w:pPr>
        <w:pStyle w:val="Heading1"/>
        <w:tabs>
          <w:tab w:val="left" w:pos="925"/>
        </w:tabs>
        <w:ind w:left="0"/>
        <w:jc w:val="both"/>
        <w:rPr>
          <w:rFonts w:ascii="Arial" w:hAnsi="Arial" w:cs="Arial"/>
        </w:rPr>
      </w:pPr>
      <w:r w:rsidRPr="007C29F1">
        <w:rPr>
          <w:rFonts w:ascii="Arial" w:hAnsi="Arial" w:cs="Arial"/>
          <w:color w:val="0D0D0D"/>
        </w:rPr>
        <w:t>TAKEOVER</w:t>
      </w:r>
      <w:r w:rsidRPr="007C29F1">
        <w:rPr>
          <w:rFonts w:ascii="Arial" w:hAnsi="Arial" w:cs="Arial"/>
          <w:color w:val="0D0D0D"/>
          <w:spacing w:val="-5"/>
        </w:rPr>
        <w:t xml:space="preserve"> </w:t>
      </w:r>
      <w:r w:rsidRPr="007C29F1">
        <w:rPr>
          <w:rFonts w:ascii="Arial" w:hAnsi="Arial" w:cs="Arial"/>
          <w:color w:val="0D0D0D"/>
        </w:rPr>
        <w:t>OF</w:t>
      </w:r>
      <w:r w:rsidRPr="007C29F1">
        <w:rPr>
          <w:rFonts w:ascii="Arial" w:hAnsi="Arial" w:cs="Arial"/>
          <w:color w:val="0D0D0D"/>
          <w:spacing w:val="-4"/>
        </w:rPr>
        <w:t xml:space="preserve"> </w:t>
      </w:r>
      <w:r w:rsidRPr="007C29F1">
        <w:rPr>
          <w:rFonts w:ascii="Arial" w:hAnsi="Arial" w:cs="Arial"/>
          <w:color w:val="0D0D0D"/>
        </w:rPr>
        <w:t>BORROWAL</w:t>
      </w:r>
      <w:r w:rsidRPr="007C29F1">
        <w:rPr>
          <w:rFonts w:ascii="Arial" w:hAnsi="Arial" w:cs="Arial"/>
          <w:color w:val="0D0D0D"/>
          <w:spacing w:val="-5"/>
        </w:rPr>
        <w:t xml:space="preserve"> </w:t>
      </w:r>
      <w:r w:rsidRPr="007C29F1">
        <w:rPr>
          <w:rFonts w:ascii="Arial" w:hAnsi="Arial" w:cs="Arial"/>
          <w:color w:val="0D0D0D"/>
        </w:rPr>
        <w:t>ACCOUNTS</w:t>
      </w:r>
      <w:r w:rsidRPr="007C29F1">
        <w:rPr>
          <w:rFonts w:ascii="Arial" w:hAnsi="Arial" w:cs="Arial"/>
          <w:color w:val="0D0D0D"/>
          <w:spacing w:val="-3"/>
        </w:rPr>
        <w:t xml:space="preserve"> </w:t>
      </w:r>
      <w:r w:rsidRPr="007C29F1">
        <w:rPr>
          <w:rFonts w:ascii="Arial" w:hAnsi="Arial" w:cs="Arial"/>
          <w:color w:val="0D0D0D"/>
        </w:rPr>
        <w:t>FROM</w:t>
      </w:r>
      <w:r w:rsidRPr="007C29F1">
        <w:rPr>
          <w:rFonts w:ascii="Arial" w:hAnsi="Arial" w:cs="Arial"/>
          <w:color w:val="0D0D0D"/>
          <w:spacing w:val="-6"/>
        </w:rPr>
        <w:t xml:space="preserve"> </w:t>
      </w:r>
      <w:r w:rsidRPr="007C29F1">
        <w:rPr>
          <w:rFonts w:ascii="Arial" w:hAnsi="Arial" w:cs="Arial"/>
          <w:color w:val="0D0D0D"/>
        </w:rPr>
        <w:t>OTHER</w:t>
      </w:r>
      <w:r w:rsidRPr="007C29F1">
        <w:rPr>
          <w:rFonts w:ascii="Arial" w:hAnsi="Arial" w:cs="Arial"/>
          <w:color w:val="0D0D0D"/>
          <w:spacing w:val="-4"/>
        </w:rPr>
        <w:t xml:space="preserve"> </w:t>
      </w:r>
      <w:r w:rsidRPr="007C29F1">
        <w:rPr>
          <w:rFonts w:ascii="Arial" w:hAnsi="Arial" w:cs="Arial"/>
          <w:color w:val="0D0D0D"/>
        </w:rPr>
        <w:t>BANKS/FINANCIAL</w:t>
      </w:r>
      <w:r w:rsidRPr="007C29F1">
        <w:rPr>
          <w:rFonts w:ascii="Arial" w:hAnsi="Arial" w:cs="Arial"/>
          <w:color w:val="0D0D0D"/>
          <w:spacing w:val="-4"/>
        </w:rPr>
        <w:t xml:space="preserve"> </w:t>
      </w:r>
      <w:r w:rsidRPr="007C29F1">
        <w:rPr>
          <w:rFonts w:ascii="Arial" w:hAnsi="Arial" w:cs="Arial"/>
          <w:color w:val="0D0D0D"/>
          <w:spacing w:val="-2"/>
        </w:rPr>
        <w:t>INSTITUTIONS</w:t>
      </w:r>
    </w:p>
    <w:p w14:paraId="1ECFFB67" w14:textId="77777777" w:rsidR="005E53AA" w:rsidRDefault="005E53AA" w:rsidP="007C29F1">
      <w:pPr>
        <w:pStyle w:val="BodyText"/>
        <w:rPr>
          <w:rFonts w:ascii="Arial" w:hAnsi="Arial" w:cs="Arial"/>
          <w:color w:val="0D0D0D"/>
        </w:rPr>
      </w:pPr>
    </w:p>
    <w:p w14:paraId="7357F824" w14:textId="64E0CAC6" w:rsidR="00F567D6" w:rsidRPr="007C29F1" w:rsidRDefault="00F567D6" w:rsidP="007C29F1">
      <w:pPr>
        <w:pStyle w:val="BodyText"/>
        <w:rPr>
          <w:rFonts w:ascii="Arial" w:hAnsi="Arial" w:cs="Arial"/>
          <w:color w:val="0D0D0D"/>
        </w:rPr>
      </w:pPr>
      <w:r w:rsidRPr="007C29F1">
        <w:rPr>
          <w:rFonts w:ascii="Arial" w:hAnsi="Arial" w:cs="Arial"/>
          <w:color w:val="0D0D0D"/>
        </w:rPr>
        <w:t xml:space="preserve">If the prospective borrower clears the outstanding liability with the other bank or institution fully out of their own sources &amp; approaches our bank for credit facilities </w:t>
      </w:r>
      <w:r w:rsidRPr="007C29F1">
        <w:rPr>
          <w:rFonts w:ascii="Arial" w:hAnsi="Arial" w:cs="Arial"/>
          <w:b/>
          <w:bCs/>
          <w:color w:val="0D0D0D"/>
        </w:rPr>
        <w:t>after 3 months</w:t>
      </w:r>
      <w:r w:rsidR="00580E96" w:rsidRPr="007C29F1">
        <w:rPr>
          <w:rFonts w:ascii="Arial" w:hAnsi="Arial" w:cs="Arial"/>
          <w:b/>
          <w:bCs/>
          <w:color w:val="0D0D0D"/>
        </w:rPr>
        <w:t xml:space="preserve"> (</w:t>
      </w:r>
      <w:r w:rsidR="003C4BE9" w:rsidRPr="007C29F1">
        <w:rPr>
          <w:rFonts w:ascii="Arial" w:hAnsi="Arial" w:cs="Arial"/>
          <w:b/>
          <w:bCs/>
          <w:color w:val="0D0D0D"/>
        </w:rPr>
        <w:t xml:space="preserve">after </w:t>
      </w:r>
      <w:r w:rsidR="00580E96" w:rsidRPr="007C29F1">
        <w:rPr>
          <w:rFonts w:ascii="Arial" w:hAnsi="Arial" w:cs="Arial"/>
          <w:b/>
          <w:bCs/>
          <w:color w:val="0D0D0D"/>
        </w:rPr>
        <w:t xml:space="preserve">10 days for </w:t>
      </w:r>
      <w:r w:rsidR="00580E96" w:rsidRPr="007C29F1">
        <w:rPr>
          <w:rFonts w:ascii="Arial" w:hAnsi="Arial" w:cs="Arial"/>
          <w:b/>
          <w:color w:val="0D0D0D"/>
        </w:rPr>
        <w:t xml:space="preserve"> Retail Loans and Agricultural Loans</w:t>
      </w:r>
      <w:r w:rsidR="00580E96" w:rsidRPr="007C29F1">
        <w:rPr>
          <w:rFonts w:ascii="Arial" w:hAnsi="Arial" w:cs="Arial"/>
          <w:color w:val="0D0D0D"/>
        </w:rPr>
        <w:t xml:space="preserve"> other than Food and Agro Proc units)</w:t>
      </w:r>
      <w:r w:rsidRPr="007C29F1">
        <w:rPr>
          <w:rFonts w:ascii="Arial" w:hAnsi="Arial" w:cs="Arial"/>
          <w:b/>
          <w:bCs/>
          <w:color w:val="0D0D0D"/>
        </w:rPr>
        <w:t xml:space="preserve"> from the date of above closure</w:t>
      </w:r>
      <w:r w:rsidRPr="007C29F1">
        <w:rPr>
          <w:rFonts w:ascii="Arial" w:hAnsi="Arial" w:cs="Arial"/>
          <w:color w:val="0D0D0D"/>
        </w:rPr>
        <w:t>, such proposals</w:t>
      </w:r>
      <w:r w:rsidRPr="007C29F1">
        <w:rPr>
          <w:rFonts w:ascii="Arial" w:hAnsi="Arial" w:cs="Arial"/>
          <w:color w:val="0D0D0D"/>
          <w:spacing w:val="-3"/>
        </w:rPr>
        <w:t xml:space="preserve"> </w:t>
      </w:r>
      <w:r w:rsidRPr="007C29F1">
        <w:rPr>
          <w:rFonts w:ascii="Arial" w:hAnsi="Arial" w:cs="Arial"/>
          <w:color w:val="0D0D0D"/>
        </w:rPr>
        <w:t>shall</w:t>
      </w:r>
      <w:r w:rsidRPr="007C29F1">
        <w:rPr>
          <w:rFonts w:ascii="Arial" w:hAnsi="Arial" w:cs="Arial"/>
          <w:color w:val="0D0D0D"/>
          <w:spacing w:val="-3"/>
        </w:rPr>
        <w:t xml:space="preserve"> </w:t>
      </w:r>
      <w:r w:rsidRPr="007C29F1">
        <w:rPr>
          <w:rFonts w:ascii="Arial" w:hAnsi="Arial" w:cs="Arial"/>
          <w:color w:val="0D0D0D"/>
        </w:rPr>
        <w:t>be</w:t>
      </w:r>
      <w:r w:rsidRPr="007C29F1">
        <w:rPr>
          <w:rFonts w:ascii="Arial" w:hAnsi="Arial" w:cs="Arial"/>
          <w:color w:val="0D0D0D"/>
          <w:spacing w:val="-3"/>
        </w:rPr>
        <w:t xml:space="preserve"> </w:t>
      </w:r>
      <w:r w:rsidRPr="007C29F1">
        <w:rPr>
          <w:rFonts w:ascii="Arial" w:hAnsi="Arial" w:cs="Arial"/>
          <w:color w:val="0D0D0D"/>
        </w:rPr>
        <w:t>kept</w:t>
      </w:r>
      <w:r w:rsidRPr="007C29F1">
        <w:rPr>
          <w:rFonts w:ascii="Arial" w:hAnsi="Arial" w:cs="Arial"/>
          <w:color w:val="0D0D0D"/>
          <w:spacing w:val="-1"/>
        </w:rPr>
        <w:t xml:space="preserve"> </w:t>
      </w:r>
      <w:r w:rsidRPr="007C29F1">
        <w:rPr>
          <w:rFonts w:ascii="Arial" w:hAnsi="Arial" w:cs="Arial"/>
          <w:color w:val="0D0D0D"/>
        </w:rPr>
        <w:t>outside</w:t>
      </w:r>
      <w:r w:rsidRPr="007C29F1">
        <w:rPr>
          <w:rFonts w:ascii="Arial" w:hAnsi="Arial" w:cs="Arial"/>
          <w:color w:val="0D0D0D"/>
          <w:spacing w:val="-1"/>
        </w:rPr>
        <w:t xml:space="preserve"> </w:t>
      </w:r>
      <w:r w:rsidRPr="007C29F1">
        <w:rPr>
          <w:rFonts w:ascii="Arial" w:hAnsi="Arial" w:cs="Arial"/>
          <w:color w:val="0D0D0D"/>
        </w:rPr>
        <w:t>the</w:t>
      </w:r>
      <w:r w:rsidRPr="007C29F1">
        <w:rPr>
          <w:rFonts w:ascii="Arial" w:hAnsi="Arial" w:cs="Arial"/>
          <w:color w:val="0D0D0D"/>
          <w:spacing w:val="-3"/>
        </w:rPr>
        <w:t xml:space="preserve"> </w:t>
      </w:r>
      <w:r w:rsidRPr="007C29F1">
        <w:rPr>
          <w:rFonts w:ascii="Arial" w:hAnsi="Arial" w:cs="Arial"/>
          <w:color w:val="0D0D0D"/>
        </w:rPr>
        <w:t>purview</w:t>
      </w:r>
      <w:r w:rsidRPr="007C29F1">
        <w:rPr>
          <w:rFonts w:ascii="Arial" w:hAnsi="Arial" w:cs="Arial"/>
          <w:color w:val="0D0D0D"/>
          <w:spacing w:val="-5"/>
        </w:rPr>
        <w:t xml:space="preserve"> </w:t>
      </w:r>
      <w:r w:rsidRPr="007C29F1">
        <w:rPr>
          <w:rFonts w:ascii="Arial" w:hAnsi="Arial" w:cs="Arial"/>
          <w:color w:val="0D0D0D"/>
        </w:rPr>
        <w:t>of</w:t>
      </w:r>
      <w:r w:rsidRPr="007C29F1">
        <w:rPr>
          <w:rFonts w:ascii="Arial" w:hAnsi="Arial" w:cs="Arial"/>
          <w:color w:val="0D0D0D"/>
          <w:spacing w:val="-1"/>
        </w:rPr>
        <w:t xml:space="preserve"> </w:t>
      </w:r>
      <w:r w:rsidRPr="007C29F1">
        <w:rPr>
          <w:rFonts w:ascii="Arial" w:hAnsi="Arial" w:cs="Arial"/>
          <w:color w:val="0D0D0D"/>
        </w:rPr>
        <w:t>takeover</w:t>
      </w:r>
      <w:r w:rsidRPr="007C29F1">
        <w:rPr>
          <w:rFonts w:ascii="Arial" w:hAnsi="Arial" w:cs="Arial"/>
          <w:color w:val="0D0D0D"/>
          <w:spacing w:val="-1"/>
        </w:rPr>
        <w:t xml:space="preserve"> </w:t>
      </w:r>
      <w:r w:rsidRPr="007C29F1">
        <w:rPr>
          <w:rFonts w:ascii="Arial" w:hAnsi="Arial" w:cs="Arial"/>
          <w:color w:val="0D0D0D"/>
        </w:rPr>
        <w:t>norms</w:t>
      </w:r>
      <w:r w:rsidR="003C4BE9" w:rsidRPr="007C29F1">
        <w:rPr>
          <w:rFonts w:ascii="Arial" w:hAnsi="Arial" w:cs="Arial"/>
          <w:color w:val="0D0D0D"/>
        </w:rPr>
        <w:t>.</w:t>
      </w:r>
    </w:p>
    <w:p w14:paraId="4E45CE87" w14:textId="77777777" w:rsidR="00D37F11" w:rsidRDefault="00D37F11" w:rsidP="007C29F1">
      <w:pPr>
        <w:pStyle w:val="TableParagraph"/>
        <w:tabs>
          <w:tab w:val="left" w:pos="738"/>
        </w:tabs>
        <w:jc w:val="both"/>
        <w:rPr>
          <w:rFonts w:ascii="Arial" w:hAnsi="Arial" w:cs="Arial"/>
          <w:b/>
          <w:bCs/>
          <w:sz w:val="24"/>
          <w:szCs w:val="24"/>
        </w:rPr>
      </w:pPr>
    </w:p>
    <w:p w14:paraId="24E257CF" w14:textId="06358541" w:rsidR="00F5534B" w:rsidRPr="007C29F1" w:rsidRDefault="00DF3487" w:rsidP="00D37F11">
      <w:pPr>
        <w:pStyle w:val="TableParagraph"/>
        <w:tabs>
          <w:tab w:val="left" w:pos="738"/>
        </w:tabs>
        <w:spacing w:after="240"/>
        <w:jc w:val="both"/>
        <w:rPr>
          <w:rFonts w:ascii="Arial" w:hAnsi="Arial" w:cs="Arial"/>
          <w:b/>
          <w:bCs/>
          <w:sz w:val="24"/>
          <w:szCs w:val="24"/>
        </w:rPr>
      </w:pPr>
      <w:r w:rsidRPr="007C29F1">
        <w:rPr>
          <w:rFonts w:ascii="Arial" w:hAnsi="Arial" w:cs="Arial"/>
          <w:b/>
          <w:bCs/>
          <w:sz w:val="24"/>
          <w:szCs w:val="24"/>
        </w:rPr>
        <w:t xml:space="preserve">Take over Policy for </w:t>
      </w:r>
      <w:r w:rsidR="008A6F84" w:rsidRPr="007C29F1">
        <w:rPr>
          <w:rFonts w:ascii="Arial" w:hAnsi="Arial" w:cs="Arial"/>
          <w:b/>
          <w:bCs/>
          <w:sz w:val="24"/>
          <w:szCs w:val="24"/>
        </w:rPr>
        <w:t>Exposures upto Rs.100 cr (excl. Ag and Retail Lending)</w:t>
      </w:r>
    </w:p>
    <w:p w14:paraId="766F17F7" w14:textId="77777777" w:rsidR="003C4BE9" w:rsidRPr="007C29F1" w:rsidRDefault="00DC503E">
      <w:pPr>
        <w:pStyle w:val="TableParagraph"/>
        <w:numPr>
          <w:ilvl w:val="0"/>
          <w:numId w:val="61"/>
        </w:numPr>
        <w:tabs>
          <w:tab w:val="left" w:pos="738"/>
        </w:tabs>
        <w:spacing w:after="240"/>
        <w:jc w:val="both"/>
        <w:rPr>
          <w:rFonts w:ascii="Arial" w:hAnsi="Arial" w:cs="Arial"/>
          <w:sz w:val="24"/>
          <w:szCs w:val="24"/>
        </w:rPr>
      </w:pPr>
      <w:r w:rsidRPr="007C29F1">
        <w:rPr>
          <w:rFonts w:ascii="Arial" w:hAnsi="Arial" w:cs="Arial"/>
          <w:sz w:val="24"/>
          <w:szCs w:val="24"/>
        </w:rPr>
        <w:t xml:space="preserve">Rating:  </w:t>
      </w:r>
      <w:r w:rsidRPr="007C29F1">
        <w:rPr>
          <w:rFonts w:ascii="Arial" w:hAnsi="Arial" w:cs="Arial"/>
          <w:b/>
          <w:sz w:val="24"/>
          <w:szCs w:val="24"/>
        </w:rPr>
        <w:t>BBB and above (For MSME: BB and above)</w:t>
      </w:r>
      <w:r w:rsidR="008A6F84" w:rsidRPr="007C29F1">
        <w:rPr>
          <w:rFonts w:ascii="Arial" w:hAnsi="Arial" w:cs="Arial"/>
          <w:sz w:val="24"/>
          <w:szCs w:val="24"/>
        </w:rPr>
        <w:t xml:space="preserve"> </w:t>
      </w:r>
    </w:p>
    <w:p w14:paraId="1C8FFC74" w14:textId="77777777" w:rsidR="003C4BE9" w:rsidRPr="007C29F1" w:rsidRDefault="003C4BE9">
      <w:pPr>
        <w:pStyle w:val="TableParagraph"/>
        <w:numPr>
          <w:ilvl w:val="0"/>
          <w:numId w:val="61"/>
        </w:numPr>
        <w:tabs>
          <w:tab w:val="left" w:pos="738"/>
        </w:tabs>
        <w:spacing w:after="240"/>
        <w:jc w:val="both"/>
        <w:rPr>
          <w:rFonts w:ascii="Arial" w:hAnsi="Arial" w:cs="Arial"/>
          <w:sz w:val="24"/>
          <w:szCs w:val="24"/>
        </w:rPr>
      </w:pPr>
      <w:r w:rsidRPr="007C29F1">
        <w:rPr>
          <w:rFonts w:ascii="Arial" w:hAnsi="Arial" w:cs="Arial"/>
          <w:sz w:val="24"/>
          <w:szCs w:val="24"/>
        </w:rPr>
        <w:t>E</w:t>
      </w:r>
      <w:r w:rsidR="008A6F84" w:rsidRPr="007C29F1">
        <w:rPr>
          <w:rFonts w:ascii="Arial" w:hAnsi="Arial" w:cs="Arial"/>
          <w:sz w:val="24"/>
          <w:szCs w:val="24"/>
        </w:rPr>
        <w:t>arning op</w:t>
      </w:r>
      <w:r w:rsidRPr="007C29F1">
        <w:rPr>
          <w:rFonts w:ascii="Arial" w:hAnsi="Arial" w:cs="Arial"/>
          <w:sz w:val="24"/>
          <w:szCs w:val="24"/>
        </w:rPr>
        <w:t xml:space="preserve">erating profit for 3 years </w:t>
      </w:r>
    </w:p>
    <w:p w14:paraId="06F4D269" w14:textId="7F86478C" w:rsidR="00326223" w:rsidRPr="007C29F1" w:rsidRDefault="003C4BE9">
      <w:pPr>
        <w:pStyle w:val="TableParagraph"/>
        <w:numPr>
          <w:ilvl w:val="0"/>
          <w:numId w:val="61"/>
        </w:numPr>
        <w:tabs>
          <w:tab w:val="left" w:pos="738"/>
        </w:tabs>
        <w:spacing w:after="240"/>
        <w:jc w:val="both"/>
        <w:rPr>
          <w:rFonts w:ascii="Arial" w:hAnsi="Arial" w:cs="Arial"/>
          <w:sz w:val="24"/>
          <w:szCs w:val="24"/>
        </w:rPr>
      </w:pPr>
      <w:r w:rsidRPr="007C29F1">
        <w:rPr>
          <w:rFonts w:ascii="Arial" w:hAnsi="Arial" w:cs="Arial"/>
          <w:sz w:val="24"/>
          <w:szCs w:val="24"/>
        </w:rPr>
        <w:t>A</w:t>
      </w:r>
      <w:r w:rsidR="008A6F84" w:rsidRPr="007C29F1">
        <w:rPr>
          <w:rFonts w:ascii="Arial" w:hAnsi="Arial" w:cs="Arial"/>
          <w:sz w:val="24"/>
          <w:szCs w:val="24"/>
        </w:rPr>
        <w:t xml:space="preserve">ll applicable financial parameters satisfactory. </w:t>
      </w:r>
    </w:p>
    <w:p w14:paraId="603B1C69" w14:textId="77777777" w:rsidR="00E66307" w:rsidRPr="007C29F1" w:rsidRDefault="008A6F84">
      <w:pPr>
        <w:pStyle w:val="TableParagraph"/>
        <w:numPr>
          <w:ilvl w:val="0"/>
          <w:numId w:val="61"/>
        </w:numPr>
        <w:tabs>
          <w:tab w:val="left" w:pos="738"/>
        </w:tabs>
        <w:spacing w:after="240"/>
        <w:jc w:val="both"/>
        <w:rPr>
          <w:rFonts w:ascii="Arial" w:hAnsi="Arial" w:cs="Arial"/>
          <w:sz w:val="24"/>
          <w:szCs w:val="24"/>
        </w:rPr>
      </w:pPr>
      <w:r w:rsidRPr="007C29F1">
        <w:rPr>
          <w:rFonts w:ascii="Arial" w:hAnsi="Arial" w:cs="Arial"/>
          <w:sz w:val="24"/>
          <w:szCs w:val="24"/>
        </w:rPr>
        <w:t xml:space="preserve">Previous 1 year </w:t>
      </w:r>
      <w:r w:rsidR="00326223" w:rsidRPr="007C29F1">
        <w:rPr>
          <w:rFonts w:ascii="Arial" w:hAnsi="Arial" w:cs="Arial"/>
          <w:sz w:val="24"/>
          <w:szCs w:val="24"/>
        </w:rPr>
        <w:t xml:space="preserve">: </w:t>
      </w:r>
      <w:r w:rsidRPr="007C29F1">
        <w:rPr>
          <w:rFonts w:ascii="Arial" w:hAnsi="Arial" w:cs="Arial"/>
          <w:sz w:val="24"/>
          <w:szCs w:val="24"/>
        </w:rPr>
        <w:t>not restructured, not SMA-2, no down</w:t>
      </w:r>
      <w:r w:rsidR="0058711D" w:rsidRPr="007C29F1">
        <w:rPr>
          <w:rFonts w:ascii="Arial" w:hAnsi="Arial" w:cs="Arial"/>
          <w:sz w:val="24"/>
          <w:szCs w:val="24"/>
        </w:rPr>
        <w:t xml:space="preserve"> </w:t>
      </w:r>
      <w:r w:rsidRPr="007C29F1">
        <w:rPr>
          <w:rFonts w:ascii="Arial" w:hAnsi="Arial" w:cs="Arial"/>
          <w:sz w:val="24"/>
          <w:szCs w:val="24"/>
        </w:rPr>
        <w:t>gradation of external rating.</w:t>
      </w:r>
      <w:r w:rsidR="003C319D" w:rsidRPr="007C29F1">
        <w:rPr>
          <w:rFonts w:ascii="Arial" w:hAnsi="Arial" w:cs="Arial"/>
          <w:sz w:val="24"/>
          <w:szCs w:val="24"/>
        </w:rPr>
        <w:t xml:space="preserve"> Not appeared in SMA2 during last 18 months(CRILC/CIR report)</w:t>
      </w:r>
    </w:p>
    <w:p w14:paraId="2E3FB15D" w14:textId="56BDC3C8" w:rsidR="004B6F0A" w:rsidRPr="007C29F1" w:rsidRDefault="004B6F0A" w:rsidP="009C3CB9">
      <w:pPr>
        <w:pStyle w:val="TableParagraph"/>
        <w:tabs>
          <w:tab w:val="left" w:pos="738"/>
        </w:tabs>
        <w:spacing w:after="240"/>
        <w:ind w:left="360"/>
        <w:jc w:val="both"/>
        <w:rPr>
          <w:rFonts w:ascii="Arial" w:hAnsi="Arial" w:cs="Arial"/>
          <w:sz w:val="24"/>
          <w:szCs w:val="24"/>
        </w:rPr>
      </w:pPr>
      <w:r w:rsidRPr="007C29F1">
        <w:rPr>
          <w:rFonts w:ascii="Arial" w:hAnsi="Arial" w:cs="Arial"/>
          <w:b/>
          <w:bCs/>
          <w:color w:val="0D0D0D"/>
          <w:sz w:val="24"/>
          <w:szCs w:val="24"/>
        </w:rPr>
        <w:t>General guidelines of takeover:</w:t>
      </w:r>
    </w:p>
    <w:p w14:paraId="490CAF1D" w14:textId="5B17BC75" w:rsidR="00E66307" w:rsidRPr="007C29F1" w:rsidRDefault="00F05B83">
      <w:pPr>
        <w:pStyle w:val="TableParagraph"/>
        <w:numPr>
          <w:ilvl w:val="0"/>
          <w:numId w:val="62"/>
        </w:numPr>
        <w:tabs>
          <w:tab w:val="left" w:pos="738"/>
        </w:tabs>
        <w:spacing w:after="240"/>
        <w:jc w:val="both"/>
        <w:rPr>
          <w:rFonts w:ascii="Arial" w:hAnsi="Arial" w:cs="Arial"/>
          <w:color w:val="0D0D0D"/>
          <w:sz w:val="24"/>
          <w:szCs w:val="24"/>
        </w:rPr>
      </w:pPr>
      <w:r w:rsidRPr="007C29F1">
        <w:rPr>
          <w:rFonts w:ascii="Arial" w:hAnsi="Arial" w:cs="Arial"/>
          <w:color w:val="0D0D0D"/>
          <w:sz w:val="24"/>
          <w:szCs w:val="24"/>
        </w:rPr>
        <w:t>The account should have been in the books of transferor bank for minimum of 1 year</w:t>
      </w:r>
      <w:r w:rsidR="00AF4185" w:rsidRPr="007C29F1">
        <w:rPr>
          <w:rFonts w:ascii="Arial" w:hAnsi="Arial" w:cs="Arial"/>
          <w:color w:val="0D0D0D"/>
          <w:sz w:val="24"/>
          <w:szCs w:val="24"/>
        </w:rPr>
        <w:t>(</w:t>
      </w:r>
      <w:r w:rsidR="00AF4185" w:rsidRPr="007C29F1">
        <w:rPr>
          <w:rFonts w:ascii="Arial" w:hAnsi="Arial" w:cs="Arial"/>
          <w:b/>
          <w:color w:val="0D0D0D"/>
          <w:sz w:val="24"/>
          <w:szCs w:val="24"/>
        </w:rPr>
        <w:t>6 months for Low Risk/A and above rated borrowers</w:t>
      </w:r>
      <w:r w:rsidR="00AF4185" w:rsidRPr="007C29F1">
        <w:rPr>
          <w:rFonts w:ascii="Arial" w:hAnsi="Arial" w:cs="Arial"/>
          <w:color w:val="0D0D0D"/>
          <w:sz w:val="24"/>
          <w:szCs w:val="24"/>
        </w:rPr>
        <w:t>)</w:t>
      </w:r>
      <w:r w:rsidRPr="007C29F1">
        <w:rPr>
          <w:rFonts w:ascii="Arial" w:hAnsi="Arial" w:cs="Arial"/>
          <w:color w:val="0D0D0D"/>
          <w:sz w:val="24"/>
          <w:szCs w:val="24"/>
        </w:rPr>
        <w:t>.</w:t>
      </w:r>
      <w:r w:rsidR="00850B48" w:rsidRPr="007C29F1">
        <w:rPr>
          <w:rFonts w:ascii="Arial" w:hAnsi="Arial" w:cs="Arial"/>
          <w:color w:val="0D0D0D"/>
          <w:sz w:val="24"/>
          <w:szCs w:val="24"/>
        </w:rPr>
        <w:t xml:space="preserve"> </w:t>
      </w:r>
    </w:p>
    <w:p w14:paraId="4D535202" w14:textId="32ECA8AE" w:rsidR="00F05B83" w:rsidRPr="007C29F1" w:rsidRDefault="00850B48">
      <w:pPr>
        <w:pStyle w:val="TableParagraph"/>
        <w:numPr>
          <w:ilvl w:val="0"/>
          <w:numId w:val="62"/>
        </w:numPr>
        <w:tabs>
          <w:tab w:val="left" w:pos="738"/>
        </w:tabs>
        <w:spacing w:after="240"/>
        <w:jc w:val="both"/>
        <w:rPr>
          <w:rFonts w:ascii="Arial" w:hAnsi="Arial" w:cs="Arial"/>
          <w:color w:val="0D0D0D"/>
          <w:sz w:val="24"/>
          <w:szCs w:val="24"/>
        </w:rPr>
      </w:pPr>
      <w:r w:rsidRPr="007C29F1">
        <w:rPr>
          <w:rFonts w:ascii="Arial" w:hAnsi="Arial" w:cs="Arial"/>
          <w:color w:val="0D0D0D"/>
          <w:sz w:val="24"/>
          <w:szCs w:val="24"/>
        </w:rPr>
        <w:t xml:space="preserve">In case of </w:t>
      </w:r>
      <w:r w:rsidRPr="007C29F1">
        <w:rPr>
          <w:rFonts w:ascii="Arial" w:hAnsi="Arial" w:cs="Arial"/>
          <w:b/>
          <w:color w:val="0D0D0D"/>
          <w:sz w:val="24"/>
          <w:szCs w:val="24"/>
        </w:rPr>
        <w:t>Manufacturing unit,</w:t>
      </w:r>
      <w:r w:rsidRPr="007C29F1">
        <w:rPr>
          <w:rFonts w:ascii="Arial" w:hAnsi="Arial" w:cs="Arial"/>
          <w:color w:val="0D0D0D"/>
          <w:sz w:val="24"/>
          <w:szCs w:val="24"/>
        </w:rPr>
        <w:t xml:space="preserve"> it should be </w:t>
      </w:r>
      <w:r w:rsidRPr="007C29F1">
        <w:rPr>
          <w:rFonts w:ascii="Arial" w:hAnsi="Arial" w:cs="Arial"/>
          <w:b/>
          <w:color w:val="0D0D0D"/>
          <w:sz w:val="24"/>
          <w:szCs w:val="24"/>
        </w:rPr>
        <w:t>minimum 1 year old</w:t>
      </w:r>
      <w:r w:rsidRPr="007C29F1">
        <w:rPr>
          <w:rFonts w:ascii="Arial" w:hAnsi="Arial" w:cs="Arial"/>
          <w:color w:val="0D0D0D"/>
          <w:sz w:val="24"/>
          <w:szCs w:val="24"/>
        </w:rPr>
        <w:t xml:space="preserve"> and should have </w:t>
      </w:r>
      <w:r w:rsidRPr="007C29F1">
        <w:rPr>
          <w:rFonts w:ascii="Arial" w:hAnsi="Arial" w:cs="Arial"/>
          <w:b/>
          <w:color w:val="0D0D0D"/>
          <w:sz w:val="24"/>
          <w:szCs w:val="24"/>
        </w:rPr>
        <w:t>satisfactory repayment track record of at</w:t>
      </w:r>
      <w:r w:rsidR="009C3CB9">
        <w:rPr>
          <w:rFonts w:ascii="Arial" w:hAnsi="Arial" w:cs="Arial"/>
          <w:b/>
          <w:color w:val="0D0D0D"/>
          <w:sz w:val="24"/>
          <w:szCs w:val="24"/>
        </w:rPr>
        <w:t xml:space="preserve"> </w:t>
      </w:r>
      <w:r w:rsidRPr="007C29F1">
        <w:rPr>
          <w:rFonts w:ascii="Arial" w:hAnsi="Arial" w:cs="Arial"/>
          <w:b/>
          <w:color w:val="0D0D0D"/>
          <w:sz w:val="24"/>
          <w:szCs w:val="24"/>
        </w:rPr>
        <w:t>least 6 months</w:t>
      </w:r>
      <w:r w:rsidRPr="007C29F1">
        <w:rPr>
          <w:rFonts w:ascii="Arial" w:hAnsi="Arial" w:cs="Arial"/>
          <w:color w:val="0D0D0D"/>
          <w:sz w:val="24"/>
          <w:szCs w:val="24"/>
        </w:rPr>
        <w:t xml:space="preserve"> &amp; DCCO at</w:t>
      </w:r>
      <w:r w:rsidR="009C3CB9">
        <w:rPr>
          <w:rFonts w:ascii="Arial" w:hAnsi="Arial" w:cs="Arial"/>
          <w:color w:val="0D0D0D"/>
          <w:sz w:val="24"/>
          <w:szCs w:val="24"/>
        </w:rPr>
        <w:t xml:space="preserve"> </w:t>
      </w:r>
      <w:r w:rsidRPr="007C29F1">
        <w:rPr>
          <w:rFonts w:ascii="Arial" w:hAnsi="Arial" w:cs="Arial"/>
          <w:color w:val="0D0D0D"/>
          <w:sz w:val="24"/>
          <w:szCs w:val="24"/>
        </w:rPr>
        <w:t xml:space="preserve">least </w:t>
      </w:r>
      <w:r w:rsidRPr="007C29F1">
        <w:rPr>
          <w:rFonts w:ascii="Arial" w:hAnsi="Arial" w:cs="Arial"/>
          <w:b/>
          <w:color w:val="0D0D0D"/>
          <w:sz w:val="24"/>
          <w:szCs w:val="24"/>
        </w:rPr>
        <w:t>more than 6 months</w:t>
      </w:r>
      <w:r w:rsidRPr="007C29F1">
        <w:rPr>
          <w:rFonts w:ascii="Arial" w:hAnsi="Arial" w:cs="Arial"/>
          <w:color w:val="0D0D0D"/>
          <w:sz w:val="24"/>
          <w:szCs w:val="24"/>
        </w:rPr>
        <w:t xml:space="preserve"> back.</w:t>
      </w:r>
    </w:p>
    <w:p w14:paraId="36CFC8D9" w14:textId="7D1B5F22" w:rsidR="00850B48" w:rsidRPr="007C29F1" w:rsidRDefault="004B6F0A">
      <w:pPr>
        <w:pStyle w:val="TableParagraph"/>
        <w:numPr>
          <w:ilvl w:val="0"/>
          <w:numId w:val="62"/>
        </w:numPr>
        <w:tabs>
          <w:tab w:val="left" w:pos="738"/>
        </w:tabs>
        <w:spacing w:after="240"/>
        <w:ind w:right="95"/>
        <w:jc w:val="both"/>
        <w:rPr>
          <w:rFonts w:ascii="Arial" w:hAnsi="Arial" w:cs="Arial"/>
          <w:color w:val="0D0D0D"/>
          <w:sz w:val="24"/>
          <w:szCs w:val="24"/>
        </w:rPr>
      </w:pPr>
      <w:r w:rsidRPr="007C29F1">
        <w:rPr>
          <w:rFonts w:ascii="Arial" w:hAnsi="Arial" w:cs="Arial"/>
          <w:color w:val="0D0D0D"/>
          <w:sz w:val="24"/>
          <w:szCs w:val="24"/>
        </w:rPr>
        <w:t xml:space="preserve">Shifting of accounts from other banks shall </w:t>
      </w:r>
      <w:r w:rsidRPr="007C29F1">
        <w:rPr>
          <w:rFonts w:ascii="Arial" w:hAnsi="Arial" w:cs="Arial"/>
          <w:b/>
          <w:color w:val="0D0D0D"/>
          <w:sz w:val="24"/>
          <w:szCs w:val="24"/>
        </w:rPr>
        <w:t>not be more than one occasion during last 5 years,</w:t>
      </w:r>
      <w:r w:rsidRPr="007C29F1">
        <w:rPr>
          <w:rFonts w:ascii="Arial" w:hAnsi="Arial" w:cs="Arial"/>
          <w:color w:val="0D0D0D"/>
          <w:sz w:val="24"/>
          <w:szCs w:val="24"/>
        </w:rPr>
        <w:t xml:space="preserve"> </w:t>
      </w:r>
      <w:r w:rsidRPr="007C29F1">
        <w:rPr>
          <w:rFonts w:ascii="Arial" w:hAnsi="Arial" w:cs="Arial"/>
          <w:b/>
          <w:color w:val="0D0D0D"/>
          <w:sz w:val="24"/>
          <w:szCs w:val="24"/>
        </w:rPr>
        <w:t>gap</w:t>
      </w:r>
      <w:r w:rsidRPr="007C29F1">
        <w:rPr>
          <w:rFonts w:ascii="Arial" w:hAnsi="Arial" w:cs="Arial"/>
          <w:color w:val="0D0D0D"/>
          <w:sz w:val="24"/>
          <w:szCs w:val="24"/>
        </w:rPr>
        <w:t xml:space="preserve"> to last switch over shall be </w:t>
      </w:r>
      <w:r w:rsidRPr="007C29F1">
        <w:rPr>
          <w:rFonts w:ascii="Arial" w:hAnsi="Arial" w:cs="Arial"/>
          <w:b/>
          <w:color w:val="0D0D0D"/>
          <w:sz w:val="24"/>
          <w:szCs w:val="24"/>
        </w:rPr>
        <w:t>minimum of 1 year</w:t>
      </w:r>
      <w:r w:rsidR="000D77BD" w:rsidRPr="007C29F1">
        <w:rPr>
          <w:rFonts w:ascii="Arial" w:hAnsi="Arial" w:cs="Arial"/>
          <w:color w:val="0D0D0D"/>
          <w:sz w:val="24"/>
          <w:szCs w:val="24"/>
        </w:rPr>
        <w:t xml:space="preserve"> </w:t>
      </w:r>
      <w:r w:rsidR="003C4BE9" w:rsidRPr="007C29F1">
        <w:rPr>
          <w:rFonts w:ascii="Arial" w:hAnsi="Arial" w:cs="Arial"/>
          <w:color w:val="0D0D0D"/>
          <w:sz w:val="24"/>
          <w:szCs w:val="24"/>
        </w:rPr>
        <w:t xml:space="preserve">          </w:t>
      </w:r>
      <w:r w:rsidR="00205D39" w:rsidRPr="007C29F1">
        <w:rPr>
          <w:rFonts w:ascii="Arial" w:hAnsi="Arial" w:cs="Arial"/>
          <w:color w:val="0D0D0D"/>
          <w:sz w:val="24"/>
          <w:szCs w:val="24"/>
        </w:rPr>
        <w:t>(</w:t>
      </w:r>
      <w:r w:rsidR="00205D39" w:rsidRPr="007C29F1">
        <w:rPr>
          <w:rFonts w:ascii="Arial" w:hAnsi="Arial" w:cs="Arial"/>
          <w:b/>
          <w:color w:val="0D0D0D"/>
          <w:sz w:val="24"/>
          <w:szCs w:val="24"/>
        </w:rPr>
        <w:t xml:space="preserve">2 years for </w:t>
      </w:r>
      <w:r w:rsidR="00B65112">
        <w:rPr>
          <w:rFonts w:ascii="Arial" w:hAnsi="Arial" w:cs="Arial"/>
          <w:b/>
          <w:color w:val="0D0D0D"/>
          <w:sz w:val="24"/>
          <w:szCs w:val="24"/>
        </w:rPr>
        <w:t>above Rs.100cr</w:t>
      </w:r>
      <w:r w:rsidR="00205D39" w:rsidRPr="007C29F1">
        <w:rPr>
          <w:rFonts w:ascii="Arial" w:hAnsi="Arial" w:cs="Arial"/>
          <w:color w:val="0D0D0D"/>
          <w:sz w:val="24"/>
          <w:szCs w:val="24"/>
        </w:rPr>
        <w:t>)</w:t>
      </w:r>
      <w:r w:rsidRPr="007C29F1">
        <w:rPr>
          <w:rFonts w:ascii="Arial" w:hAnsi="Arial" w:cs="Arial"/>
          <w:color w:val="0D0D0D"/>
          <w:sz w:val="24"/>
          <w:szCs w:val="24"/>
        </w:rPr>
        <w:t>(exempted for account which existed with our bank earlier with good record).</w:t>
      </w:r>
    </w:p>
    <w:p w14:paraId="30F186EB" w14:textId="22CC01A4" w:rsidR="00F05B83" w:rsidRPr="007C29F1" w:rsidRDefault="004B6F0A">
      <w:pPr>
        <w:pStyle w:val="TableParagraph"/>
        <w:numPr>
          <w:ilvl w:val="0"/>
          <w:numId w:val="62"/>
        </w:numPr>
        <w:tabs>
          <w:tab w:val="left" w:pos="738"/>
        </w:tabs>
        <w:spacing w:after="240"/>
        <w:ind w:right="95"/>
        <w:jc w:val="both"/>
        <w:rPr>
          <w:rFonts w:ascii="Arial" w:hAnsi="Arial" w:cs="Arial"/>
          <w:color w:val="0D0D0D"/>
          <w:sz w:val="24"/>
          <w:szCs w:val="24"/>
        </w:rPr>
      </w:pPr>
      <w:r w:rsidRPr="007C29F1">
        <w:rPr>
          <w:rFonts w:ascii="Arial" w:hAnsi="Arial" w:cs="Arial"/>
          <w:b/>
          <w:color w:val="0D0D0D"/>
          <w:sz w:val="24"/>
          <w:szCs w:val="24"/>
        </w:rPr>
        <w:t>Audited financial statements</w:t>
      </w:r>
      <w:r w:rsidRPr="007C29F1">
        <w:rPr>
          <w:rFonts w:ascii="Arial" w:hAnsi="Arial" w:cs="Arial"/>
          <w:color w:val="0D0D0D"/>
          <w:sz w:val="24"/>
          <w:szCs w:val="24"/>
        </w:rPr>
        <w:t xml:space="preserve"> for the </w:t>
      </w:r>
      <w:r w:rsidR="00401C6E" w:rsidRPr="007C29F1">
        <w:rPr>
          <w:rFonts w:ascii="Arial" w:hAnsi="Arial" w:cs="Arial"/>
          <w:b/>
          <w:color w:val="0D0D0D"/>
          <w:sz w:val="24"/>
          <w:szCs w:val="24"/>
        </w:rPr>
        <w:t>previous 3</w:t>
      </w:r>
      <w:r w:rsidRPr="007C29F1">
        <w:rPr>
          <w:rFonts w:ascii="Arial" w:hAnsi="Arial" w:cs="Arial"/>
          <w:b/>
          <w:color w:val="0D0D0D"/>
          <w:sz w:val="24"/>
          <w:szCs w:val="24"/>
        </w:rPr>
        <w:t xml:space="preserve"> years</w:t>
      </w:r>
      <w:r w:rsidRPr="007C29F1">
        <w:rPr>
          <w:rFonts w:ascii="Arial" w:hAnsi="Arial" w:cs="Arial"/>
          <w:color w:val="0D0D0D"/>
          <w:sz w:val="24"/>
          <w:szCs w:val="24"/>
        </w:rPr>
        <w:t xml:space="preserve"> shall be obtained and analysed, </w:t>
      </w:r>
      <w:r w:rsidRPr="007C29F1">
        <w:rPr>
          <w:rFonts w:ascii="Arial" w:hAnsi="Arial" w:cs="Arial"/>
          <w:b/>
          <w:color w:val="0D0D0D"/>
          <w:sz w:val="24"/>
          <w:szCs w:val="24"/>
        </w:rPr>
        <w:t>verified with ROC</w:t>
      </w:r>
      <w:r w:rsidR="002B1013" w:rsidRPr="007C29F1">
        <w:rPr>
          <w:rFonts w:ascii="Arial" w:hAnsi="Arial" w:cs="Arial"/>
          <w:b/>
          <w:color w:val="0D0D0D"/>
          <w:sz w:val="24"/>
          <w:szCs w:val="24"/>
        </w:rPr>
        <w:t xml:space="preserve"> for corporates</w:t>
      </w:r>
      <w:r w:rsidRPr="007C29F1">
        <w:rPr>
          <w:rFonts w:ascii="Arial" w:hAnsi="Arial" w:cs="Arial"/>
          <w:color w:val="0D0D0D"/>
          <w:sz w:val="24"/>
          <w:szCs w:val="24"/>
        </w:rPr>
        <w:t>.</w:t>
      </w:r>
      <w:r w:rsidR="00401C6E" w:rsidRPr="007C29F1">
        <w:rPr>
          <w:rFonts w:ascii="Arial" w:hAnsi="Arial" w:cs="Arial"/>
          <w:color w:val="0D0D0D"/>
          <w:sz w:val="24"/>
          <w:szCs w:val="24"/>
        </w:rPr>
        <w:t xml:space="preserve"> </w:t>
      </w:r>
    </w:p>
    <w:p w14:paraId="3F7E39D4" w14:textId="77777777" w:rsidR="003C4BE9" w:rsidRPr="007C29F1" w:rsidRDefault="004B6F0A">
      <w:pPr>
        <w:pStyle w:val="TableParagraph"/>
        <w:numPr>
          <w:ilvl w:val="0"/>
          <w:numId w:val="62"/>
        </w:numPr>
        <w:tabs>
          <w:tab w:val="left" w:pos="738"/>
        </w:tabs>
        <w:spacing w:after="240"/>
        <w:ind w:right="95"/>
        <w:jc w:val="both"/>
        <w:rPr>
          <w:rFonts w:ascii="Arial" w:hAnsi="Arial" w:cs="Arial"/>
          <w:color w:val="0D0D0D"/>
          <w:sz w:val="24"/>
          <w:szCs w:val="24"/>
        </w:rPr>
      </w:pPr>
      <w:r w:rsidRPr="007C29F1">
        <w:rPr>
          <w:rFonts w:ascii="Arial" w:hAnsi="Arial" w:cs="Arial"/>
          <w:color w:val="0D0D0D"/>
          <w:sz w:val="24"/>
          <w:szCs w:val="24"/>
        </w:rPr>
        <w:lastRenderedPageBreak/>
        <w:t xml:space="preserve">Current Ratio: 1.33 (1.25 for turnover method). </w:t>
      </w:r>
    </w:p>
    <w:p w14:paraId="1A25136A" w14:textId="687D4C49" w:rsidR="004B6F0A" w:rsidRPr="007C29F1" w:rsidRDefault="004B6F0A">
      <w:pPr>
        <w:pStyle w:val="TableParagraph"/>
        <w:numPr>
          <w:ilvl w:val="0"/>
          <w:numId w:val="62"/>
        </w:numPr>
        <w:tabs>
          <w:tab w:val="left" w:pos="738"/>
        </w:tabs>
        <w:spacing w:after="240"/>
        <w:ind w:right="95"/>
        <w:jc w:val="both"/>
        <w:rPr>
          <w:rFonts w:ascii="Arial" w:hAnsi="Arial" w:cs="Arial"/>
          <w:b/>
          <w:color w:val="0D0D0D"/>
          <w:sz w:val="24"/>
          <w:szCs w:val="24"/>
        </w:rPr>
      </w:pPr>
      <w:r w:rsidRPr="007C29F1">
        <w:rPr>
          <w:rFonts w:ascii="Arial" w:hAnsi="Arial" w:cs="Arial"/>
          <w:b/>
          <w:color w:val="0D0D0D"/>
          <w:sz w:val="24"/>
          <w:szCs w:val="24"/>
        </w:rPr>
        <w:t>For MSME, CR relaxed upto 1 (incl.1)</w:t>
      </w:r>
    </w:p>
    <w:p w14:paraId="7A10C8D7" w14:textId="24B02CB1" w:rsidR="004B6F0A" w:rsidRPr="007C29F1" w:rsidRDefault="004B6F0A">
      <w:pPr>
        <w:pStyle w:val="TableParagraph"/>
        <w:numPr>
          <w:ilvl w:val="0"/>
          <w:numId w:val="62"/>
        </w:numPr>
        <w:tabs>
          <w:tab w:val="left" w:pos="738"/>
        </w:tabs>
        <w:spacing w:after="240"/>
        <w:ind w:right="95"/>
        <w:jc w:val="both"/>
        <w:rPr>
          <w:rFonts w:ascii="Arial" w:hAnsi="Arial" w:cs="Arial"/>
          <w:b/>
          <w:sz w:val="24"/>
          <w:szCs w:val="24"/>
        </w:rPr>
      </w:pPr>
      <w:r w:rsidRPr="007C29F1">
        <w:rPr>
          <w:rFonts w:ascii="Arial" w:hAnsi="Arial" w:cs="Arial"/>
          <w:b/>
          <w:sz w:val="24"/>
          <w:szCs w:val="24"/>
        </w:rPr>
        <w:t xml:space="preserve">DER </w:t>
      </w:r>
      <w:r w:rsidRPr="007C29F1">
        <w:rPr>
          <w:rFonts w:ascii="Arial" w:hAnsi="Arial" w:cs="Arial"/>
          <w:sz w:val="24"/>
          <w:szCs w:val="24"/>
        </w:rPr>
        <w:t xml:space="preserve"> not more than </w:t>
      </w:r>
      <w:r w:rsidRPr="007C29F1">
        <w:rPr>
          <w:rFonts w:ascii="Arial" w:hAnsi="Arial" w:cs="Arial"/>
          <w:b/>
          <w:sz w:val="24"/>
          <w:szCs w:val="24"/>
        </w:rPr>
        <w:t>2:1 (relaxations 3:1).</w:t>
      </w:r>
      <w:r w:rsidRPr="007C29F1">
        <w:rPr>
          <w:rFonts w:ascii="Arial" w:hAnsi="Arial" w:cs="Arial"/>
          <w:sz w:val="24"/>
          <w:szCs w:val="24"/>
        </w:rPr>
        <w:t xml:space="preserve">  For </w:t>
      </w:r>
      <w:r w:rsidRPr="007C29F1">
        <w:rPr>
          <w:rFonts w:ascii="Arial" w:hAnsi="Arial" w:cs="Arial"/>
          <w:b/>
          <w:sz w:val="24"/>
          <w:szCs w:val="24"/>
        </w:rPr>
        <w:t>MSME  DER 3:1.</w:t>
      </w:r>
    </w:p>
    <w:p w14:paraId="15AF5134" w14:textId="37231AD5" w:rsidR="004B6F0A" w:rsidRPr="007C29F1" w:rsidRDefault="004B6F0A">
      <w:pPr>
        <w:pStyle w:val="TableParagraph"/>
        <w:numPr>
          <w:ilvl w:val="0"/>
          <w:numId w:val="62"/>
        </w:numPr>
        <w:tabs>
          <w:tab w:val="left" w:pos="738"/>
        </w:tabs>
        <w:spacing w:after="240"/>
        <w:ind w:right="95"/>
        <w:jc w:val="both"/>
        <w:rPr>
          <w:rFonts w:ascii="Arial" w:hAnsi="Arial" w:cs="Arial"/>
          <w:sz w:val="24"/>
          <w:szCs w:val="24"/>
        </w:rPr>
      </w:pPr>
      <w:r w:rsidRPr="007C29F1">
        <w:rPr>
          <w:rFonts w:ascii="Arial" w:hAnsi="Arial" w:cs="Arial"/>
          <w:b/>
          <w:sz w:val="24"/>
          <w:szCs w:val="24"/>
        </w:rPr>
        <w:t>Pass seheet for 1 year</w:t>
      </w:r>
      <w:r w:rsidRPr="007C29F1">
        <w:rPr>
          <w:rFonts w:ascii="Arial" w:hAnsi="Arial" w:cs="Arial"/>
          <w:sz w:val="24"/>
          <w:szCs w:val="24"/>
        </w:rPr>
        <w:t xml:space="preserve"> </w:t>
      </w:r>
      <w:r w:rsidRPr="007C29F1">
        <w:rPr>
          <w:rFonts w:ascii="Arial" w:hAnsi="Arial" w:cs="Arial"/>
          <w:b/>
          <w:sz w:val="24"/>
          <w:szCs w:val="24"/>
        </w:rPr>
        <w:t>(TL)</w:t>
      </w:r>
      <w:r w:rsidRPr="007C29F1">
        <w:rPr>
          <w:rFonts w:ascii="Arial" w:hAnsi="Arial" w:cs="Arial"/>
          <w:sz w:val="24"/>
          <w:szCs w:val="24"/>
        </w:rPr>
        <w:t xml:space="preserve"> or </w:t>
      </w:r>
      <w:r w:rsidRPr="007C29F1">
        <w:rPr>
          <w:rFonts w:ascii="Arial" w:hAnsi="Arial" w:cs="Arial"/>
          <w:b/>
          <w:sz w:val="24"/>
          <w:szCs w:val="24"/>
        </w:rPr>
        <w:t>6months (WC)</w:t>
      </w:r>
      <w:r w:rsidRPr="007C29F1">
        <w:rPr>
          <w:rFonts w:ascii="Arial" w:hAnsi="Arial" w:cs="Arial"/>
          <w:sz w:val="24"/>
          <w:szCs w:val="24"/>
        </w:rPr>
        <w:t xml:space="preserve"> to be verified.</w:t>
      </w:r>
    </w:p>
    <w:p w14:paraId="58C93438" w14:textId="01C99B57" w:rsidR="004B6F0A" w:rsidRPr="007C29F1" w:rsidRDefault="004B6F0A">
      <w:pPr>
        <w:pStyle w:val="TableParagraph"/>
        <w:numPr>
          <w:ilvl w:val="0"/>
          <w:numId w:val="62"/>
        </w:numPr>
        <w:tabs>
          <w:tab w:val="left" w:pos="738"/>
        </w:tabs>
        <w:spacing w:after="240"/>
        <w:ind w:right="95"/>
        <w:jc w:val="both"/>
        <w:rPr>
          <w:rFonts w:ascii="Arial" w:hAnsi="Arial" w:cs="Arial"/>
          <w:sz w:val="24"/>
          <w:szCs w:val="24"/>
        </w:rPr>
      </w:pPr>
      <w:r w:rsidRPr="007C29F1">
        <w:rPr>
          <w:rFonts w:ascii="Arial" w:hAnsi="Arial" w:cs="Arial"/>
          <w:sz w:val="24"/>
          <w:szCs w:val="24"/>
        </w:rPr>
        <w:t xml:space="preserve">For TLs if time over run or cost over run is </w:t>
      </w:r>
      <w:r w:rsidRPr="007C29F1">
        <w:rPr>
          <w:rFonts w:ascii="Arial" w:hAnsi="Arial" w:cs="Arial"/>
          <w:b/>
          <w:sz w:val="24"/>
          <w:szCs w:val="24"/>
        </w:rPr>
        <w:t>more than 15%, No take over</w:t>
      </w:r>
      <w:r w:rsidRPr="007C29F1">
        <w:rPr>
          <w:rFonts w:ascii="Arial" w:hAnsi="Arial" w:cs="Arial"/>
          <w:sz w:val="24"/>
          <w:szCs w:val="24"/>
        </w:rPr>
        <w:t>.</w:t>
      </w:r>
    </w:p>
    <w:p w14:paraId="2E58FB86" w14:textId="1297C0FF" w:rsidR="004B6F0A" w:rsidRPr="007C29F1" w:rsidRDefault="004B6F0A">
      <w:pPr>
        <w:pStyle w:val="TableParagraph"/>
        <w:numPr>
          <w:ilvl w:val="0"/>
          <w:numId w:val="62"/>
        </w:numPr>
        <w:tabs>
          <w:tab w:val="left" w:pos="738"/>
        </w:tabs>
        <w:spacing w:after="240"/>
        <w:ind w:right="95"/>
        <w:jc w:val="both"/>
        <w:rPr>
          <w:rFonts w:ascii="Arial" w:hAnsi="Arial" w:cs="Arial"/>
          <w:color w:val="0D0D0D"/>
          <w:sz w:val="24"/>
          <w:szCs w:val="24"/>
        </w:rPr>
      </w:pPr>
      <w:r w:rsidRPr="007C29F1">
        <w:rPr>
          <w:rFonts w:ascii="Arial" w:hAnsi="Arial" w:cs="Arial"/>
          <w:color w:val="0D0D0D"/>
          <w:sz w:val="24"/>
          <w:szCs w:val="24"/>
        </w:rPr>
        <w:t>Dilution of security/ reduction in margin should not occur on account of take over</w:t>
      </w:r>
    </w:p>
    <w:p w14:paraId="07F3FAF2" w14:textId="7D5A9BDB" w:rsidR="003C319D" w:rsidRPr="007C29F1" w:rsidRDefault="003C319D">
      <w:pPr>
        <w:pStyle w:val="TableParagraph"/>
        <w:numPr>
          <w:ilvl w:val="0"/>
          <w:numId w:val="62"/>
        </w:numPr>
        <w:tabs>
          <w:tab w:val="left" w:pos="738"/>
        </w:tabs>
        <w:ind w:right="95"/>
        <w:jc w:val="both"/>
        <w:rPr>
          <w:rFonts w:ascii="Arial" w:hAnsi="Arial" w:cs="Arial"/>
          <w:color w:val="0D0D0D"/>
          <w:sz w:val="24"/>
          <w:szCs w:val="24"/>
        </w:rPr>
      </w:pPr>
      <w:r w:rsidRPr="007C29F1">
        <w:rPr>
          <w:rFonts w:ascii="Arial" w:hAnsi="Arial" w:cs="Arial"/>
          <w:color w:val="0D0D0D"/>
          <w:sz w:val="24"/>
          <w:szCs w:val="24"/>
        </w:rPr>
        <w:t>Repayment period not beyond original repayment period. For Lease Rent Discounting</w:t>
      </w:r>
      <w:r w:rsidR="00F94499" w:rsidRPr="007C29F1">
        <w:rPr>
          <w:rFonts w:ascii="Arial" w:hAnsi="Arial" w:cs="Arial"/>
          <w:b/>
          <w:color w:val="0D0D0D"/>
          <w:sz w:val="24"/>
          <w:szCs w:val="24"/>
        </w:rPr>
        <w:t>(LRD)</w:t>
      </w:r>
      <w:r w:rsidRPr="007C29F1">
        <w:rPr>
          <w:rFonts w:ascii="Arial" w:hAnsi="Arial" w:cs="Arial"/>
          <w:color w:val="0D0D0D"/>
          <w:sz w:val="24"/>
          <w:szCs w:val="24"/>
        </w:rPr>
        <w:t xml:space="preserve"> proposals, extention with in scheme guidelines (max.180m)</w:t>
      </w:r>
    </w:p>
    <w:p w14:paraId="7E985F68" w14:textId="77777777" w:rsidR="004F3983" w:rsidRPr="007C29F1" w:rsidRDefault="004F3983" w:rsidP="007C29F1">
      <w:pPr>
        <w:pStyle w:val="TableParagraph"/>
        <w:tabs>
          <w:tab w:val="left" w:pos="738"/>
        </w:tabs>
        <w:ind w:right="95"/>
        <w:jc w:val="both"/>
        <w:rPr>
          <w:rFonts w:ascii="Arial" w:hAnsi="Arial" w:cs="Arial"/>
          <w:color w:val="0D0D0D"/>
          <w:sz w:val="24"/>
          <w:szCs w:val="24"/>
        </w:rPr>
      </w:pPr>
    </w:p>
    <w:p w14:paraId="537306EA" w14:textId="3CC14BDE" w:rsidR="00926884" w:rsidRPr="007C29F1" w:rsidRDefault="00926884">
      <w:pPr>
        <w:pStyle w:val="TableParagraph"/>
        <w:numPr>
          <w:ilvl w:val="0"/>
          <w:numId w:val="62"/>
        </w:numPr>
        <w:tabs>
          <w:tab w:val="left" w:pos="738"/>
        </w:tabs>
        <w:spacing w:after="240"/>
        <w:ind w:right="95"/>
        <w:jc w:val="both"/>
        <w:rPr>
          <w:rFonts w:ascii="Arial" w:hAnsi="Arial" w:cs="Arial"/>
          <w:color w:val="0D0D0D"/>
          <w:sz w:val="24"/>
          <w:szCs w:val="24"/>
        </w:rPr>
      </w:pPr>
      <w:r w:rsidRPr="007C29F1">
        <w:rPr>
          <w:rFonts w:ascii="Arial" w:hAnsi="Arial" w:cs="Arial"/>
          <w:color w:val="0D0D0D"/>
          <w:sz w:val="24"/>
          <w:szCs w:val="24"/>
        </w:rPr>
        <w:t xml:space="preserve">For take over with enhancement, </w:t>
      </w:r>
      <w:r w:rsidRPr="007C29F1">
        <w:rPr>
          <w:rFonts w:ascii="Arial" w:hAnsi="Arial" w:cs="Arial"/>
          <w:b/>
          <w:color w:val="0D0D0D"/>
          <w:sz w:val="24"/>
          <w:szCs w:val="24"/>
        </w:rPr>
        <w:t>security coverage</w:t>
      </w:r>
      <w:r w:rsidRPr="007C29F1">
        <w:rPr>
          <w:rFonts w:ascii="Arial" w:hAnsi="Arial" w:cs="Arial"/>
          <w:color w:val="0D0D0D"/>
          <w:sz w:val="24"/>
          <w:szCs w:val="24"/>
        </w:rPr>
        <w:t xml:space="preserve"> in the form of Land &amp; Building, Our own Bank Deposit, NSC, KVP, Insurance Policy </w:t>
      </w:r>
      <w:r w:rsidR="003C4BE9" w:rsidRPr="007C29F1">
        <w:rPr>
          <w:rFonts w:ascii="Arial" w:hAnsi="Arial" w:cs="Arial"/>
          <w:b/>
          <w:color w:val="0D0D0D"/>
          <w:sz w:val="24"/>
          <w:szCs w:val="24"/>
        </w:rPr>
        <w:t>not less tha</w:t>
      </w:r>
      <w:r w:rsidRPr="007C29F1">
        <w:rPr>
          <w:rFonts w:ascii="Arial" w:hAnsi="Arial" w:cs="Arial"/>
          <w:b/>
          <w:color w:val="0D0D0D"/>
          <w:sz w:val="24"/>
          <w:szCs w:val="24"/>
        </w:rPr>
        <w:t xml:space="preserve">n 50% </w:t>
      </w:r>
      <w:r w:rsidRPr="007C29F1">
        <w:rPr>
          <w:rFonts w:ascii="Arial" w:hAnsi="Arial" w:cs="Arial"/>
          <w:color w:val="0D0D0D"/>
          <w:sz w:val="24"/>
          <w:szCs w:val="24"/>
        </w:rPr>
        <w:t xml:space="preserve">of entire exposure including enhancement amount.  </w:t>
      </w:r>
      <w:r w:rsidRPr="007C29F1">
        <w:rPr>
          <w:rFonts w:ascii="Arial" w:hAnsi="Arial" w:cs="Arial"/>
          <w:b/>
          <w:color w:val="0D0D0D"/>
          <w:sz w:val="24"/>
          <w:szCs w:val="24"/>
        </w:rPr>
        <w:t xml:space="preserve">Vacant land not more than </w:t>
      </w:r>
      <w:r w:rsidR="002B1013" w:rsidRPr="007C29F1">
        <w:rPr>
          <w:rFonts w:ascii="Arial" w:hAnsi="Arial" w:cs="Arial"/>
          <w:b/>
          <w:color w:val="0D0D0D"/>
          <w:sz w:val="24"/>
          <w:szCs w:val="24"/>
        </w:rPr>
        <w:t>50%</w:t>
      </w:r>
      <w:r w:rsidR="002B1013" w:rsidRPr="007C29F1">
        <w:rPr>
          <w:rFonts w:ascii="Arial" w:hAnsi="Arial" w:cs="Arial"/>
          <w:color w:val="0D0D0D"/>
          <w:sz w:val="24"/>
          <w:szCs w:val="24"/>
        </w:rPr>
        <w:t xml:space="preserve"> of the total collateral security.</w:t>
      </w:r>
    </w:p>
    <w:p w14:paraId="73199F92" w14:textId="77777777" w:rsidR="003C4BE9" w:rsidRPr="007C29F1" w:rsidRDefault="002B1013">
      <w:pPr>
        <w:pStyle w:val="TableParagraph"/>
        <w:numPr>
          <w:ilvl w:val="0"/>
          <w:numId w:val="62"/>
        </w:numPr>
        <w:tabs>
          <w:tab w:val="left" w:pos="738"/>
        </w:tabs>
        <w:spacing w:after="240"/>
        <w:ind w:right="95"/>
        <w:jc w:val="both"/>
        <w:rPr>
          <w:rFonts w:ascii="Arial" w:hAnsi="Arial" w:cs="Arial"/>
          <w:color w:val="0D0D0D"/>
          <w:sz w:val="24"/>
          <w:szCs w:val="24"/>
        </w:rPr>
      </w:pPr>
      <w:r w:rsidRPr="007C29F1">
        <w:rPr>
          <w:rFonts w:ascii="Arial" w:hAnsi="Arial" w:cs="Arial"/>
          <w:color w:val="0D0D0D"/>
          <w:sz w:val="24"/>
          <w:szCs w:val="24"/>
        </w:rPr>
        <w:t xml:space="preserve">If </w:t>
      </w:r>
      <w:r w:rsidRPr="007C29F1">
        <w:rPr>
          <w:rFonts w:ascii="Arial" w:hAnsi="Arial" w:cs="Arial"/>
          <w:b/>
          <w:color w:val="0D0D0D"/>
          <w:sz w:val="24"/>
          <w:szCs w:val="24"/>
        </w:rPr>
        <w:t>enhancement</w:t>
      </w:r>
      <w:r w:rsidRPr="007C29F1">
        <w:rPr>
          <w:rFonts w:ascii="Arial" w:hAnsi="Arial" w:cs="Arial"/>
          <w:color w:val="0D0D0D"/>
          <w:sz w:val="24"/>
          <w:szCs w:val="24"/>
        </w:rPr>
        <w:t xml:space="preserve"> is </w:t>
      </w:r>
      <w:r w:rsidRPr="007C29F1">
        <w:rPr>
          <w:rFonts w:ascii="Arial" w:hAnsi="Arial" w:cs="Arial"/>
          <w:b/>
          <w:color w:val="0D0D0D"/>
          <w:sz w:val="24"/>
          <w:szCs w:val="24"/>
        </w:rPr>
        <w:t>more than 25%,</w:t>
      </w:r>
      <w:r w:rsidRPr="007C29F1">
        <w:rPr>
          <w:rFonts w:ascii="Arial" w:hAnsi="Arial" w:cs="Arial"/>
          <w:color w:val="0D0D0D"/>
          <w:sz w:val="24"/>
          <w:szCs w:val="24"/>
        </w:rPr>
        <w:t xml:space="preserve"> sanction by </w:t>
      </w:r>
      <w:r w:rsidRPr="007C29F1">
        <w:rPr>
          <w:rFonts w:ascii="Arial" w:hAnsi="Arial" w:cs="Arial"/>
          <w:b/>
          <w:color w:val="0D0D0D"/>
          <w:sz w:val="24"/>
          <w:szCs w:val="24"/>
        </w:rPr>
        <w:t>Next Higher Authority</w:t>
      </w:r>
      <w:r w:rsidRPr="007C29F1">
        <w:rPr>
          <w:rFonts w:ascii="Arial" w:hAnsi="Arial" w:cs="Arial"/>
          <w:color w:val="0D0D0D"/>
          <w:sz w:val="24"/>
          <w:szCs w:val="24"/>
        </w:rPr>
        <w:t>.</w:t>
      </w:r>
      <w:r w:rsidR="002F411F" w:rsidRPr="007C29F1">
        <w:rPr>
          <w:rFonts w:ascii="Arial" w:hAnsi="Arial" w:cs="Arial"/>
          <w:color w:val="0D0D0D"/>
          <w:sz w:val="24"/>
          <w:szCs w:val="24"/>
        </w:rPr>
        <w:t xml:space="preserve"> </w:t>
      </w:r>
    </w:p>
    <w:p w14:paraId="28310D81" w14:textId="0BC2B1A0" w:rsidR="002B1013" w:rsidRPr="007C29F1" w:rsidRDefault="002F411F">
      <w:pPr>
        <w:pStyle w:val="TableParagraph"/>
        <w:numPr>
          <w:ilvl w:val="0"/>
          <w:numId w:val="62"/>
        </w:numPr>
        <w:tabs>
          <w:tab w:val="left" w:pos="738"/>
        </w:tabs>
        <w:spacing w:after="240"/>
        <w:ind w:right="95"/>
        <w:jc w:val="both"/>
        <w:rPr>
          <w:rFonts w:ascii="Arial" w:hAnsi="Arial" w:cs="Arial"/>
          <w:color w:val="0D0D0D"/>
          <w:sz w:val="24"/>
          <w:szCs w:val="24"/>
        </w:rPr>
      </w:pPr>
      <w:r w:rsidRPr="007C29F1">
        <w:rPr>
          <w:rFonts w:ascii="Arial" w:hAnsi="Arial" w:cs="Arial"/>
          <w:b/>
          <w:color w:val="0D0D0D"/>
          <w:sz w:val="24"/>
          <w:szCs w:val="24"/>
        </w:rPr>
        <w:t xml:space="preserve">HO power </w:t>
      </w:r>
      <w:r w:rsidR="003C4BE9" w:rsidRPr="007C29F1">
        <w:rPr>
          <w:rFonts w:ascii="Arial" w:hAnsi="Arial" w:cs="Arial"/>
          <w:b/>
          <w:color w:val="0D0D0D"/>
          <w:sz w:val="24"/>
          <w:szCs w:val="24"/>
        </w:rPr>
        <w:t>a/c s</w:t>
      </w:r>
      <w:r w:rsidRPr="007C29F1">
        <w:rPr>
          <w:rFonts w:ascii="Arial" w:hAnsi="Arial" w:cs="Arial"/>
          <w:b/>
          <w:color w:val="0D0D0D"/>
          <w:sz w:val="24"/>
          <w:szCs w:val="24"/>
        </w:rPr>
        <w:t xml:space="preserve"> : Same authority</w:t>
      </w:r>
      <w:r w:rsidRPr="007C29F1">
        <w:rPr>
          <w:rFonts w:ascii="Arial" w:hAnsi="Arial" w:cs="Arial"/>
          <w:color w:val="0D0D0D"/>
          <w:sz w:val="24"/>
          <w:szCs w:val="24"/>
        </w:rPr>
        <w:t xml:space="preserve"> irrespective of percentage of enhancement.</w:t>
      </w:r>
    </w:p>
    <w:p w14:paraId="4724EB8A" w14:textId="77777777" w:rsidR="003C4BE9" w:rsidRPr="007C29F1" w:rsidRDefault="0028293F">
      <w:pPr>
        <w:pStyle w:val="TableParagraph"/>
        <w:numPr>
          <w:ilvl w:val="0"/>
          <w:numId w:val="62"/>
        </w:numPr>
        <w:tabs>
          <w:tab w:val="left" w:pos="738"/>
        </w:tabs>
        <w:spacing w:after="240"/>
        <w:ind w:right="95"/>
        <w:jc w:val="both"/>
        <w:rPr>
          <w:rFonts w:ascii="Arial" w:hAnsi="Arial" w:cs="Arial"/>
          <w:color w:val="0D0D0D"/>
          <w:sz w:val="24"/>
          <w:szCs w:val="24"/>
        </w:rPr>
      </w:pPr>
      <w:r w:rsidRPr="007C29F1">
        <w:rPr>
          <w:rFonts w:ascii="Arial" w:hAnsi="Arial" w:cs="Arial"/>
          <w:color w:val="0D0D0D"/>
          <w:sz w:val="24"/>
          <w:szCs w:val="24"/>
        </w:rPr>
        <w:t xml:space="preserve">If </w:t>
      </w:r>
      <w:r w:rsidRPr="007C29F1">
        <w:rPr>
          <w:rFonts w:ascii="Arial" w:hAnsi="Arial" w:cs="Arial"/>
          <w:b/>
          <w:color w:val="0D0D0D"/>
          <w:sz w:val="24"/>
          <w:szCs w:val="24"/>
        </w:rPr>
        <w:t>fresh Term Loans</w:t>
      </w:r>
      <w:r w:rsidRPr="007C29F1">
        <w:rPr>
          <w:rFonts w:ascii="Arial" w:hAnsi="Arial" w:cs="Arial"/>
          <w:color w:val="0D0D0D"/>
          <w:sz w:val="24"/>
          <w:szCs w:val="24"/>
        </w:rPr>
        <w:t xml:space="preserve"> are proposed for expansion during take over, </w:t>
      </w:r>
      <w:r w:rsidRPr="007C29F1">
        <w:rPr>
          <w:rFonts w:ascii="Arial" w:hAnsi="Arial" w:cs="Arial"/>
          <w:b/>
          <w:color w:val="0D0D0D"/>
          <w:sz w:val="24"/>
          <w:szCs w:val="24"/>
        </w:rPr>
        <w:t xml:space="preserve">Respective Sanctioning Authority </w:t>
      </w:r>
      <w:r w:rsidRPr="007C29F1">
        <w:rPr>
          <w:rFonts w:ascii="Arial" w:hAnsi="Arial" w:cs="Arial"/>
          <w:color w:val="0D0D0D"/>
          <w:sz w:val="24"/>
          <w:szCs w:val="24"/>
        </w:rPr>
        <w:t xml:space="preserve">can permit. </w:t>
      </w:r>
    </w:p>
    <w:p w14:paraId="36C55C84" w14:textId="6E6CF19C" w:rsidR="0028293F" w:rsidRPr="007C29F1" w:rsidRDefault="0028293F">
      <w:pPr>
        <w:pStyle w:val="TableParagraph"/>
        <w:numPr>
          <w:ilvl w:val="0"/>
          <w:numId w:val="62"/>
        </w:numPr>
        <w:tabs>
          <w:tab w:val="left" w:pos="738"/>
        </w:tabs>
        <w:spacing w:after="240"/>
        <w:ind w:right="95"/>
        <w:jc w:val="both"/>
        <w:rPr>
          <w:rFonts w:ascii="Arial" w:hAnsi="Arial" w:cs="Arial"/>
          <w:color w:val="0D0D0D"/>
          <w:sz w:val="24"/>
          <w:szCs w:val="24"/>
        </w:rPr>
      </w:pPr>
      <w:r w:rsidRPr="007C29F1">
        <w:rPr>
          <w:rFonts w:ascii="Arial" w:hAnsi="Arial" w:cs="Arial"/>
          <w:b/>
          <w:color w:val="0D0D0D"/>
          <w:sz w:val="24"/>
          <w:szCs w:val="24"/>
        </w:rPr>
        <w:t>Expansion and also Concessions in ROI &amp; Service Charges</w:t>
      </w:r>
      <w:r w:rsidRPr="007C29F1">
        <w:rPr>
          <w:rFonts w:ascii="Arial" w:hAnsi="Arial" w:cs="Arial"/>
          <w:color w:val="0D0D0D"/>
          <w:sz w:val="24"/>
          <w:szCs w:val="24"/>
        </w:rPr>
        <w:t xml:space="preserve"> – Sanction  by </w:t>
      </w:r>
      <w:r w:rsidRPr="007C29F1">
        <w:rPr>
          <w:rFonts w:ascii="Arial" w:hAnsi="Arial" w:cs="Arial"/>
          <w:b/>
          <w:color w:val="0D0D0D"/>
          <w:sz w:val="24"/>
          <w:szCs w:val="24"/>
        </w:rPr>
        <w:t>Next Higher Authority</w:t>
      </w:r>
      <w:r w:rsidRPr="007C29F1">
        <w:rPr>
          <w:rFonts w:ascii="Arial" w:hAnsi="Arial" w:cs="Arial"/>
          <w:color w:val="0D0D0D"/>
          <w:sz w:val="24"/>
          <w:szCs w:val="24"/>
        </w:rPr>
        <w:t xml:space="preserve"> upto </w:t>
      </w:r>
      <w:r w:rsidRPr="007C29F1">
        <w:rPr>
          <w:rFonts w:ascii="Arial" w:hAnsi="Arial" w:cs="Arial"/>
          <w:b/>
          <w:color w:val="0D0D0D"/>
          <w:sz w:val="24"/>
          <w:szCs w:val="24"/>
        </w:rPr>
        <w:t>CO Head CAC</w:t>
      </w:r>
      <w:r w:rsidRPr="007C29F1">
        <w:rPr>
          <w:rFonts w:ascii="Arial" w:hAnsi="Arial" w:cs="Arial"/>
          <w:color w:val="0D0D0D"/>
          <w:sz w:val="24"/>
          <w:szCs w:val="24"/>
        </w:rPr>
        <w:t xml:space="preserve"> and concerned Sanctioning Authority in case of HO power accounts.</w:t>
      </w:r>
    </w:p>
    <w:p w14:paraId="20E5BF8A" w14:textId="0F9092E5" w:rsidR="0028293F" w:rsidRPr="007C29F1" w:rsidRDefault="0028293F">
      <w:pPr>
        <w:pStyle w:val="TableParagraph"/>
        <w:numPr>
          <w:ilvl w:val="0"/>
          <w:numId w:val="62"/>
        </w:numPr>
        <w:tabs>
          <w:tab w:val="left" w:pos="738"/>
        </w:tabs>
        <w:spacing w:after="240"/>
        <w:ind w:right="95"/>
        <w:jc w:val="both"/>
        <w:rPr>
          <w:rFonts w:ascii="Arial" w:hAnsi="Arial" w:cs="Arial"/>
          <w:color w:val="0D0D0D"/>
          <w:sz w:val="24"/>
          <w:szCs w:val="24"/>
        </w:rPr>
      </w:pPr>
      <w:r w:rsidRPr="007C29F1">
        <w:rPr>
          <w:rFonts w:ascii="Arial" w:hAnsi="Arial" w:cs="Arial"/>
          <w:b/>
          <w:color w:val="0D0D0D"/>
          <w:sz w:val="24"/>
          <w:szCs w:val="24"/>
        </w:rPr>
        <w:t>Proposal with enhancement</w:t>
      </w:r>
      <w:r w:rsidRPr="007C29F1">
        <w:rPr>
          <w:rFonts w:ascii="Arial" w:hAnsi="Arial" w:cs="Arial"/>
          <w:color w:val="0D0D0D"/>
          <w:sz w:val="24"/>
          <w:szCs w:val="24"/>
        </w:rPr>
        <w:t xml:space="preserve"> : If </w:t>
      </w:r>
      <w:r w:rsidRPr="007C29F1">
        <w:rPr>
          <w:rFonts w:ascii="Arial" w:hAnsi="Arial" w:cs="Arial"/>
          <w:b/>
          <w:color w:val="0D0D0D"/>
          <w:sz w:val="24"/>
          <w:szCs w:val="24"/>
        </w:rPr>
        <w:t>collateral is more than 100%</w:t>
      </w:r>
      <w:r w:rsidRPr="007C29F1">
        <w:rPr>
          <w:rFonts w:ascii="Arial" w:hAnsi="Arial" w:cs="Arial"/>
          <w:color w:val="0D0D0D"/>
          <w:sz w:val="24"/>
          <w:szCs w:val="24"/>
        </w:rPr>
        <w:t xml:space="preserve"> of exposure including enhancement, </w:t>
      </w:r>
      <w:r w:rsidRPr="007C29F1">
        <w:rPr>
          <w:rFonts w:ascii="Arial" w:hAnsi="Arial" w:cs="Arial"/>
          <w:b/>
          <w:color w:val="0D0D0D"/>
          <w:sz w:val="24"/>
          <w:szCs w:val="24"/>
        </w:rPr>
        <w:t>at</w:t>
      </w:r>
      <w:r w:rsidR="000A43F7">
        <w:rPr>
          <w:rFonts w:ascii="Arial" w:hAnsi="Arial" w:cs="Arial"/>
          <w:b/>
          <w:color w:val="0D0D0D"/>
          <w:sz w:val="24"/>
          <w:szCs w:val="24"/>
        </w:rPr>
        <w:t xml:space="preserve"> </w:t>
      </w:r>
      <w:r w:rsidRPr="007C29F1">
        <w:rPr>
          <w:rFonts w:ascii="Arial" w:hAnsi="Arial" w:cs="Arial"/>
          <w:b/>
          <w:color w:val="0D0D0D"/>
          <w:sz w:val="24"/>
          <w:szCs w:val="24"/>
        </w:rPr>
        <w:t>least 15%</w:t>
      </w:r>
      <w:r w:rsidRPr="007C29F1">
        <w:rPr>
          <w:rFonts w:ascii="Arial" w:hAnsi="Arial" w:cs="Arial"/>
          <w:color w:val="0D0D0D"/>
          <w:sz w:val="24"/>
          <w:szCs w:val="24"/>
        </w:rPr>
        <w:t xml:space="preserve"> of collateral should be in the form of </w:t>
      </w:r>
      <w:r w:rsidRPr="007C29F1">
        <w:rPr>
          <w:rFonts w:ascii="Arial" w:hAnsi="Arial" w:cs="Arial"/>
          <w:b/>
          <w:color w:val="0D0D0D"/>
          <w:sz w:val="24"/>
          <w:szCs w:val="24"/>
        </w:rPr>
        <w:t>Commercial/Residential Properties</w:t>
      </w:r>
      <w:r w:rsidRPr="007C29F1">
        <w:rPr>
          <w:rFonts w:ascii="Arial" w:hAnsi="Arial" w:cs="Arial"/>
          <w:color w:val="0D0D0D"/>
          <w:sz w:val="24"/>
          <w:szCs w:val="24"/>
        </w:rPr>
        <w:t xml:space="preserve">. </w:t>
      </w:r>
    </w:p>
    <w:p w14:paraId="62D3C1B7" w14:textId="256B8098" w:rsidR="00205D39" w:rsidRPr="007C29F1" w:rsidRDefault="00205D39">
      <w:pPr>
        <w:pStyle w:val="TableParagraph"/>
        <w:numPr>
          <w:ilvl w:val="0"/>
          <w:numId w:val="62"/>
        </w:numPr>
        <w:tabs>
          <w:tab w:val="left" w:pos="738"/>
        </w:tabs>
        <w:spacing w:after="240"/>
        <w:ind w:right="95"/>
        <w:jc w:val="both"/>
        <w:rPr>
          <w:rFonts w:ascii="Arial" w:hAnsi="Arial" w:cs="Arial"/>
          <w:color w:val="0D0D0D"/>
          <w:sz w:val="24"/>
          <w:szCs w:val="24"/>
        </w:rPr>
      </w:pPr>
      <w:r w:rsidRPr="007C29F1">
        <w:rPr>
          <w:rFonts w:ascii="Arial" w:hAnsi="Arial" w:cs="Arial"/>
          <w:b/>
          <w:color w:val="0D0D0D"/>
          <w:sz w:val="24"/>
          <w:szCs w:val="24"/>
        </w:rPr>
        <w:t>Stock Audit</w:t>
      </w:r>
      <w:r w:rsidRPr="007C29F1">
        <w:rPr>
          <w:rFonts w:ascii="Arial" w:hAnsi="Arial" w:cs="Arial"/>
          <w:color w:val="0D0D0D"/>
          <w:sz w:val="24"/>
          <w:szCs w:val="24"/>
        </w:rPr>
        <w:t xml:space="preserve"> to be conducted.</w:t>
      </w:r>
      <w:r w:rsidR="002B1013" w:rsidRPr="007C29F1">
        <w:rPr>
          <w:rFonts w:ascii="Arial" w:hAnsi="Arial" w:cs="Arial"/>
          <w:color w:val="0D0D0D"/>
          <w:sz w:val="24"/>
          <w:szCs w:val="24"/>
        </w:rPr>
        <w:t xml:space="preserve"> (waiver for Secured OD limits, contractors OD Scheme)</w:t>
      </w:r>
    </w:p>
    <w:p w14:paraId="4E37AD70" w14:textId="77777777" w:rsidR="00962DFE" w:rsidRDefault="000B32B5">
      <w:pPr>
        <w:pStyle w:val="TableParagraph"/>
        <w:numPr>
          <w:ilvl w:val="0"/>
          <w:numId w:val="62"/>
        </w:numPr>
        <w:tabs>
          <w:tab w:val="left" w:pos="738"/>
        </w:tabs>
        <w:spacing w:after="240"/>
        <w:ind w:right="95"/>
        <w:jc w:val="both"/>
        <w:rPr>
          <w:rFonts w:ascii="Arial" w:hAnsi="Arial" w:cs="Arial"/>
          <w:color w:val="0D0D0D"/>
          <w:sz w:val="24"/>
          <w:szCs w:val="24"/>
        </w:rPr>
      </w:pPr>
      <w:r w:rsidRPr="007C29F1">
        <w:rPr>
          <w:rFonts w:ascii="Arial" w:hAnsi="Arial" w:cs="Arial"/>
          <w:color w:val="0D0D0D"/>
          <w:sz w:val="24"/>
          <w:szCs w:val="24"/>
        </w:rPr>
        <w:t xml:space="preserve">Waiver of Stock Audit : Upto Rs.10 cr. Provided previous bank’s stock audit report </w:t>
      </w:r>
      <w:r w:rsidRPr="007C29F1">
        <w:rPr>
          <w:rFonts w:ascii="Arial" w:hAnsi="Arial" w:cs="Arial"/>
          <w:b/>
          <w:color w:val="0D0D0D"/>
          <w:sz w:val="24"/>
          <w:szCs w:val="24"/>
        </w:rPr>
        <w:t>not older than 6 months</w:t>
      </w:r>
      <w:r w:rsidRPr="007C29F1">
        <w:rPr>
          <w:rFonts w:ascii="Arial" w:hAnsi="Arial" w:cs="Arial"/>
          <w:color w:val="0D0D0D"/>
          <w:sz w:val="24"/>
          <w:szCs w:val="24"/>
        </w:rPr>
        <w:t xml:space="preserve"> (if more than 6 months, upto Rs.3 cr waiver). Previous </w:t>
      </w:r>
      <w:r w:rsidRPr="007C29F1">
        <w:rPr>
          <w:rFonts w:ascii="Arial" w:hAnsi="Arial" w:cs="Arial"/>
          <w:b/>
          <w:color w:val="0D0D0D"/>
          <w:sz w:val="24"/>
          <w:szCs w:val="24"/>
        </w:rPr>
        <w:t>3 months stock statements</w:t>
      </w:r>
      <w:r w:rsidRPr="007C29F1">
        <w:rPr>
          <w:rFonts w:ascii="Arial" w:hAnsi="Arial" w:cs="Arial"/>
          <w:color w:val="0D0D0D"/>
          <w:sz w:val="24"/>
          <w:szCs w:val="24"/>
        </w:rPr>
        <w:t xml:space="preserve"> to be obtained &amp; verified.</w:t>
      </w:r>
      <w:r w:rsidR="002F411F" w:rsidRPr="007C29F1">
        <w:rPr>
          <w:rFonts w:ascii="Arial" w:hAnsi="Arial" w:cs="Arial"/>
          <w:color w:val="0D0D0D"/>
          <w:sz w:val="24"/>
          <w:szCs w:val="24"/>
        </w:rPr>
        <w:t xml:space="preserve"> </w:t>
      </w:r>
    </w:p>
    <w:p w14:paraId="06A6D51D" w14:textId="1466FE55" w:rsidR="00E66307" w:rsidRPr="007C29F1" w:rsidRDefault="002F411F">
      <w:pPr>
        <w:pStyle w:val="TableParagraph"/>
        <w:numPr>
          <w:ilvl w:val="0"/>
          <w:numId w:val="62"/>
        </w:numPr>
        <w:tabs>
          <w:tab w:val="left" w:pos="738"/>
        </w:tabs>
        <w:spacing w:after="240"/>
        <w:ind w:right="95"/>
        <w:jc w:val="both"/>
        <w:rPr>
          <w:rFonts w:ascii="Arial" w:hAnsi="Arial" w:cs="Arial"/>
          <w:color w:val="0D0D0D"/>
          <w:sz w:val="24"/>
          <w:szCs w:val="24"/>
        </w:rPr>
      </w:pPr>
      <w:r w:rsidRPr="007C29F1">
        <w:rPr>
          <w:rFonts w:ascii="Arial" w:hAnsi="Arial" w:cs="Arial"/>
          <w:color w:val="0D0D0D"/>
          <w:sz w:val="24"/>
          <w:szCs w:val="24"/>
        </w:rPr>
        <w:t xml:space="preserve">In case of </w:t>
      </w:r>
      <w:r w:rsidRPr="007C29F1">
        <w:rPr>
          <w:rFonts w:ascii="Arial" w:hAnsi="Arial" w:cs="Arial"/>
          <w:b/>
          <w:color w:val="0D0D0D"/>
          <w:sz w:val="24"/>
          <w:szCs w:val="24"/>
        </w:rPr>
        <w:t>MSME upto Rs.1 crore</w:t>
      </w:r>
      <w:r w:rsidRPr="007C29F1">
        <w:rPr>
          <w:rFonts w:ascii="Arial" w:hAnsi="Arial" w:cs="Arial"/>
          <w:color w:val="0D0D0D"/>
          <w:sz w:val="24"/>
          <w:szCs w:val="24"/>
        </w:rPr>
        <w:t xml:space="preserve">, CO head may permit waiver of Stock Audit provided </w:t>
      </w:r>
      <w:r w:rsidRPr="007C29F1">
        <w:rPr>
          <w:rFonts w:ascii="Arial" w:hAnsi="Arial" w:cs="Arial"/>
          <w:b/>
          <w:color w:val="0D0D0D"/>
          <w:sz w:val="24"/>
          <w:szCs w:val="24"/>
        </w:rPr>
        <w:t>125% collateral comfort</w:t>
      </w:r>
      <w:r w:rsidRPr="007C29F1">
        <w:rPr>
          <w:rFonts w:ascii="Arial" w:hAnsi="Arial" w:cs="Arial"/>
          <w:color w:val="0D0D0D"/>
          <w:sz w:val="24"/>
          <w:szCs w:val="24"/>
        </w:rPr>
        <w:t xml:space="preserve"> is available.</w:t>
      </w:r>
    </w:p>
    <w:p w14:paraId="3EB6C8B8" w14:textId="491EAB49" w:rsidR="004E031A" w:rsidRPr="007C29F1" w:rsidRDefault="004E031A">
      <w:pPr>
        <w:pStyle w:val="TableParagraph"/>
        <w:numPr>
          <w:ilvl w:val="0"/>
          <w:numId w:val="62"/>
        </w:numPr>
        <w:tabs>
          <w:tab w:val="left" w:pos="738"/>
        </w:tabs>
        <w:spacing w:after="240"/>
        <w:ind w:right="95"/>
        <w:jc w:val="both"/>
        <w:rPr>
          <w:rFonts w:ascii="Arial" w:hAnsi="Arial" w:cs="Arial"/>
          <w:color w:val="0D0D0D"/>
          <w:sz w:val="24"/>
          <w:szCs w:val="24"/>
        </w:rPr>
      </w:pPr>
      <w:r w:rsidRPr="007C29F1">
        <w:rPr>
          <w:rFonts w:ascii="Arial" w:hAnsi="Arial" w:cs="Arial"/>
          <w:color w:val="0D0D0D"/>
          <w:sz w:val="24"/>
          <w:szCs w:val="24"/>
        </w:rPr>
        <w:t xml:space="preserve">Sanction communication  of last 3 years (1 year for Agricultural Loans) </w:t>
      </w:r>
      <w:r w:rsidR="00036D0B" w:rsidRPr="007C29F1">
        <w:rPr>
          <w:rFonts w:ascii="Arial" w:hAnsi="Arial" w:cs="Arial"/>
          <w:color w:val="0D0D0D"/>
          <w:sz w:val="24"/>
          <w:szCs w:val="24"/>
        </w:rPr>
        <w:t>to be verified.</w:t>
      </w:r>
    </w:p>
    <w:p w14:paraId="2E5A61F1" w14:textId="7A02D286" w:rsidR="00BC204C" w:rsidRPr="007C29F1" w:rsidRDefault="00BC204C">
      <w:pPr>
        <w:pStyle w:val="TableParagraph"/>
        <w:numPr>
          <w:ilvl w:val="0"/>
          <w:numId w:val="62"/>
        </w:numPr>
        <w:tabs>
          <w:tab w:val="left" w:pos="738"/>
        </w:tabs>
        <w:spacing w:after="240"/>
        <w:ind w:right="95"/>
        <w:jc w:val="both"/>
        <w:rPr>
          <w:rFonts w:ascii="Arial" w:hAnsi="Arial" w:cs="Arial"/>
          <w:color w:val="0D0D0D"/>
          <w:sz w:val="24"/>
          <w:szCs w:val="24"/>
        </w:rPr>
      </w:pPr>
      <w:r w:rsidRPr="007C29F1">
        <w:rPr>
          <w:rFonts w:ascii="Arial" w:hAnsi="Arial" w:cs="Arial"/>
          <w:color w:val="0D0D0D"/>
          <w:sz w:val="24"/>
          <w:szCs w:val="24"/>
        </w:rPr>
        <w:t>Take over from Bank where any of our Whole Time Director worked earlier:  Sanction by GM-HO-CAC and above.</w:t>
      </w:r>
    </w:p>
    <w:p w14:paraId="57FA2979" w14:textId="77777777" w:rsidR="000A43F7" w:rsidRDefault="000A43F7" w:rsidP="007C29F1">
      <w:pPr>
        <w:pStyle w:val="TableParagraph"/>
        <w:tabs>
          <w:tab w:val="left" w:pos="738"/>
        </w:tabs>
        <w:ind w:right="95"/>
        <w:jc w:val="both"/>
        <w:rPr>
          <w:rFonts w:ascii="Arial" w:hAnsi="Arial" w:cs="Arial"/>
          <w:b/>
          <w:bCs/>
          <w:color w:val="0D0D0D"/>
          <w:sz w:val="24"/>
          <w:szCs w:val="24"/>
        </w:rPr>
      </w:pPr>
    </w:p>
    <w:p w14:paraId="06F7D6B1" w14:textId="38600DB2" w:rsidR="00205D39" w:rsidRPr="007C29F1" w:rsidRDefault="00205D39" w:rsidP="000A43F7">
      <w:pPr>
        <w:pStyle w:val="TableParagraph"/>
        <w:tabs>
          <w:tab w:val="left" w:pos="738"/>
        </w:tabs>
        <w:spacing w:after="240"/>
        <w:ind w:right="95"/>
        <w:jc w:val="both"/>
        <w:rPr>
          <w:rFonts w:ascii="Arial" w:hAnsi="Arial" w:cs="Arial"/>
          <w:b/>
          <w:bCs/>
          <w:color w:val="0D0D0D"/>
          <w:spacing w:val="-2"/>
          <w:sz w:val="24"/>
          <w:szCs w:val="24"/>
        </w:rPr>
      </w:pPr>
      <w:r w:rsidRPr="007C29F1">
        <w:rPr>
          <w:rFonts w:ascii="Arial" w:hAnsi="Arial" w:cs="Arial"/>
          <w:b/>
          <w:bCs/>
          <w:color w:val="0D0D0D"/>
          <w:sz w:val="24"/>
          <w:szCs w:val="24"/>
        </w:rPr>
        <w:t>Policy</w:t>
      </w:r>
      <w:r w:rsidRPr="007C29F1">
        <w:rPr>
          <w:rFonts w:ascii="Arial" w:hAnsi="Arial" w:cs="Arial"/>
          <w:b/>
          <w:bCs/>
          <w:color w:val="0D0D0D"/>
          <w:spacing w:val="-3"/>
          <w:sz w:val="24"/>
          <w:szCs w:val="24"/>
        </w:rPr>
        <w:t xml:space="preserve"> </w:t>
      </w:r>
      <w:r w:rsidRPr="007C29F1">
        <w:rPr>
          <w:rFonts w:ascii="Arial" w:hAnsi="Arial" w:cs="Arial"/>
          <w:b/>
          <w:bCs/>
          <w:color w:val="0D0D0D"/>
          <w:sz w:val="24"/>
          <w:szCs w:val="24"/>
        </w:rPr>
        <w:t>on</w:t>
      </w:r>
      <w:r w:rsidRPr="007C29F1">
        <w:rPr>
          <w:rFonts w:ascii="Arial" w:hAnsi="Arial" w:cs="Arial"/>
          <w:b/>
          <w:bCs/>
          <w:color w:val="0D0D0D"/>
          <w:spacing w:val="-3"/>
          <w:sz w:val="24"/>
          <w:szCs w:val="24"/>
        </w:rPr>
        <w:t xml:space="preserve"> </w:t>
      </w:r>
      <w:r w:rsidRPr="007C29F1">
        <w:rPr>
          <w:rFonts w:ascii="Arial" w:hAnsi="Arial" w:cs="Arial"/>
          <w:b/>
          <w:bCs/>
          <w:color w:val="0D0D0D"/>
          <w:sz w:val="24"/>
          <w:szCs w:val="24"/>
        </w:rPr>
        <w:t>takeover</w:t>
      </w:r>
      <w:r w:rsidRPr="007C29F1">
        <w:rPr>
          <w:rFonts w:ascii="Arial" w:hAnsi="Arial" w:cs="Arial"/>
          <w:b/>
          <w:bCs/>
          <w:color w:val="0D0D0D"/>
          <w:spacing w:val="-3"/>
          <w:sz w:val="24"/>
          <w:szCs w:val="24"/>
        </w:rPr>
        <w:t xml:space="preserve"> </w:t>
      </w:r>
      <w:r w:rsidRPr="007C29F1">
        <w:rPr>
          <w:rFonts w:ascii="Arial" w:hAnsi="Arial" w:cs="Arial"/>
          <w:b/>
          <w:bCs/>
          <w:color w:val="0D0D0D"/>
          <w:sz w:val="24"/>
          <w:szCs w:val="24"/>
        </w:rPr>
        <w:t>of</w:t>
      </w:r>
      <w:r w:rsidRPr="007C29F1">
        <w:rPr>
          <w:rFonts w:ascii="Arial" w:hAnsi="Arial" w:cs="Arial"/>
          <w:b/>
          <w:bCs/>
          <w:color w:val="0D0D0D"/>
          <w:spacing w:val="-3"/>
          <w:sz w:val="24"/>
          <w:szCs w:val="24"/>
        </w:rPr>
        <w:t xml:space="preserve"> </w:t>
      </w:r>
      <w:r w:rsidRPr="007C29F1">
        <w:rPr>
          <w:rFonts w:ascii="Arial" w:hAnsi="Arial" w:cs="Arial"/>
          <w:b/>
          <w:bCs/>
          <w:color w:val="0D0D0D"/>
          <w:sz w:val="24"/>
          <w:szCs w:val="24"/>
        </w:rPr>
        <w:t>Retail</w:t>
      </w:r>
      <w:r w:rsidRPr="007C29F1">
        <w:rPr>
          <w:rFonts w:ascii="Arial" w:hAnsi="Arial" w:cs="Arial"/>
          <w:b/>
          <w:bCs/>
          <w:color w:val="0D0D0D"/>
          <w:spacing w:val="-3"/>
          <w:sz w:val="24"/>
          <w:szCs w:val="24"/>
        </w:rPr>
        <w:t xml:space="preserve"> </w:t>
      </w:r>
      <w:r w:rsidRPr="007C29F1">
        <w:rPr>
          <w:rFonts w:ascii="Arial" w:hAnsi="Arial" w:cs="Arial"/>
          <w:b/>
          <w:bCs/>
          <w:color w:val="0D0D0D"/>
          <w:spacing w:val="-2"/>
          <w:sz w:val="24"/>
          <w:szCs w:val="24"/>
        </w:rPr>
        <w:t>loans</w:t>
      </w:r>
    </w:p>
    <w:p w14:paraId="66555430" w14:textId="77777777" w:rsidR="000A43F7" w:rsidRDefault="00205D39">
      <w:pPr>
        <w:pStyle w:val="TableParagraph"/>
        <w:numPr>
          <w:ilvl w:val="0"/>
          <w:numId w:val="63"/>
        </w:numPr>
        <w:tabs>
          <w:tab w:val="left" w:pos="738"/>
        </w:tabs>
        <w:spacing w:after="240"/>
        <w:ind w:right="95"/>
        <w:jc w:val="both"/>
        <w:rPr>
          <w:rFonts w:ascii="Arial" w:hAnsi="Arial" w:cs="Arial"/>
          <w:color w:val="0D0D0D"/>
          <w:sz w:val="24"/>
          <w:szCs w:val="24"/>
        </w:rPr>
      </w:pPr>
      <w:r w:rsidRPr="007C29F1">
        <w:rPr>
          <w:rFonts w:ascii="Arial" w:hAnsi="Arial" w:cs="Arial"/>
          <w:color w:val="0D0D0D"/>
          <w:sz w:val="24"/>
          <w:szCs w:val="24"/>
        </w:rPr>
        <w:t>Prior to take over, the account should have satisfactory conduct with the transferring</w:t>
      </w:r>
      <w:r w:rsidRPr="007C29F1">
        <w:rPr>
          <w:rFonts w:ascii="Arial" w:hAnsi="Arial" w:cs="Arial"/>
          <w:color w:val="0D0D0D"/>
          <w:spacing w:val="-1"/>
          <w:sz w:val="24"/>
          <w:szCs w:val="24"/>
        </w:rPr>
        <w:t xml:space="preserve"> </w:t>
      </w:r>
      <w:r w:rsidRPr="007C29F1">
        <w:rPr>
          <w:rFonts w:ascii="Arial" w:hAnsi="Arial" w:cs="Arial"/>
          <w:color w:val="0D0D0D"/>
          <w:sz w:val="24"/>
          <w:szCs w:val="24"/>
        </w:rPr>
        <w:t xml:space="preserve">bank for a </w:t>
      </w:r>
      <w:r w:rsidRPr="007C29F1">
        <w:rPr>
          <w:rFonts w:ascii="Arial" w:hAnsi="Arial" w:cs="Arial"/>
          <w:b/>
          <w:color w:val="0D0D0D"/>
          <w:sz w:val="24"/>
          <w:szCs w:val="24"/>
        </w:rPr>
        <w:t>minimum period of</w:t>
      </w:r>
      <w:r w:rsidRPr="007C29F1">
        <w:rPr>
          <w:rFonts w:ascii="Arial" w:hAnsi="Arial" w:cs="Arial"/>
          <w:b/>
          <w:color w:val="0D0D0D"/>
          <w:spacing w:val="-1"/>
          <w:sz w:val="24"/>
          <w:szCs w:val="24"/>
        </w:rPr>
        <w:t xml:space="preserve"> </w:t>
      </w:r>
      <w:r w:rsidRPr="007C29F1">
        <w:rPr>
          <w:rFonts w:ascii="Arial" w:hAnsi="Arial" w:cs="Arial"/>
          <w:b/>
          <w:color w:val="0D0D0D"/>
          <w:sz w:val="24"/>
          <w:szCs w:val="24"/>
        </w:rPr>
        <w:t>1 year</w:t>
      </w:r>
      <w:r w:rsidRPr="007C29F1">
        <w:rPr>
          <w:rFonts w:ascii="Arial" w:hAnsi="Arial" w:cs="Arial"/>
          <w:color w:val="0D0D0D"/>
          <w:sz w:val="24"/>
          <w:szCs w:val="24"/>
        </w:rPr>
        <w:t xml:space="preserve">. </w:t>
      </w:r>
    </w:p>
    <w:p w14:paraId="2A65B2EB" w14:textId="4A101729" w:rsidR="00205D39" w:rsidRPr="007C29F1" w:rsidRDefault="00205D39">
      <w:pPr>
        <w:pStyle w:val="TableParagraph"/>
        <w:numPr>
          <w:ilvl w:val="0"/>
          <w:numId w:val="63"/>
        </w:numPr>
        <w:tabs>
          <w:tab w:val="left" w:pos="738"/>
        </w:tabs>
        <w:spacing w:after="240"/>
        <w:ind w:right="95"/>
        <w:jc w:val="both"/>
        <w:rPr>
          <w:rFonts w:ascii="Arial" w:hAnsi="Arial" w:cs="Arial"/>
          <w:color w:val="0D0D0D"/>
          <w:sz w:val="24"/>
          <w:szCs w:val="24"/>
        </w:rPr>
      </w:pPr>
      <w:r w:rsidRPr="007C29F1">
        <w:rPr>
          <w:rFonts w:ascii="Arial" w:hAnsi="Arial" w:cs="Arial"/>
          <w:b/>
          <w:color w:val="0D0D0D"/>
          <w:sz w:val="24"/>
          <w:szCs w:val="24"/>
        </w:rPr>
        <w:t>Prompt repayments atleast</w:t>
      </w:r>
      <w:r w:rsidRPr="007C29F1">
        <w:rPr>
          <w:rFonts w:ascii="Arial" w:hAnsi="Arial" w:cs="Arial"/>
          <w:color w:val="0D0D0D"/>
          <w:sz w:val="24"/>
          <w:szCs w:val="24"/>
        </w:rPr>
        <w:t xml:space="preserve"> </w:t>
      </w:r>
      <w:r w:rsidRPr="007C29F1">
        <w:rPr>
          <w:rFonts w:ascii="Arial" w:hAnsi="Arial" w:cs="Arial"/>
          <w:b/>
          <w:color w:val="0D0D0D"/>
          <w:sz w:val="24"/>
          <w:szCs w:val="24"/>
        </w:rPr>
        <w:t>6 months</w:t>
      </w:r>
      <w:r w:rsidRPr="007C29F1">
        <w:rPr>
          <w:rFonts w:ascii="Arial" w:hAnsi="Arial" w:cs="Arial"/>
          <w:color w:val="0D0D0D"/>
          <w:sz w:val="24"/>
          <w:szCs w:val="24"/>
        </w:rPr>
        <w:t xml:space="preserve"> during previous 1 year</w:t>
      </w:r>
      <w:r w:rsidR="007E7CE1" w:rsidRPr="007C29F1">
        <w:rPr>
          <w:rFonts w:ascii="Arial" w:hAnsi="Arial" w:cs="Arial"/>
          <w:color w:val="0D0D0D"/>
          <w:sz w:val="24"/>
          <w:szCs w:val="24"/>
        </w:rPr>
        <w:t xml:space="preserve"> or minimum Risk Grade </w:t>
      </w:r>
      <w:r w:rsidR="007E7CE1" w:rsidRPr="007C29F1">
        <w:rPr>
          <w:rFonts w:ascii="Arial" w:hAnsi="Arial" w:cs="Arial"/>
          <w:b/>
          <w:color w:val="0D0D0D"/>
          <w:sz w:val="24"/>
          <w:szCs w:val="24"/>
        </w:rPr>
        <w:t>CRG-3</w:t>
      </w:r>
      <w:r w:rsidR="007E7CE1" w:rsidRPr="007C29F1">
        <w:rPr>
          <w:rFonts w:ascii="Arial" w:hAnsi="Arial" w:cs="Arial"/>
          <w:color w:val="0D0D0D"/>
          <w:sz w:val="24"/>
          <w:szCs w:val="24"/>
        </w:rPr>
        <w:t xml:space="preserve"> (Moderate Risk)</w:t>
      </w:r>
    </w:p>
    <w:p w14:paraId="0767B9F0" w14:textId="5910362E" w:rsidR="00401C6E" w:rsidRPr="007C29F1" w:rsidRDefault="00401C6E">
      <w:pPr>
        <w:pStyle w:val="TableParagraph"/>
        <w:numPr>
          <w:ilvl w:val="0"/>
          <w:numId w:val="63"/>
        </w:numPr>
        <w:tabs>
          <w:tab w:val="left" w:pos="738"/>
        </w:tabs>
        <w:spacing w:after="240"/>
        <w:ind w:right="95"/>
        <w:jc w:val="both"/>
        <w:rPr>
          <w:rFonts w:ascii="Arial" w:hAnsi="Arial" w:cs="Arial"/>
          <w:color w:val="0D0D0D"/>
          <w:sz w:val="24"/>
          <w:szCs w:val="24"/>
        </w:rPr>
      </w:pPr>
      <w:r w:rsidRPr="007C29F1">
        <w:rPr>
          <w:rFonts w:ascii="Arial" w:hAnsi="Arial" w:cs="Arial"/>
          <w:color w:val="0D0D0D"/>
          <w:sz w:val="24"/>
          <w:szCs w:val="24"/>
        </w:rPr>
        <w:t>Not appeared in SMA-2 during last 18 months (as per CRILC/CIR report)</w:t>
      </w:r>
    </w:p>
    <w:p w14:paraId="0FE8B68F" w14:textId="3A9B3D35" w:rsidR="007E7CE1" w:rsidRPr="007C29F1" w:rsidRDefault="007E7CE1">
      <w:pPr>
        <w:pStyle w:val="TableParagraph"/>
        <w:numPr>
          <w:ilvl w:val="0"/>
          <w:numId w:val="63"/>
        </w:numPr>
        <w:tabs>
          <w:tab w:val="left" w:pos="738"/>
        </w:tabs>
        <w:spacing w:after="240"/>
        <w:ind w:right="95"/>
        <w:jc w:val="both"/>
        <w:rPr>
          <w:rFonts w:ascii="Arial" w:hAnsi="Arial" w:cs="Arial"/>
          <w:color w:val="0D0D0D"/>
          <w:sz w:val="24"/>
          <w:szCs w:val="24"/>
        </w:rPr>
      </w:pPr>
      <w:r w:rsidRPr="007C29F1">
        <w:rPr>
          <w:rFonts w:ascii="Arial" w:hAnsi="Arial" w:cs="Arial"/>
          <w:color w:val="0D0D0D"/>
          <w:sz w:val="24"/>
          <w:szCs w:val="24"/>
        </w:rPr>
        <w:t xml:space="preserve">Loans where </w:t>
      </w:r>
      <w:r w:rsidRPr="007C29F1">
        <w:rPr>
          <w:rFonts w:ascii="Arial" w:hAnsi="Arial" w:cs="Arial"/>
          <w:b/>
          <w:color w:val="0D0D0D"/>
          <w:sz w:val="24"/>
          <w:szCs w:val="24"/>
        </w:rPr>
        <w:t>projects are not completed and not fully</w:t>
      </w:r>
      <w:r w:rsidRPr="007C29F1">
        <w:rPr>
          <w:rFonts w:ascii="Arial" w:hAnsi="Arial" w:cs="Arial"/>
          <w:color w:val="0D0D0D"/>
          <w:sz w:val="24"/>
          <w:szCs w:val="24"/>
        </w:rPr>
        <w:t xml:space="preserve"> </w:t>
      </w:r>
      <w:r w:rsidRPr="007C29F1">
        <w:rPr>
          <w:rFonts w:ascii="Arial" w:hAnsi="Arial" w:cs="Arial"/>
          <w:b/>
          <w:color w:val="0D0D0D"/>
          <w:sz w:val="24"/>
          <w:szCs w:val="24"/>
        </w:rPr>
        <w:t>disbursed</w:t>
      </w:r>
      <w:r w:rsidRPr="007C29F1">
        <w:rPr>
          <w:rFonts w:ascii="Arial" w:hAnsi="Arial" w:cs="Arial"/>
          <w:color w:val="0D0D0D"/>
          <w:sz w:val="24"/>
          <w:szCs w:val="24"/>
        </w:rPr>
        <w:t xml:space="preserve"> shall not be taken over</w:t>
      </w:r>
    </w:p>
    <w:p w14:paraId="14EC4A76" w14:textId="45048CB3" w:rsidR="004F3983" w:rsidRPr="007C29F1" w:rsidRDefault="007E7CE1">
      <w:pPr>
        <w:pStyle w:val="ListParagraph"/>
        <w:numPr>
          <w:ilvl w:val="0"/>
          <w:numId w:val="63"/>
        </w:numPr>
        <w:tabs>
          <w:tab w:val="left" w:pos="1616"/>
        </w:tabs>
        <w:spacing w:before="0" w:after="240"/>
        <w:ind w:right="616"/>
        <w:rPr>
          <w:rFonts w:ascii="Arial" w:hAnsi="Arial" w:cs="Arial"/>
          <w:bCs/>
          <w:iCs/>
          <w:sz w:val="24"/>
          <w:szCs w:val="24"/>
        </w:rPr>
      </w:pPr>
      <w:r w:rsidRPr="007C29F1">
        <w:rPr>
          <w:rFonts w:ascii="Arial" w:hAnsi="Arial" w:cs="Arial"/>
          <w:bCs/>
          <w:iCs/>
          <w:sz w:val="24"/>
          <w:szCs w:val="24"/>
        </w:rPr>
        <w:t>Repayment period should be</w:t>
      </w:r>
      <w:r w:rsidRPr="007C29F1">
        <w:rPr>
          <w:rFonts w:ascii="Arial" w:hAnsi="Arial" w:cs="Arial"/>
          <w:bCs/>
          <w:iCs/>
          <w:spacing w:val="-3"/>
          <w:sz w:val="24"/>
          <w:szCs w:val="24"/>
        </w:rPr>
        <w:t xml:space="preserve"> </w:t>
      </w:r>
      <w:r w:rsidRPr="007C29F1">
        <w:rPr>
          <w:rFonts w:ascii="Arial" w:hAnsi="Arial" w:cs="Arial"/>
          <w:bCs/>
          <w:iCs/>
          <w:sz w:val="24"/>
          <w:szCs w:val="24"/>
        </w:rPr>
        <w:t>restricted</w:t>
      </w:r>
      <w:r w:rsidRPr="007C29F1">
        <w:rPr>
          <w:rFonts w:ascii="Arial" w:hAnsi="Arial" w:cs="Arial"/>
          <w:bCs/>
          <w:iCs/>
          <w:spacing w:val="-4"/>
          <w:sz w:val="24"/>
          <w:szCs w:val="24"/>
        </w:rPr>
        <w:t xml:space="preserve"> </w:t>
      </w:r>
      <w:r w:rsidRPr="007C29F1">
        <w:rPr>
          <w:rFonts w:ascii="Arial" w:hAnsi="Arial" w:cs="Arial"/>
          <w:bCs/>
          <w:iCs/>
          <w:sz w:val="24"/>
          <w:szCs w:val="24"/>
        </w:rPr>
        <w:t>to</w:t>
      </w:r>
      <w:r w:rsidRPr="007C29F1">
        <w:rPr>
          <w:rFonts w:ascii="Arial" w:hAnsi="Arial" w:cs="Arial"/>
          <w:bCs/>
          <w:iCs/>
          <w:spacing w:val="-4"/>
          <w:sz w:val="24"/>
          <w:szCs w:val="24"/>
        </w:rPr>
        <w:t xml:space="preserve"> </w:t>
      </w:r>
      <w:r w:rsidRPr="007C29F1">
        <w:rPr>
          <w:rFonts w:ascii="Arial" w:hAnsi="Arial" w:cs="Arial"/>
          <w:bCs/>
          <w:iCs/>
          <w:sz w:val="24"/>
          <w:szCs w:val="24"/>
        </w:rPr>
        <w:t>the</w:t>
      </w:r>
      <w:r w:rsidRPr="007C29F1">
        <w:rPr>
          <w:rFonts w:ascii="Arial" w:hAnsi="Arial" w:cs="Arial"/>
          <w:bCs/>
          <w:iCs/>
          <w:spacing w:val="-2"/>
          <w:sz w:val="24"/>
          <w:szCs w:val="24"/>
        </w:rPr>
        <w:t xml:space="preserve"> </w:t>
      </w:r>
      <w:r w:rsidRPr="007C29F1">
        <w:rPr>
          <w:rFonts w:ascii="Arial" w:hAnsi="Arial" w:cs="Arial"/>
          <w:bCs/>
          <w:iCs/>
          <w:sz w:val="24"/>
          <w:szCs w:val="24"/>
        </w:rPr>
        <w:t>residual</w:t>
      </w:r>
      <w:r w:rsidRPr="007C29F1">
        <w:rPr>
          <w:rFonts w:ascii="Arial" w:hAnsi="Arial" w:cs="Arial"/>
          <w:bCs/>
          <w:iCs/>
          <w:spacing w:val="-3"/>
          <w:sz w:val="24"/>
          <w:szCs w:val="24"/>
        </w:rPr>
        <w:t xml:space="preserve"> </w:t>
      </w:r>
      <w:r w:rsidRPr="007C29F1">
        <w:rPr>
          <w:rFonts w:ascii="Arial" w:hAnsi="Arial" w:cs="Arial"/>
          <w:bCs/>
          <w:iCs/>
          <w:sz w:val="24"/>
          <w:szCs w:val="24"/>
        </w:rPr>
        <w:t>tenor</w:t>
      </w:r>
      <w:r w:rsidRPr="007C29F1">
        <w:rPr>
          <w:rFonts w:ascii="Arial" w:hAnsi="Arial" w:cs="Arial"/>
          <w:bCs/>
          <w:iCs/>
          <w:spacing w:val="-3"/>
          <w:sz w:val="24"/>
          <w:szCs w:val="24"/>
        </w:rPr>
        <w:t xml:space="preserve"> </w:t>
      </w:r>
      <w:r w:rsidRPr="007C29F1">
        <w:rPr>
          <w:rFonts w:ascii="Arial" w:hAnsi="Arial" w:cs="Arial"/>
          <w:bCs/>
          <w:iCs/>
          <w:sz w:val="24"/>
          <w:szCs w:val="24"/>
        </w:rPr>
        <w:t>of</w:t>
      </w:r>
      <w:r w:rsidRPr="007C29F1">
        <w:rPr>
          <w:rFonts w:ascii="Arial" w:hAnsi="Arial" w:cs="Arial"/>
          <w:bCs/>
          <w:iCs/>
          <w:spacing w:val="-3"/>
          <w:sz w:val="24"/>
          <w:szCs w:val="24"/>
        </w:rPr>
        <w:t xml:space="preserve"> </w:t>
      </w:r>
      <w:r w:rsidRPr="007C29F1">
        <w:rPr>
          <w:rFonts w:ascii="Arial" w:hAnsi="Arial" w:cs="Arial"/>
          <w:bCs/>
          <w:iCs/>
          <w:sz w:val="24"/>
          <w:szCs w:val="24"/>
        </w:rPr>
        <w:t>the</w:t>
      </w:r>
      <w:r w:rsidRPr="007C29F1">
        <w:rPr>
          <w:rFonts w:ascii="Arial" w:hAnsi="Arial" w:cs="Arial"/>
          <w:bCs/>
          <w:iCs/>
          <w:spacing w:val="-3"/>
          <w:sz w:val="24"/>
          <w:szCs w:val="24"/>
        </w:rPr>
        <w:t xml:space="preserve"> </w:t>
      </w:r>
      <w:r w:rsidRPr="007C29F1">
        <w:rPr>
          <w:rFonts w:ascii="Arial" w:hAnsi="Arial" w:cs="Arial"/>
          <w:bCs/>
          <w:iCs/>
          <w:sz w:val="24"/>
          <w:szCs w:val="24"/>
        </w:rPr>
        <w:t>loan</w:t>
      </w:r>
      <w:r w:rsidRPr="007C29F1">
        <w:rPr>
          <w:rFonts w:ascii="Arial" w:hAnsi="Arial" w:cs="Arial"/>
          <w:bCs/>
          <w:iCs/>
          <w:spacing w:val="-4"/>
          <w:sz w:val="24"/>
          <w:szCs w:val="24"/>
        </w:rPr>
        <w:t xml:space="preserve"> </w:t>
      </w:r>
      <w:r w:rsidRPr="007C29F1">
        <w:rPr>
          <w:rFonts w:ascii="Arial" w:hAnsi="Arial" w:cs="Arial"/>
          <w:bCs/>
          <w:iCs/>
          <w:sz w:val="24"/>
          <w:szCs w:val="24"/>
        </w:rPr>
        <w:t>at</w:t>
      </w:r>
      <w:r w:rsidRPr="007C29F1">
        <w:rPr>
          <w:rFonts w:ascii="Arial" w:hAnsi="Arial" w:cs="Arial"/>
          <w:bCs/>
          <w:iCs/>
          <w:spacing w:val="-1"/>
          <w:sz w:val="24"/>
          <w:szCs w:val="24"/>
        </w:rPr>
        <w:t xml:space="preserve"> </w:t>
      </w:r>
      <w:r w:rsidRPr="007C29F1">
        <w:rPr>
          <w:rFonts w:ascii="Arial" w:hAnsi="Arial" w:cs="Arial"/>
          <w:bCs/>
          <w:iCs/>
          <w:sz w:val="24"/>
          <w:szCs w:val="24"/>
        </w:rPr>
        <w:t>the</w:t>
      </w:r>
      <w:r w:rsidRPr="007C29F1">
        <w:rPr>
          <w:rFonts w:ascii="Arial" w:hAnsi="Arial" w:cs="Arial"/>
          <w:bCs/>
          <w:iCs/>
          <w:spacing w:val="-4"/>
          <w:sz w:val="24"/>
          <w:szCs w:val="24"/>
        </w:rPr>
        <w:t xml:space="preserve"> </w:t>
      </w:r>
      <w:r w:rsidRPr="007C29F1">
        <w:rPr>
          <w:rFonts w:ascii="Arial" w:hAnsi="Arial" w:cs="Arial"/>
          <w:bCs/>
          <w:iCs/>
          <w:sz w:val="24"/>
          <w:szCs w:val="24"/>
        </w:rPr>
        <w:t>transferor</w:t>
      </w:r>
      <w:r w:rsidRPr="007C29F1">
        <w:rPr>
          <w:rFonts w:ascii="Arial" w:hAnsi="Arial" w:cs="Arial"/>
          <w:bCs/>
          <w:iCs/>
          <w:spacing w:val="-1"/>
          <w:sz w:val="24"/>
          <w:szCs w:val="24"/>
        </w:rPr>
        <w:t xml:space="preserve"> </w:t>
      </w:r>
      <w:r w:rsidRPr="007C29F1">
        <w:rPr>
          <w:rFonts w:ascii="Arial" w:hAnsi="Arial" w:cs="Arial"/>
          <w:bCs/>
          <w:iCs/>
          <w:sz w:val="24"/>
          <w:szCs w:val="24"/>
        </w:rPr>
        <w:t xml:space="preserve">bank except in respect of </w:t>
      </w:r>
      <w:r w:rsidRPr="007C29F1">
        <w:rPr>
          <w:rFonts w:ascii="Arial" w:hAnsi="Arial" w:cs="Arial"/>
          <w:b/>
          <w:bCs/>
          <w:iCs/>
          <w:sz w:val="24"/>
          <w:szCs w:val="24"/>
        </w:rPr>
        <w:t>Lease Discounting proposals</w:t>
      </w:r>
      <w:r w:rsidRPr="007C29F1">
        <w:rPr>
          <w:rFonts w:ascii="Arial" w:hAnsi="Arial" w:cs="Arial"/>
          <w:bCs/>
          <w:iCs/>
          <w:sz w:val="24"/>
          <w:szCs w:val="24"/>
        </w:rPr>
        <w:t xml:space="preserve"> where </w:t>
      </w:r>
      <w:r w:rsidRPr="007C29F1">
        <w:rPr>
          <w:rFonts w:ascii="Arial" w:hAnsi="Arial" w:cs="Arial"/>
          <w:b/>
          <w:bCs/>
          <w:iCs/>
          <w:sz w:val="24"/>
          <w:szCs w:val="24"/>
        </w:rPr>
        <w:t>extended repayment</w:t>
      </w:r>
      <w:r w:rsidRPr="007C29F1">
        <w:rPr>
          <w:rFonts w:ascii="Arial" w:hAnsi="Arial" w:cs="Arial"/>
          <w:bCs/>
          <w:iCs/>
          <w:sz w:val="24"/>
          <w:szCs w:val="24"/>
        </w:rPr>
        <w:t xml:space="preserve"> period may be permitted</w:t>
      </w:r>
      <w:r w:rsidR="00401C6E" w:rsidRPr="007C29F1">
        <w:rPr>
          <w:rFonts w:ascii="Arial" w:hAnsi="Arial" w:cs="Arial"/>
          <w:bCs/>
          <w:iCs/>
          <w:sz w:val="24"/>
          <w:szCs w:val="24"/>
        </w:rPr>
        <w:t xml:space="preserve"> (max180months)</w:t>
      </w:r>
      <w:r w:rsidRPr="007C29F1">
        <w:rPr>
          <w:rFonts w:ascii="Arial" w:hAnsi="Arial" w:cs="Arial"/>
          <w:bCs/>
          <w:iCs/>
          <w:sz w:val="24"/>
          <w:szCs w:val="24"/>
        </w:rPr>
        <w:t>.</w:t>
      </w:r>
    </w:p>
    <w:p w14:paraId="7087F8E3" w14:textId="7EF2A859" w:rsidR="007E7CE1" w:rsidRPr="007C29F1" w:rsidRDefault="007E7CE1">
      <w:pPr>
        <w:pStyle w:val="TableParagraph"/>
        <w:numPr>
          <w:ilvl w:val="0"/>
          <w:numId w:val="63"/>
        </w:numPr>
        <w:tabs>
          <w:tab w:val="left" w:pos="738"/>
        </w:tabs>
        <w:spacing w:after="240"/>
        <w:ind w:right="95"/>
        <w:jc w:val="both"/>
        <w:rPr>
          <w:rFonts w:ascii="Arial" w:hAnsi="Arial" w:cs="Arial"/>
          <w:color w:val="0D0D0D"/>
          <w:sz w:val="24"/>
          <w:szCs w:val="24"/>
        </w:rPr>
      </w:pPr>
      <w:r w:rsidRPr="007C29F1">
        <w:rPr>
          <w:rFonts w:ascii="Arial" w:hAnsi="Arial" w:cs="Arial"/>
          <w:color w:val="0D0D0D"/>
          <w:sz w:val="24"/>
          <w:szCs w:val="24"/>
        </w:rPr>
        <w:t xml:space="preserve">A </w:t>
      </w:r>
      <w:r w:rsidRPr="007C29F1">
        <w:rPr>
          <w:rFonts w:ascii="Arial" w:hAnsi="Arial" w:cs="Arial"/>
          <w:b/>
          <w:color w:val="0D0D0D"/>
          <w:sz w:val="24"/>
          <w:szCs w:val="24"/>
        </w:rPr>
        <w:t>valid EMT</w:t>
      </w:r>
      <w:r w:rsidRPr="007C29F1">
        <w:rPr>
          <w:rFonts w:ascii="Arial" w:hAnsi="Arial" w:cs="Arial"/>
          <w:color w:val="0D0D0D"/>
          <w:sz w:val="24"/>
          <w:szCs w:val="24"/>
        </w:rPr>
        <w:t xml:space="preserve"> should be created by the financing branch </w:t>
      </w:r>
      <w:r w:rsidRPr="007C29F1">
        <w:rPr>
          <w:rFonts w:ascii="Arial" w:hAnsi="Arial" w:cs="Arial"/>
          <w:b/>
          <w:color w:val="0D0D0D"/>
          <w:sz w:val="24"/>
          <w:szCs w:val="24"/>
        </w:rPr>
        <w:t>within 30 days</w:t>
      </w:r>
      <w:r w:rsidRPr="007C29F1">
        <w:rPr>
          <w:rFonts w:ascii="Arial" w:hAnsi="Arial" w:cs="Arial"/>
          <w:color w:val="0D0D0D"/>
          <w:sz w:val="24"/>
          <w:szCs w:val="24"/>
        </w:rPr>
        <w:t xml:space="preserve"> of clearance of the liability with other bank</w:t>
      </w:r>
    </w:p>
    <w:p w14:paraId="4BE9E327" w14:textId="77777777" w:rsidR="00424A2E" w:rsidRPr="007C29F1" w:rsidRDefault="00424A2E" w:rsidP="007C29F1">
      <w:pPr>
        <w:pStyle w:val="Heading1"/>
        <w:ind w:left="0" w:right="1474"/>
        <w:jc w:val="both"/>
        <w:rPr>
          <w:rFonts w:ascii="Arial" w:hAnsi="Arial" w:cs="Arial"/>
          <w:color w:val="0D0D0D"/>
        </w:rPr>
      </w:pPr>
    </w:p>
    <w:p w14:paraId="61339486" w14:textId="77777777" w:rsidR="00424A2E" w:rsidRPr="007C29F1" w:rsidRDefault="00424A2E" w:rsidP="000A43F7">
      <w:pPr>
        <w:pStyle w:val="Heading1"/>
        <w:spacing w:after="240"/>
        <w:ind w:left="0" w:right="1474"/>
        <w:jc w:val="both"/>
        <w:rPr>
          <w:rFonts w:ascii="Arial" w:hAnsi="Arial" w:cs="Arial"/>
          <w:color w:val="0D0D0D"/>
        </w:rPr>
      </w:pPr>
      <w:r w:rsidRPr="007C29F1">
        <w:rPr>
          <w:rFonts w:ascii="Arial" w:hAnsi="Arial" w:cs="Arial"/>
          <w:color w:val="0D0D0D"/>
        </w:rPr>
        <w:t>Fresh facilities to OTS borrowers – Minimum cooling period</w:t>
      </w:r>
    </w:p>
    <w:p w14:paraId="24BF7D38" w14:textId="47292430" w:rsidR="00424A2E" w:rsidRPr="007C29F1" w:rsidRDefault="00424A2E">
      <w:pPr>
        <w:pStyle w:val="TableParagraph"/>
        <w:numPr>
          <w:ilvl w:val="0"/>
          <w:numId w:val="152"/>
        </w:numPr>
        <w:tabs>
          <w:tab w:val="left" w:pos="738"/>
        </w:tabs>
        <w:spacing w:after="240"/>
        <w:ind w:right="95"/>
        <w:jc w:val="both"/>
        <w:rPr>
          <w:rFonts w:ascii="Arial" w:hAnsi="Arial" w:cs="Arial"/>
          <w:color w:val="0D0D0D"/>
          <w:sz w:val="24"/>
          <w:szCs w:val="24"/>
        </w:rPr>
      </w:pPr>
      <w:r w:rsidRPr="007C29F1">
        <w:rPr>
          <w:rFonts w:ascii="Arial" w:hAnsi="Arial" w:cs="Arial"/>
          <w:color w:val="0D0D0D"/>
          <w:sz w:val="24"/>
          <w:szCs w:val="24"/>
        </w:rPr>
        <w:t>Sacrifice amount as percentage of Book Liability upto 10%</w:t>
      </w:r>
      <w:r w:rsidRPr="007C29F1">
        <w:rPr>
          <w:rFonts w:ascii="Arial" w:hAnsi="Arial" w:cs="Arial"/>
          <w:color w:val="0D0D0D"/>
          <w:sz w:val="24"/>
          <w:szCs w:val="24"/>
        </w:rPr>
        <w:tab/>
      </w:r>
      <w:r w:rsidRPr="007C29F1">
        <w:rPr>
          <w:rFonts w:ascii="Arial" w:hAnsi="Arial" w:cs="Arial"/>
          <w:b/>
          <w:color w:val="0D0D0D"/>
          <w:sz w:val="24"/>
          <w:szCs w:val="24"/>
        </w:rPr>
        <w:t>: 24 months</w:t>
      </w:r>
    </w:p>
    <w:p w14:paraId="75DE11B5" w14:textId="412DCAFC" w:rsidR="00424A2E" w:rsidRPr="007C29F1" w:rsidRDefault="00424A2E">
      <w:pPr>
        <w:pStyle w:val="TableParagraph"/>
        <w:numPr>
          <w:ilvl w:val="0"/>
          <w:numId w:val="152"/>
        </w:numPr>
        <w:tabs>
          <w:tab w:val="left" w:pos="738"/>
        </w:tabs>
        <w:spacing w:after="240"/>
        <w:ind w:right="95"/>
        <w:jc w:val="both"/>
        <w:rPr>
          <w:rFonts w:ascii="Arial" w:hAnsi="Arial" w:cs="Arial"/>
          <w:color w:val="0D0D0D"/>
          <w:sz w:val="24"/>
          <w:szCs w:val="24"/>
        </w:rPr>
      </w:pPr>
      <w:r w:rsidRPr="007C29F1">
        <w:rPr>
          <w:rFonts w:ascii="Arial" w:hAnsi="Arial" w:cs="Arial"/>
          <w:color w:val="0D0D0D"/>
          <w:sz w:val="24"/>
          <w:szCs w:val="24"/>
        </w:rPr>
        <w:t xml:space="preserve">Above 10% and upto 25% :  </w:t>
      </w:r>
      <w:r w:rsidRPr="007C29F1">
        <w:rPr>
          <w:rFonts w:ascii="Arial" w:hAnsi="Arial" w:cs="Arial"/>
          <w:b/>
          <w:color w:val="0D0D0D"/>
          <w:sz w:val="24"/>
          <w:szCs w:val="24"/>
        </w:rPr>
        <w:t>36 months</w:t>
      </w:r>
      <w:r w:rsidRPr="007C29F1">
        <w:rPr>
          <w:rFonts w:ascii="Arial" w:hAnsi="Arial" w:cs="Arial"/>
          <w:color w:val="0D0D0D"/>
          <w:sz w:val="24"/>
          <w:szCs w:val="24"/>
        </w:rPr>
        <w:t xml:space="preserve">,  </w:t>
      </w:r>
      <w:r w:rsidR="000353F9">
        <w:rPr>
          <w:rFonts w:ascii="Arial" w:hAnsi="Arial" w:cs="Arial"/>
          <w:color w:val="0D0D0D"/>
          <w:sz w:val="24"/>
          <w:szCs w:val="24"/>
        </w:rPr>
        <w:t xml:space="preserve">   </w:t>
      </w:r>
      <w:r w:rsidRPr="007C29F1">
        <w:rPr>
          <w:rFonts w:ascii="Arial" w:hAnsi="Arial" w:cs="Arial"/>
          <w:color w:val="0D0D0D"/>
          <w:sz w:val="24"/>
          <w:szCs w:val="24"/>
        </w:rPr>
        <w:t xml:space="preserve">Above 25%  :  </w:t>
      </w:r>
      <w:r w:rsidRPr="007C29F1">
        <w:rPr>
          <w:rFonts w:ascii="Arial" w:hAnsi="Arial" w:cs="Arial"/>
          <w:b/>
          <w:color w:val="0D0D0D"/>
          <w:sz w:val="24"/>
          <w:szCs w:val="24"/>
        </w:rPr>
        <w:t>60 months</w:t>
      </w:r>
      <w:r w:rsidRPr="007C29F1">
        <w:rPr>
          <w:rFonts w:ascii="Arial" w:hAnsi="Arial" w:cs="Arial"/>
          <w:color w:val="0D0D0D"/>
          <w:sz w:val="24"/>
          <w:szCs w:val="24"/>
        </w:rPr>
        <w:t>.</w:t>
      </w:r>
    </w:p>
    <w:p w14:paraId="1250C62F" w14:textId="0F4F3D60" w:rsidR="00424A2E" w:rsidRPr="007C29F1" w:rsidRDefault="00424A2E">
      <w:pPr>
        <w:pStyle w:val="TableParagraph"/>
        <w:numPr>
          <w:ilvl w:val="0"/>
          <w:numId w:val="152"/>
        </w:numPr>
        <w:tabs>
          <w:tab w:val="left" w:pos="738"/>
        </w:tabs>
        <w:spacing w:after="240"/>
        <w:ind w:right="95"/>
        <w:jc w:val="both"/>
        <w:rPr>
          <w:rFonts w:ascii="Arial" w:hAnsi="Arial" w:cs="Arial"/>
          <w:color w:val="0D0D0D"/>
          <w:sz w:val="24"/>
          <w:szCs w:val="24"/>
        </w:rPr>
      </w:pPr>
      <w:r w:rsidRPr="007C29F1">
        <w:rPr>
          <w:rFonts w:ascii="Arial" w:hAnsi="Arial" w:cs="Arial"/>
          <w:color w:val="0D0D0D"/>
          <w:sz w:val="24"/>
          <w:szCs w:val="24"/>
        </w:rPr>
        <w:t>Gold Loans</w:t>
      </w:r>
      <w:r w:rsidR="00FD11F6" w:rsidRPr="007C29F1">
        <w:rPr>
          <w:rFonts w:ascii="Arial" w:hAnsi="Arial" w:cs="Arial"/>
          <w:color w:val="0D0D0D"/>
          <w:sz w:val="24"/>
          <w:szCs w:val="24"/>
        </w:rPr>
        <w:t xml:space="preserve"> other than Agriculture : cooling period 24 months, for Ag:3m, GL upto Rs.1 lakh.</w:t>
      </w:r>
    </w:p>
    <w:p w14:paraId="3E181F4C" w14:textId="4407CFED" w:rsidR="00FD11F6" w:rsidRPr="007C29F1" w:rsidRDefault="00FD11F6">
      <w:pPr>
        <w:pStyle w:val="TableParagraph"/>
        <w:numPr>
          <w:ilvl w:val="0"/>
          <w:numId w:val="152"/>
        </w:numPr>
        <w:tabs>
          <w:tab w:val="left" w:pos="738"/>
        </w:tabs>
        <w:spacing w:after="240"/>
        <w:ind w:right="95"/>
        <w:jc w:val="both"/>
        <w:rPr>
          <w:rFonts w:ascii="Arial" w:hAnsi="Arial" w:cs="Arial"/>
          <w:color w:val="0D0D0D"/>
          <w:sz w:val="24"/>
          <w:szCs w:val="24"/>
        </w:rPr>
      </w:pPr>
      <w:r w:rsidRPr="007C29F1">
        <w:rPr>
          <w:rFonts w:ascii="Arial" w:hAnsi="Arial" w:cs="Arial"/>
          <w:color w:val="0D0D0D"/>
          <w:sz w:val="24"/>
          <w:szCs w:val="24"/>
        </w:rPr>
        <w:t>Written off amount up to Rs.10,000/- : ignore after 24 months cooling period.</w:t>
      </w:r>
    </w:p>
    <w:p w14:paraId="6E79495C" w14:textId="313A1A7E" w:rsidR="00424A2E" w:rsidRPr="00962DFE" w:rsidRDefault="00FD11F6" w:rsidP="007C29F1">
      <w:pPr>
        <w:pStyle w:val="TableParagraph"/>
        <w:numPr>
          <w:ilvl w:val="0"/>
          <w:numId w:val="152"/>
        </w:numPr>
        <w:tabs>
          <w:tab w:val="left" w:pos="738"/>
        </w:tabs>
        <w:spacing w:after="240"/>
        <w:ind w:right="95"/>
        <w:jc w:val="both"/>
        <w:rPr>
          <w:rFonts w:ascii="Arial" w:hAnsi="Arial" w:cs="Arial"/>
          <w:color w:val="0D0D0D"/>
          <w:sz w:val="24"/>
          <w:szCs w:val="24"/>
        </w:rPr>
      </w:pPr>
      <w:r w:rsidRPr="007C29F1">
        <w:rPr>
          <w:rFonts w:ascii="Arial" w:hAnsi="Arial" w:cs="Arial"/>
          <w:color w:val="0D0D0D"/>
          <w:sz w:val="24"/>
          <w:szCs w:val="24"/>
        </w:rPr>
        <w:t>For Non wilful defaulters, under Ag &amp; Allied activities – Weaker section, upto Rs.50,000/- need based finance after 3 months, if repaid atleast 10% of previous loan. After 6 months, GLs as per delegated powers for Agrl.</w:t>
      </w:r>
    </w:p>
    <w:p w14:paraId="586F588E" w14:textId="5A12EB31" w:rsidR="007E7CE1" w:rsidRPr="007C29F1" w:rsidRDefault="007E7CE1" w:rsidP="000353F9">
      <w:pPr>
        <w:pStyle w:val="Heading1"/>
        <w:spacing w:after="240"/>
        <w:ind w:left="0" w:right="2809"/>
        <w:jc w:val="both"/>
        <w:rPr>
          <w:rFonts w:ascii="Arial" w:hAnsi="Arial" w:cs="Arial"/>
        </w:rPr>
      </w:pPr>
      <w:r w:rsidRPr="007C29F1">
        <w:rPr>
          <w:rFonts w:ascii="Arial" w:hAnsi="Arial" w:cs="Arial"/>
          <w:color w:val="0D0D0D"/>
        </w:rPr>
        <w:t>RESTRICTIONS</w:t>
      </w:r>
      <w:r w:rsidRPr="007C29F1">
        <w:rPr>
          <w:rFonts w:ascii="Arial" w:hAnsi="Arial" w:cs="Arial"/>
          <w:color w:val="0D0D0D"/>
          <w:spacing w:val="-19"/>
        </w:rPr>
        <w:t xml:space="preserve"> </w:t>
      </w:r>
      <w:r w:rsidRPr="007C29F1">
        <w:rPr>
          <w:rFonts w:ascii="Arial" w:hAnsi="Arial" w:cs="Arial"/>
          <w:color w:val="0D0D0D"/>
        </w:rPr>
        <w:t>FOR</w:t>
      </w:r>
      <w:r w:rsidRPr="007C29F1">
        <w:rPr>
          <w:rFonts w:ascii="Arial" w:hAnsi="Arial" w:cs="Arial"/>
          <w:color w:val="0D0D0D"/>
          <w:spacing w:val="-18"/>
        </w:rPr>
        <w:t xml:space="preserve"> </w:t>
      </w:r>
      <w:r w:rsidRPr="007C29F1">
        <w:rPr>
          <w:rFonts w:ascii="Arial" w:hAnsi="Arial" w:cs="Arial"/>
          <w:color w:val="0D0D0D"/>
        </w:rPr>
        <w:t>LENDING</w:t>
      </w:r>
    </w:p>
    <w:p w14:paraId="56AE1359" w14:textId="2AB310C1" w:rsidR="002D6718" w:rsidRPr="007C29F1" w:rsidRDefault="007E7CE1">
      <w:pPr>
        <w:pStyle w:val="ListParagraph"/>
        <w:numPr>
          <w:ilvl w:val="0"/>
          <w:numId w:val="64"/>
        </w:numPr>
        <w:tabs>
          <w:tab w:val="left" w:pos="1702"/>
        </w:tabs>
        <w:spacing w:before="0" w:after="240"/>
        <w:rPr>
          <w:rFonts w:ascii="Arial" w:hAnsi="Arial" w:cs="Arial"/>
          <w:sz w:val="24"/>
          <w:szCs w:val="24"/>
        </w:rPr>
      </w:pPr>
      <w:r w:rsidRPr="007C29F1">
        <w:rPr>
          <w:rFonts w:ascii="Arial" w:hAnsi="Arial" w:cs="Arial"/>
          <w:b/>
          <w:color w:val="0D0D0D"/>
          <w:sz w:val="24"/>
          <w:szCs w:val="24"/>
        </w:rPr>
        <w:t>Advances</w:t>
      </w:r>
      <w:r w:rsidRPr="007C29F1">
        <w:rPr>
          <w:rFonts w:ascii="Arial" w:hAnsi="Arial" w:cs="Arial"/>
          <w:b/>
          <w:color w:val="0D0D0D"/>
          <w:spacing w:val="-4"/>
          <w:sz w:val="24"/>
          <w:szCs w:val="24"/>
        </w:rPr>
        <w:t xml:space="preserve"> </w:t>
      </w:r>
      <w:r w:rsidRPr="007C29F1">
        <w:rPr>
          <w:rFonts w:ascii="Arial" w:hAnsi="Arial" w:cs="Arial"/>
          <w:b/>
          <w:color w:val="0D0D0D"/>
          <w:sz w:val="24"/>
          <w:szCs w:val="24"/>
        </w:rPr>
        <w:t>against</w:t>
      </w:r>
      <w:r w:rsidRPr="007C29F1">
        <w:rPr>
          <w:rFonts w:ascii="Arial" w:hAnsi="Arial" w:cs="Arial"/>
          <w:b/>
          <w:color w:val="0D0D0D"/>
          <w:spacing w:val="-4"/>
          <w:sz w:val="24"/>
          <w:szCs w:val="24"/>
        </w:rPr>
        <w:t xml:space="preserve"> </w:t>
      </w:r>
      <w:r w:rsidRPr="007C29F1">
        <w:rPr>
          <w:rFonts w:ascii="Arial" w:hAnsi="Arial" w:cs="Arial"/>
          <w:b/>
          <w:color w:val="0D0D0D"/>
          <w:sz w:val="24"/>
          <w:szCs w:val="24"/>
        </w:rPr>
        <w:t>Bank’s</w:t>
      </w:r>
      <w:r w:rsidRPr="007C29F1">
        <w:rPr>
          <w:rFonts w:ascii="Arial" w:hAnsi="Arial" w:cs="Arial"/>
          <w:b/>
          <w:color w:val="0D0D0D"/>
          <w:spacing w:val="-4"/>
          <w:sz w:val="24"/>
          <w:szCs w:val="24"/>
        </w:rPr>
        <w:t xml:space="preserve"> </w:t>
      </w:r>
      <w:r w:rsidRPr="007C29F1">
        <w:rPr>
          <w:rFonts w:ascii="Arial" w:hAnsi="Arial" w:cs="Arial"/>
          <w:b/>
          <w:color w:val="0D0D0D"/>
          <w:sz w:val="24"/>
          <w:szCs w:val="24"/>
        </w:rPr>
        <w:t>Own</w:t>
      </w:r>
      <w:r w:rsidRPr="007C29F1">
        <w:rPr>
          <w:rFonts w:ascii="Arial" w:hAnsi="Arial" w:cs="Arial"/>
          <w:b/>
          <w:color w:val="0D0D0D"/>
          <w:spacing w:val="-4"/>
          <w:sz w:val="24"/>
          <w:szCs w:val="24"/>
        </w:rPr>
        <w:t xml:space="preserve"> </w:t>
      </w:r>
      <w:r w:rsidRPr="007C29F1">
        <w:rPr>
          <w:rFonts w:ascii="Arial" w:hAnsi="Arial" w:cs="Arial"/>
          <w:b/>
          <w:color w:val="0D0D0D"/>
          <w:spacing w:val="-2"/>
          <w:sz w:val="24"/>
          <w:szCs w:val="24"/>
        </w:rPr>
        <w:t xml:space="preserve">Shares: </w:t>
      </w:r>
      <w:r w:rsidRPr="007C29F1">
        <w:rPr>
          <w:rFonts w:ascii="Arial" w:hAnsi="Arial" w:cs="Arial"/>
          <w:color w:val="0D0D0D"/>
          <w:sz w:val="24"/>
          <w:szCs w:val="24"/>
        </w:rPr>
        <w:t>In terms of Section 20 (1) of the  Banking Regulation Act, 1949, Bank cannot grant any loans and advances on the security of its own shares.</w:t>
      </w:r>
    </w:p>
    <w:p w14:paraId="3E315BC3" w14:textId="651D9B28" w:rsidR="007E7CE1" w:rsidRPr="007C29F1" w:rsidRDefault="007E7CE1">
      <w:pPr>
        <w:pStyle w:val="TableParagraph"/>
        <w:numPr>
          <w:ilvl w:val="0"/>
          <w:numId w:val="64"/>
        </w:numPr>
        <w:tabs>
          <w:tab w:val="left" w:pos="738"/>
        </w:tabs>
        <w:spacing w:after="240"/>
        <w:jc w:val="both"/>
        <w:rPr>
          <w:rFonts w:ascii="Arial" w:hAnsi="Arial" w:cs="Arial"/>
          <w:color w:val="0D0D0D"/>
          <w:sz w:val="24"/>
          <w:szCs w:val="24"/>
        </w:rPr>
      </w:pPr>
      <w:r w:rsidRPr="007C29F1">
        <w:rPr>
          <w:rFonts w:ascii="Arial" w:hAnsi="Arial" w:cs="Arial"/>
          <w:color w:val="0D0D0D"/>
          <w:sz w:val="24"/>
          <w:szCs w:val="24"/>
        </w:rPr>
        <w:t xml:space="preserve">Bank shall not provide loans to companies for </w:t>
      </w:r>
      <w:r w:rsidRPr="007C29F1">
        <w:rPr>
          <w:rFonts w:ascii="Arial" w:hAnsi="Arial" w:cs="Arial"/>
          <w:b/>
          <w:color w:val="0D0D0D"/>
          <w:sz w:val="24"/>
          <w:szCs w:val="24"/>
        </w:rPr>
        <w:t>buy-back of their own</w:t>
      </w:r>
      <w:r w:rsidRPr="007C29F1">
        <w:rPr>
          <w:rFonts w:ascii="Arial" w:hAnsi="Arial" w:cs="Arial"/>
          <w:b/>
          <w:color w:val="0D0D0D"/>
          <w:spacing w:val="40"/>
          <w:sz w:val="24"/>
          <w:szCs w:val="24"/>
        </w:rPr>
        <w:t xml:space="preserve"> </w:t>
      </w:r>
      <w:r w:rsidRPr="007C29F1">
        <w:rPr>
          <w:rFonts w:ascii="Arial" w:hAnsi="Arial" w:cs="Arial"/>
          <w:b/>
          <w:color w:val="0D0D0D"/>
          <w:sz w:val="24"/>
          <w:szCs w:val="24"/>
        </w:rPr>
        <w:t>shares</w:t>
      </w:r>
      <w:r w:rsidRPr="007C29F1">
        <w:rPr>
          <w:rFonts w:ascii="Arial" w:hAnsi="Arial" w:cs="Arial"/>
          <w:color w:val="0D0D0D"/>
          <w:sz w:val="24"/>
          <w:szCs w:val="24"/>
        </w:rPr>
        <w:t>/ securities</w:t>
      </w:r>
    </w:p>
    <w:p w14:paraId="3BD64664" w14:textId="792EF069" w:rsidR="007E7CE1" w:rsidRPr="007C29F1" w:rsidRDefault="007E7CE1">
      <w:pPr>
        <w:pStyle w:val="Heading1"/>
        <w:numPr>
          <w:ilvl w:val="0"/>
          <w:numId w:val="64"/>
        </w:numPr>
        <w:tabs>
          <w:tab w:val="left" w:pos="1383"/>
        </w:tabs>
        <w:spacing w:after="240"/>
        <w:jc w:val="both"/>
        <w:rPr>
          <w:rFonts w:ascii="Arial" w:hAnsi="Arial" w:cs="Arial"/>
          <w:b w:val="0"/>
          <w:bCs w:val="0"/>
        </w:rPr>
      </w:pPr>
      <w:r w:rsidRPr="007C29F1">
        <w:rPr>
          <w:rFonts w:ascii="Arial" w:hAnsi="Arial" w:cs="Arial"/>
          <w:color w:val="0D0D0D"/>
        </w:rPr>
        <w:t>Holding</w:t>
      </w:r>
      <w:r w:rsidRPr="007C29F1">
        <w:rPr>
          <w:rFonts w:ascii="Arial" w:hAnsi="Arial" w:cs="Arial"/>
          <w:color w:val="0D0D0D"/>
          <w:spacing w:val="-3"/>
        </w:rPr>
        <w:t xml:space="preserve"> </w:t>
      </w:r>
      <w:r w:rsidRPr="007C29F1">
        <w:rPr>
          <w:rFonts w:ascii="Arial" w:hAnsi="Arial" w:cs="Arial"/>
          <w:color w:val="0D0D0D"/>
        </w:rPr>
        <w:t>shares</w:t>
      </w:r>
      <w:r w:rsidRPr="007C29F1">
        <w:rPr>
          <w:rFonts w:ascii="Arial" w:hAnsi="Arial" w:cs="Arial"/>
          <w:color w:val="0D0D0D"/>
          <w:spacing w:val="-2"/>
        </w:rPr>
        <w:t xml:space="preserve"> </w:t>
      </w:r>
      <w:r w:rsidRPr="007C29F1">
        <w:rPr>
          <w:rFonts w:ascii="Arial" w:hAnsi="Arial" w:cs="Arial"/>
          <w:color w:val="0D0D0D"/>
        </w:rPr>
        <w:t>in</w:t>
      </w:r>
      <w:r w:rsidRPr="007C29F1">
        <w:rPr>
          <w:rFonts w:ascii="Arial" w:hAnsi="Arial" w:cs="Arial"/>
          <w:color w:val="0D0D0D"/>
          <w:spacing w:val="-3"/>
        </w:rPr>
        <w:t xml:space="preserve"> </w:t>
      </w:r>
      <w:r w:rsidRPr="007C29F1">
        <w:rPr>
          <w:rFonts w:ascii="Arial" w:hAnsi="Arial" w:cs="Arial"/>
          <w:color w:val="0D0D0D"/>
          <w:spacing w:val="-2"/>
        </w:rPr>
        <w:t>companies</w:t>
      </w:r>
      <w:r w:rsidR="00710A06" w:rsidRPr="007C29F1">
        <w:rPr>
          <w:rFonts w:ascii="Arial" w:hAnsi="Arial" w:cs="Arial"/>
          <w:color w:val="0D0D0D"/>
          <w:spacing w:val="-2"/>
        </w:rPr>
        <w:t xml:space="preserve"> :</w:t>
      </w:r>
      <w:r w:rsidRPr="007C29F1">
        <w:rPr>
          <w:rFonts w:ascii="Arial" w:hAnsi="Arial" w:cs="Arial"/>
          <w:b w:val="0"/>
          <w:bCs w:val="0"/>
          <w:color w:val="0D0D0D"/>
        </w:rPr>
        <w:t xml:space="preserve">In terms of </w:t>
      </w:r>
      <w:r w:rsidRPr="007C29F1">
        <w:rPr>
          <w:rFonts w:ascii="Arial" w:hAnsi="Arial" w:cs="Arial"/>
          <w:bCs w:val="0"/>
          <w:color w:val="0D0D0D"/>
        </w:rPr>
        <w:t>Section 19(2)</w:t>
      </w:r>
      <w:r w:rsidRPr="007C29F1">
        <w:rPr>
          <w:rFonts w:ascii="Arial" w:hAnsi="Arial" w:cs="Arial"/>
          <w:b w:val="0"/>
          <w:bCs w:val="0"/>
          <w:color w:val="0D0D0D"/>
        </w:rPr>
        <w:t xml:space="preserve"> of the Banking Regulation Act, 1949, Bank shall not hold shares in any company except as provided in sub-section (1) whether as pledgee, mortgagee or absolute owner, of an amount exceeding </w:t>
      </w:r>
      <w:r w:rsidRPr="007C29F1">
        <w:rPr>
          <w:rFonts w:ascii="Arial" w:hAnsi="Arial" w:cs="Arial"/>
          <w:color w:val="0D0D0D"/>
        </w:rPr>
        <w:t>30 percent of the paid-up share capital of that company</w:t>
      </w:r>
      <w:r w:rsidRPr="007C29F1">
        <w:rPr>
          <w:rFonts w:ascii="Arial" w:hAnsi="Arial" w:cs="Arial"/>
          <w:b w:val="0"/>
          <w:bCs w:val="0"/>
          <w:color w:val="0D0D0D"/>
        </w:rPr>
        <w:t xml:space="preserve"> or </w:t>
      </w:r>
      <w:r w:rsidRPr="007C29F1">
        <w:rPr>
          <w:rFonts w:ascii="Arial" w:hAnsi="Arial" w:cs="Arial"/>
          <w:color w:val="0D0D0D"/>
        </w:rPr>
        <w:t>30 percent of its own paid-up share capital</w:t>
      </w:r>
      <w:r w:rsidRPr="007C29F1">
        <w:rPr>
          <w:rFonts w:ascii="Arial" w:hAnsi="Arial" w:cs="Arial"/>
          <w:b w:val="0"/>
          <w:bCs w:val="0"/>
          <w:color w:val="0D0D0D"/>
        </w:rPr>
        <w:t xml:space="preserve"> </w:t>
      </w:r>
      <w:r w:rsidRPr="007C29F1">
        <w:rPr>
          <w:rFonts w:ascii="Arial" w:hAnsi="Arial" w:cs="Arial"/>
          <w:color w:val="0D0D0D"/>
        </w:rPr>
        <w:t>and reserves,</w:t>
      </w:r>
      <w:r w:rsidRPr="007C29F1">
        <w:rPr>
          <w:rFonts w:ascii="Arial" w:hAnsi="Arial" w:cs="Arial"/>
          <w:b w:val="0"/>
          <w:bCs w:val="0"/>
          <w:color w:val="0D0D0D"/>
        </w:rPr>
        <w:t xml:space="preserve"> whichever is less.</w:t>
      </w:r>
    </w:p>
    <w:p w14:paraId="0C09FFE7" w14:textId="26AEBC69" w:rsidR="0058711D" w:rsidRPr="007C29F1" w:rsidRDefault="0058711D">
      <w:pPr>
        <w:pStyle w:val="Heading1"/>
        <w:numPr>
          <w:ilvl w:val="0"/>
          <w:numId w:val="64"/>
        </w:numPr>
        <w:tabs>
          <w:tab w:val="left" w:pos="1383"/>
        </w:tabs>
        <w:spacing w:after="240"/>
        <w:jc w:val="both"/>
        <w:rPr>
          <w:rFonts w:ascii="Arial" w:hAnsi="Arial" w:cs="Arial"/>
          <w:b w:val="0"/>
          <w:bCs w:val="0"/>
        </w:rPr>
      </w:pPr>
      <w:r w:rsidRPr="007C29F1">
        <w:rPr>
          <w:rFonts w:ascii="Arial" w:hAnsi="Arial" w:cs="Arial"/>
          <w:b w:val="0"/>
          <w:bCs w:val="0"/>
          <w:color w:val="0D0D0D"/>
        </w:rPr>
        <w:lastRenderedPageBreak/>
        <w:t>Further, in terms of Section 19(3) of the Banking Regulation Act, 1949, Bank shall not hold shares whether as pledgee, mortgagee or absolute owner,</w:t>
      </w:r>
      <w:r w:rsidRPr="007C29F1">
        <w:rPr>
          <w:rFonts w:ascii="Arial" w:hAnsi="Arial" w:cs="Arial"/>
          <w:b w:val="0"/>
          <w:bCs w:val="0"/>
          <w:color w:val="0D0D0D"/>
          <w:spacing w:val="-1"/>
        </w:rPr>
        <w:t xml:space="preserve"> </w:t>
      </w:r>
      <w:r w:rsidRPr="007C29F1">
        <w:rPr>
          <w:rFonts w:ascii="Arial" w:hAnsi="Arial" w:cs="Arial"/>
          <w:b w:val="0"/>
          <w:bCs w:val="0"/>
          <w:color w:val="0D0D0D"/>
        </w:rPr>
        <w:t>in</w:t>
      </w:r>
      <w:r w:rsidRPr="007C29F1">
        <w:rPr>
          <w:rFonts w:ascii="Arial" w:hAnsi="Arial" w:cs="Arial"/>
          <w:b w:val="0"/>
          <w:bCs w:val="0"/>
          <w:color w:val="0D0D0D"/>
          <w:spacing w:val="-1"/>
        </w:rPr>
        <w:t xml:space="preserve"> </w:t>
      </w:r>
      <w:r w:rsidRPr="007C29F1">
        <w:rPr>
          <w:rFonts w:ascii="Arial" w:hAnsi="Arial" w:cs="Arial"/>
          <w:b w:val="0"/>
          <w:bCs w:val="0"/>
          <w:color w:val="0D0D0D"/>
        </w:rPr>
        <w:t>any</w:t>
      </w:r>
      <w:r w:rsidRPr="007C29F1">
        <w:rPr>
          <w:rFonts w:ascii="Arial" w:hAnsi="Arial" w:cs="Arial"/>
          <w:b w:val="0"/>
          <w:bCs w:val="0"/>
          <w:color w:val="0D0D0D"/>
          <w:spacing w:val="-2"/>
        </w:rPr>
        <w:t xml:space="preserve"> </w:t>
      </w:r>
      <w:r w:rsidRPr="007C29F1">
        <w:rPr>
          <w:rFonts w:ascii="Arial" w:hAnsi="Arial" w:cs="Arial"/>
          <w:b w:val="0"/>
          <w:bCs w:val="0"/>
          <w:color w:val="0D0D0D"/>
        </w:rPr>
        <w:t>company</w:t>
      </w:r>
      <w:r w:rsidRPr="007C29F1">
        <w:rPr>
          <w:rFonts w:ascii="Arial" w:hAnsi="Arial" w:cs="Arial"/>
          <w:b w:val="0"/>
          <w:bCs w:val="0"/>
          <w:color w:val="0D0D0D"/>
          <w:spacing w:val="-2"/>
        </w:rPr>
        <w:t xml:space="preserve"> </w:t>
      </w:r>
      <w:r w:rsidRPr="007C29F1">
        <w:rPr>
          <w:rFonts w:ascii="Arial" w:hAnsi="Arial" w:cs="Arial"/>
          <w:b w:val="0"/>
          <w:bCs w:val="0"/>
          <w:color w:val="0D0D0D"/>
        </w:rPr>
        <w:t>in</w:t>
      </w:r>
      <w:r w:rsidRPr="007C29F1">
        <w:rPr>
          <w:rFonts w:ascii="Arial" w:hAnsi="Arial" w:cs="Arial"/>
          <w:b w:val="0"/>
          <w:bCs w:val="0"/>
          <w:color w:val="0D0D0D"/>
          <w:spacing w:val="-1"/>
        </w:rPr>
        <w:t xml:space="preserve"> </w:t>
      </w:r>
      <w:r w:rsidRPr="007C29F1">
        <w:rPr>
          <w:rFonts w:ascii="Arial" w:hAnsi="Arial" w:cs="Arial"/>
          <w:b w:val="0"/>
          <w:bCs w:val="0"/>
          <w:color w:val="0D0D0D"/>
        </w:rPr>
        <w:t>the</w:t>
      </w:r>
      <w:r w:rsidRPr="007C29F1">
        <w:rPr>
          <w:rFonts w:ascii="Arial" w:hAnsi="Arial" w:cs="Arial"/>
          <w:b w:val="0"/>
          <w:bCs w:val="0"/>
          <w:color w:val="0D0D0D"/>
          <w:spacing w:val="-1"/>
        </w:rPr>
        <w:t xml:space="preserve"> </w:t>
      </w:r>
      <w:r w:rsidRPr="007C29F1">
        <w:rPr>
          <w:rFonts w:ascii="Arial" w:hAnsi="Arial" w:cs="Arial"/>
          <w:b w:val="0"/>
          <w:bCs w:val="0"/>
          <w:color w:val="0D0D0D"/>
        </w:rPr>
        <w:t>management</w:t>
      </w:r>
      <w:r w:rsidRPr="007C29F1">
        <w:rPr>
          <w:rFonts w:ascii="Arial" w:hAnsi="Arial" w:cs="Arial"/>
          <w:b w:val="0"/>
          <w:bCs w:val="0"/>
          <w:color w:val="0D0D0D"/>
          <w:spacing w:val="-1"/>
        </w:rPr>
        <w:t xml:space="preserve"> </w:t>
      </w:r>
      <w:r w:rsidRPr="007C29F1">
        <w:rPr>
          <w:rFonts w:ascii="Arial" w:hAnsi="Arial" w:cs="Arial"/>
          <w:b w:val="0"/>
          <w:bCs w:val="0"/>
          <w:color w:val="0D0D0D"/>
        </w:rPr>
        <w:t>of</w:t>
      </w:r>
      <w:r w:rsidRPr="007C29F1">
        <w:rPr>
          <w:rFonts w:ascii="Arial" w:hAnsi="Arial" w:cs="Arial"/>
          <w:b w:val="0"/>
          <w:bCs w:val="0"/>
          <w:color w:val="0D0D0D"/>
          <w:spacing w:val="-1"/>
        </w:rPr>
        <w:t xml:space="preserve"> </w:t>
      </w:r>
      <w:r w:rsidRPr="007C29F1">
        <w:rPr>
          <w:rFonts w:ascii="Arial" w:hAnsi="Arial" w:cs="Arial"/>
          <w:b w:val="0"/>
          <w:bCs w:val="0"/>
          <w:color w:val="0D0D0D"/>
        </w:rPr>
        <w:t>which</w:t>
      </w:r>
      <w:r w:rsidRPr="007C29F1">
        <w:rPr>
          <w:rFonts w:ascii="Arial" w:hAnsi="Arial" w:cs="Arial"/>
          <w:b w:val="0"/>
          <w:bCs w:val="0"/>
          <w:color w:val="0D0D0D"/>
          <w:spacing w:val="-1"/>
        </w:rPr>
        <w:t xml:space="preserve"> </w:t>
      </w:r>
      <w:r w:rsidRPr="007C29F1">
        <w:rPr>
          <w:rFonts w:ascii="Arial" w:hAnsi="Arial" w:cs="Arial"/>
          <w:b w:val="0"/>
          <w:bCs w:val="0"/>
          <w:color w:val="0D0D0D"/>
        </w:rPr>
        <w:t>any</w:t>
      </w:r>
      <w:r w:rsidRPr="007C29F1">
        <w:rPr>
          <w:rFonts w:ascii="Arial" w:hAnsi="Arial" w:cs="Arial"/>
          <w:b w:val="0"/>
          <w:bCs w:val="0"/>
          <w:color w:val="0D0D0D"/>
          <w:spacing w:val="-2"/>
        </w:rPr>
        <w:t xml:space="preserve"> </w:t>
      </w:r>
      <w:r w:rsidR="00827BAA" w:rsidRPr="007C29F1">
        <w:rPr>
          <w:rFonts w:ascii="Arial" w:hAnsi="Arial" w:cs="Arial"/>
          <w:bCs w:val="0"/>
          <w:color w:val="0D0D0D"/>
        </w:rPr>
        <w:t>M</w:t>
      </w:r>
      <w:r w:rsidRPr="007C29F1">
        <w:rPr>
          <w:rFonts w:ascii="Arial" w:hAnsi="Arial" w:cs="Arial"/>
          <w:bCs w:val="0"/>
          <w:color w:val="0D0D0D"/>
        </w:rPr>
        <w:t>anaging</w:t>
      </w:r>
      <w:r w:rsidRPr="007C29F1">
        <w:rPr>
          <w:rFonts w:ascii="Arial" w:hAnsi="Arial" w:cs="Arial"/>
          <w:bCs w:val="0"/>
          <w:color w:val="0D0D0D"/>
          <w:spacing w:val="-2"/>
        </w:rPr>
        <w:t xml:space="preserve"> </w:t>
      </w:r>
      <w:r w:rsidR="00827BAA" w:rsidRPr="007C29F1">
        <w:rPr>
          <w:rFonts w:ascii="Arial" w:hAnsi="Arial" w:cs="Arial"/>
          <w:bCs w:val="0"/>
          <w:color w:val="0D0D0D"/>
        </w:rPr>
        <w:t>Director or M</w:t>
      </w:r>
      <w:r w:rsidRPr="007C29F1">
        <w:rPr>
          <w:rFonts w:ascii="Arial" w:hAnsi="Arial" w:cs="Arial"/>
          <w:bCs w:val="0"/>
          <w:color w:val="0D0D0D"/>
        </w:rPr>
        <w:t>anager</w:t>
      </w:r>
      <w:r w:rsidRPr="007C29F1">
        <w:rPr>
          <w:rFonts w:ascii="Arial" w:hAnsi="Arial" w:cs="Arial"/>
          <w:b w:val="0"/>
          <w:bCs w:val="0"/>
          <w:color w:val="0D0D0D"/>
        </w:rPr>
        <w:t xml:space="preserve"> of the Bank is in any manner concerned or interested.</w:t>
      </w:r>
    </w:p>
    <w:p w14:paraId="14D4D6F1" w14:textId="46821414" w:rsidR="00EB2F93" w:rsidRPr="007C29F1" w:rsidRDefault="00EB2F93">
      <w:pPr>
        <w:pStyle w:val="Heading1"/>
        <w:numPr>
          <w:ilvl w:val="0"/>
          <w:numId w:val="64"/>
        </w:numPr>
        <w:tabs>
          <w:tab w:val="left" w:pos="1383"/>
        </w:tabs>
        <w:spacing w:after="240"/>
        <w:jc w:val="both"/>
        <w:rPr>
          <w:rFonts w:ascii="Arial" w:hAnsi="Arial" w:cs="Arial"/>
          <w:b w:val="0"/>
          <w:bCs w:val="0"/>
        </w:rPr>
      </w:pPr>
      <w:r w:rsidRPr="007C29F1">
        <w:rPr>
          <w:rFonts w:ascii="Arial" w:hAnsi="Arial" w:cs="Arial"/>
          <w:color w:val="0D0D0D"/>
        </w:rPr>
        <w:t>Selective</w:t>
      </w:r>
      <w:r w:rsidRPr="007C29F1">
        <w:rPr>
          <w:rFonts w:ascii="Arial" w:hAnsi="Arial" w:cs="Arial"/>
          <w:color w:val="0D0D0D"/>
          <w:spacing w:val="-6"/>
        </w:rPr>
        <w:t xml:space="preserve"> </w:t>
      </w:r>
      <w:r w:rsidRPr="007C29F1">
        <w:rPr>
          <w:rFonts w:ascii="Arial" w:hAnsi="Arial" w:cs="Arial"/>
          <w:color w:val="0D0D0D"/>
        </w:rPr>
        <w:t>Credit</w:t>
      </w:r>
      <w:r w:rsidRPr="007C29F1">
        <w:rPr>
          <w:rFonts w:ascii="Arial" w:hAnsi="Arial" w:cs="Arial"/>
          <w:color w:val="0D0D0D"/>
          <w:spacing w:val="-5"/>
        </w:rPr>
        <w:t xml:space="preserve"> </w:t>
      </w:r>
      <w:r w:rsidRPr="007C29F1">
        <w:rPr>
          <w:rFonts w:ascii="Arial" w:hAnsi="Arial" w:cs="Arial"/>
          <w:color w:val="0D0D0D"/>
        </w:rPr>
        <w:t>Control</w:t>
      </w:r>
      <w:r w:rsidRPr="007C29F1">
        <w:rPr>
          <w:rFonts w:ascii="Arial" w:hAnsi="Arial" w:cs="Arial"/>
          <w:color w:val="0D0D0D"/>
          <w:spacing w:val="-5"/>
        </w:rPr>
        <w:t xml:space="preserve"> </w:t>
      </w:r>
      <w:r w:rsidRPr="007C29F1">
        <w:rPr>
          <w:rFonts w:ascii="Arial" w:hAnsi="Arial" w:cs="Arial"/>
          <w:color w:val="0D0D0D"/>
        </w:rPr>
        <w:t>(SCC)</w:t>
      </w:r>
      <w:r w:rsidRPr="007C29F1">
        <w:rPr>
          <w:rFonts w:ascii="Arial" w:hAnsi="Arial" w:cs="Arial"/>
          <w:color w:val="0D0D0D"/>
          <w:spacing w:val="-5"/>
        </w:rPr>
        <w:t xml:space="preserve"> </w:t>
      </w:r>
      <w:r w:rsidRPr="007C29F1">
        <w:rPr>
          <w:rFonts w:ascii="Arial" w:hAnsi="Arial" w:cs="Arial"/>
          <w:color w:val="0D0D0D"/>
          <w:spacing w:val="-2"/>
        </w:rPr>
        <w:t xml:space="preserve">Commodities: </w:t>
      </w:r>
      <w:r w:rsidRPr="007C29F1">
        <w:rPr>
          <w:rFonts w:ascii="Arial" w:hAnsi="Arial" w:cs="Arial"/>
          <w:b w:val="0"/>
          <w:bCs w:val="0"/>
          <w:color w:val="0D0D0D"/>
        </w:rPr>
        <w:t>In</w:t>
      </w:r>
      <w:r w:rsidRPr="007C29F1">
        <w:rPr>
          <w:rFonts w:ascii="Arial" w:hAnsi="Arial" w:cs="Arial"/>
          <w:b w:val="0"/>
          <w:bCs w:val="0"/>
          <w:color w:val="0D0D0D"/>
          <w:spacing w:val="-3"/>
        </w:rPr>
        <w:t xml:space="preserve"> </w:t>
      </w:r>
      <w:r w:rsidRPr="007C29F1">
        <w:rPr>
          <w:rFonts w:ascii="Arial" w:hAnsi="Arial" w:cs="Arial"/>
          <w:b w:val="0"/>
          <w:bCs w:val="0"/>
          <w:color w:val="0D0D0D"/>
        </w:rPr>
        <w:t>case</w:t>
      </w:r>
      <w:r w:rsidRPr="007C29F1">
        <w:rPr>
          <w:rFonts w:ascii="Arial" w:hAnsi="Arial" w:cs="Arial"/>
          <w:b w:val="0"/>
          <w:bCs w:val="0"/>
          <w:color w:val="0D0D0D"/>
          <w:spacing w:val="-3"/>
        </w:rPr>
        <w:t xml:space="preserve"> </w:t>
      </w:r>
      <w:r w:rsidRPr="007C29F1">
        <w:rPr>
          <w:rFonts w:ascii="Arial" w:hAnsi="Arial" w:cs="Arial"/>
          <w:b w:val="0"/>
          <w:bCs w:val="0"/>
          <w:color w:val="0D0D0D"/>
        </w:rPr>
        <w:t>of</w:t>
      </w:r>
      <w:r w:rsidRPr="007C29F1">
        <w:rPr>
          <w:rFonts w:ascii="Arial" w:hAnsi="Arial" w:cs="Arial"/>
          <w:b w:val="0"/>
          <w:bCs w:val="0"/>
          <w:color w:val="0D0D0D"/>
          <w:spacing w:val="-6"/>
        </w:rPr>
        <w:t xml:space="preserve"> </w:t>
      </w:r>
      <w:r w:rsidRPr="007C29F1">
        <w:rPr>
          <w:rFonts w:ascii="Arial" w:hAnsi="Arial" w:cs="Arial"/>
          <w:b w:val="0"/>
          <w:bCs w:val="0"/>
          <w:color w:val="0D0D0D"/>
        </w:rPr>
        <w:t>advances</w:t>
      </w:r>
      <w:r w:rsidRPr="007C29F1">
        <w:rPr>
          <w:rFonts w:ascii="Arial" w:hAnsi="Arial" w:cs="Arial"/>
          <w:b w:val="0"/>
          <w:bCs w:val="0"/>
          <w:color w:val="0D0D0D"/>
          <w:spacing w:val="-5"/>
        </w:rPr>
        <w:t xml:space="preserve"> </w:t>
      </w:r>
      <w:r w:rsidRPr="007C29F1">
        <w:rPr>
          <w:rFonts w:ascii="Arial" w:hAnsi="Arial" w:cs="Arial"/>
          <w:b w:val="0"/>
          <w:bCs w:val="0"/>
          <w:color w:val="0D0D0D"/>
        </w:rPr>
        <w:t>against</w:t>
      </w:r>
      <w:r w:rsidRPr="007C29F1">
        <w:rPr>
          <w:rFonts w:ascii="Arial" w:hAnsi="Arial" w:cs="Arial"/>
          <w:b w:val="0"/>
          <w:bCs w:val="0"/>
          <w:color w:val="0D0D0D"/>
          <w:spacing w:val="-3"/>
        </w:rPr>
        <w:t xml:space="preserve"> </w:t>
      </w:r>
      <w:r w:rsidRPr="007C29F1">
        <w:rPr>
          <w:rFonts w:ascii="Arial" w:hAnsi="Arial" w:cs="Arial"/>
          <w:b w:val="0"/>
          <w:bCs w:val="0"/>
          <w:color w:val="0D0D0D"/>
        </w:rPr>
        <w:t>Levy</w:t>
      </w:r>
      <w:r w:rsidRPr="007C29F1">
        <w:rPr>
          <w:rFonts w:ascii="Arial" w:hAnsi="Arial" w:cs="Arial"/>
          <w:b w:val="0"/>
          <w:bCs w:val="0"/>
          <w:color w:val="0D0D0D"/>
          <w:spacing w:val="-4"/>
        </w:rPr>
        <w:t xml:space="preserve"> </w:t>
      </w:r>
      <w:r w:rsidRPr="007C29F1">
        <w:rPr>
          <w:rFonts w:ascii="Arial" w:hAnsi="Arial" w:cs="Arial"/>
          <w:b w:val="0"/>
          <w:bCs w:val="0"/>
          <w:color w:val="0D0D0D"/>
        </w:rPr>
        <w:t>Sugar,</w:t>
      </w:r>
      <w:r w:rsidRPr="007C29F1">
        <w:rPr>
          <w:rFonts w:ascii="Arial" w:hAnsi="Arial" w:cs="Arial"/>
          <w:b w:val="0"/>
          <w:bCs w:val="0"/>
          <w:color w:val="0D0D0D"/>
          <w:spacing w:val="-3"/>
        </w:rPr>
        <w:t xml:space="preserve"> </w:t>
      </w:r>
      <w:r w:rsidRPr="007C29F1">
        <w:rPr>
          <w:rFonts w:ascii="Arial" w:hAnsi="Arial" w:cs="Arial"/>
          <w:b w:val="0"/>
          <w:bCs w:val="0"/>
          <w:color w:val="0D0D0D"/>
        </w:rPr>
        <w:t>a</w:t>
      </w:r>
      <w:r w:rsidRPr="007C29F1">
        <w:rPr>
          <w:rFonts w:ascii="Arial" w:hAnsi="Arial" w:cs="Arial"/>
          <w:b w:val="0"/>
          <w:bCs w:val="0"/>
          <w:color w:val="0D0D0D"/>
          <w:spacing w:val="-3"/>
        </w:rPr>
        <w:t xml:space="preserve"> </w:t>
      </w:r>
      <w:r w:rsidRPr="007C29F1">
        <w:rPr>
          <w:rFonts w:ascii="Arial" w:hAnsi="Arial" w:cs="Arial"/>
          <w:b w:val="0"/>
          <w:bCs w:val="0"/>
          <w:color w:val="0D0D0D"/>
        </w:rPr>
        <w:t>minimum</w:t>
      </w:r>
      <w:r w:rsidRPr="007C29F1">
        <w:rPr>
          <w:rFonts w:ascii="Arial" w:hAnsi="Arial" w:cs="Arial"/>
          <w:b w:val="0"/>
          <w:bCs w:val="0"/>
          <w:color w:val="0D0D0D"/>
          <w:spacing w:val="-4"/>
        </w:rPr>
        <w:t xml:space="preserve"> </w:t>
      </w:r>
      <w:r w:rsidRPr="007C29F1">
        <w:rPr>
          <w:rFonts w:ascii="Arial" w:hAnsi="Arial" w:cs="Arial"/>
          <w:b w:val="0"/>
          <w:bCs w:val="0"/>
          <w:color w:val="0D0D0D"/>
        </w:rPr>
        <w:t>margin</w:t>
      </w:r>
      <w:r w:rsidRPr="007C29F1">
        <w:rPr>
          <w:rFonts w:ascii="Arial" w:hAnsi="Arial" w:cs="Arial"/>
          <w:b w:val="0"/>
          <w:bCs w:val="0"/>
          <w:color w:val="0D0D0D"/>
          <w:spacing w:val="-3"/>
        </w:rPr>
        <w:t xml:space="preserve"> </w:t>
      </w:r>
      <w:r w:rsidRPr="007C29F1">
        <w:rPr>
          <w:rFonts w:ascii="Arial" w:hAnsi="Arial" w:cs="Arial"/>
          <w:b w:val="0"/>
          <w:bCs w:val="0"/>
          <w:color w:val="0D0D0D"/>
        </w:rPr>
        <w:t>of</w:t>
      </w:r>
      <w:r w:rsidRPr="007C29F1">
        <w:rPr>
          <w:rFonts w:ascii="Arial" w:hAnsi="Arial" w:cs="Arial"/>
          <w:b w:val="0"/>
          <w:bCs w:val="0"/>
          <w:color w:val="0D0D0D"/>
          <w:spacing w:val="-3"/>
        </w:rPr>
        <w:t xml:space="preserve"> </w:t>
      </w:r>
      <w:r w:rsidRPr="007C29F1">
        <w:rPr>
          <w:rFonts w:ascii="Arial" w:hAnsi="Arial" w:cs="Arial"/>
          <w:b w:val="0"/>
          <w:bCs w:val="0"/>
          <w:color w:val="0D0D0D"/>
        </w:rPr>
        <w:t>10% will apply.</w:t>
      </w:r>
    </w:p>
    <w:p w14:paraId="187CD8C4" w14:textId="27968753" w:rsidR="00EB2F93" w:rsidRPr="007C29F1" w:rsidRDefault="00EB2F93">
      <w:pPr>
        <w:pStyle w:val="Heading1"/>
        <w:numPr>
          <w:ilvl w:val="0"/>
          <w:numId w:val="64"/>
        </w:numPr>
        <w:tabs>
          <w:tab w:val="left" w:pos="1383"/>
        </w:tabs>
        <w:spacing w:after="240"/>
        <w:jc w:val="both"/>
        <w:rPr>
          <w:rFonts w:ascii="Arial" w:hAnsi="Arial" w:cs="Arial"/>
          <w:b w:val="0"/>
          <w:bCs w:val="0"/>
        </w:rPr>
      </w:pPr>
      <w:r w:rsidRPr="007C29F1">
        <w:rPr>
          <w:rFonts w:ascii="Arial" w:hAnsi="Arial" w:cs="Arial"/>
          <w:b w:val="0"/>
          <w:bCs w:val="0"/>
          <w:color w:val="0D0D0D"/>
        </w:rPr>
        <w:t>Bank should not grant</w:t>
      </w:r>
      <w:r w:rsidRPr="007C29F1">
        <w:rPr>
          <w:rFonts w:ascii="Arial" w:hAnsi="Arial" w:cs="Arial"/>
          <w:b w:val="0"/>
          <w:bCs w:val="0"/>
          <w:color w:val="0D0D0D"/>
          <w:spacing w:val="-1"/>
        </w:rPr>
        <w:t xml:space="preserve"> </w:t>
      </w:r>
      <w:r w:rsidRPr="007C29F1">
        <w:rPr>
          <w:rFonts w:ascii="Arial" w:hAnsi="Arial" w:cs="Arial"/>
          <w:b w:val="0"/>
          <w:bCs w:val="0"/>
          <w:color w:val="0D0D0D"/>
        </w:rPr>
        <w:t xml:space="preserve">loans/ advances against FDRs or other </w:t>
      </w:r>
      <w:r w:rsidRPr="007C29F1">
        <w:rPr>
          <w:rFonts w:ascii="Arial" w:hAnsi="Arial" w:cs="Arial"/>
          <w:bCs w:val="0"/>
          <w:color w:val="0D0D0D"/>
        </w:rPr>
        <w:t>Term</w:t>
      </w:r>
      <w:r w:rsidRPr="007C29F1">
        <w:rPr>
          <w:rFonts w:ascii="Arial" w:hAnsi="Arial" w:cs="Arial"/>
          <w:bCs w:val="0"/>
          <w:color w:val="0D0D0D"/>
          <w:spacing w:val="-1"/>
        </w:rPr>
        <w:t xml:space="preserve"> </w:t>
      </w:r>
      <w:r w:rsidRPr="007C29F1">
        <w:rPr>
          <w:rFonts w:ascii="Arial" w:hAnsi="Arial" w:cs="Arial"/>
          <w:bCs w:val="0"/>
          <w:color w:val="0D0D0D"/>
        </w:rPr>
        <w:t>Deposits</w:t>
      </w:r>
      <w:r w:rsidRPr="007C29F1">
        <w:rPr>
          <w:rFonts w:ascii="Arial" w:hAnsi="Arial" w:cs="Arial"/>
          <w:b w:val="0"/>
          <w:bCs w:val="0"/>
          <w:color w:val="0D0D0D"/>
        </w:rPr>
        <w:t xml:space="preserve"> of </w:t>
      </w:r>
      <w:r w:rsidRPr="007C29F1">
        <w:rPr>
          <w:rFonts w:ascii="Arial" w:hAnsi="Arial" w:cs="Arial"/>
          <w:color w:val="0D0D0D"/>
        </w:rPr>
        <w:t>other banks</w:t>
      </w:r>
      <w:r w:rsidRPr="007C29F1">
        <w:rPr>
          <w:rFonts w:ascii="Arial" w:hAnsi="Arial" w:cs="Arial"/>
          <w:b w:val="0"/>
          <w:bCs w:val="0"/>
          <w:color w:val="0D0D0D"/>
        </w:rPr>
        <w:t>.</w:t>
      </w:r>
    </w:p>
    <w:p w14:paraId="1BE5B142" w14:textId="1E66CBE0" w:rsidR="00D033B4" w:rsidRPr="007C29F1" w:rsidRDefault="00D033B4">
      <w:pPr>
        <w:pStyle w:val="Heading1"/>
        <w:numPr>
          <w:ilvl w:val="0"/>
          <w:numId w:val="64"/>
        </w:numPr>
        <w:tabs>
          <w:tab w:val="left" w:pos="1383"/>
        </w:tabs>
        <w:spacing w:after="240"/>
        <w:jc w:val="both"/>
        <w:rPr>
          <w:rFonts w:ascii="Arial" w:hAnsi="Arial" w:cs="Arial"/>
          <w:b w:val="0"/>
          <w:bCs w:val="0"/>
        </w:rPr>
      </w:pPr>
      <w:r w:rsidRPr="007C29F1">
        <w:rPr>
          <w:rFonts w:ascii="Arial" w:hAnsi="Arial" w:cs="Arial"/>
          <w:b w:val="0"/>
          <w:bCs w:val="0"/>
          <w:color w:val="0D0D0D"/>
        </w:rPr>
        <w:t xml:space="preserve">Banks are not allowed to grant loans against </w:t>
      </w:r>
      <w:r w:rsidRPr="007C29F1">
        <w:rPr>
          <w:rFonts w:ascii="Arial" w:hAnsi="Arial" w:cs="Arial"/>
          <w:color w:val="0D0D0D"/>
        </w:rPr>
        <w:t>Certificate of Deposits</w:t>
      </w:r>
      <w:r w:rsidRPr="007C29F1">
        <w:rPr>
          <w:rFonts w:ascii="Arial" w:hAnsi="Arial" w:cs="Arial"/>
          <w:b w:val="0"/>
          <w:bCs w:val="0"/>
          <w:color w:val="0D0D0D"/>
        </w:rPr>
        <w:t>, unless specifically permitted by the Reserve Bank of India.</w:t>
      </w:r>
    </w:p>
    <w:p w14:paraId="147FEC3C" w14:textId="61D300C6" w:rsidR="00D033B4" w:rsidRPr="007C29F1" w:rsidRDefault="00D033B4">
      <w:pPr>
        <w:pStyle w:val="Heading1"/>
        <w:numPr>
          <w:ilvl w:val="0"/>
          <w:numId w:val="64"/>
        </w:numPr>
        <w:tabs>
          <w:tab w:val="left" w:pos="1383"/>
        </w:tabs>
        <w:spacing w:after="240"/>
        <w:jc w:val="both"/>
        <w:rPr>
          <w:rFonts w:ascii="Arial" w:hAnsi="Arial" w:cs="Arial"/>
          <w:b w:val="0"/>
          <w:bCs w:val="0"/>
        </w:rPr>
      </w:pPr>
      <w:r w:rsidRPr="007C29F1">
        <w:rPr>
          <w:rFonts w:ascii="Arial" w:hAnsi="Arial" w:cs="Arial"/>
          <w:b w:val="0"/>
          <w:bCs w:val="0"/>
          <w:color w:val="0D0D0D"/>
        </w:rPr>
        <w:t>No</w:t>
      </w:r>
      <w:r w:rsidRPr="007C29F1">
        <w:rPr>
          <w:rFonts w:ascii="Arial" w:hAnsi="Arial" w:cs="Arial"/>
          <w:b w:val="0"/>
          <w:bCs w:val="0"/>
          <w:color w:val="0D0D0D"/>
          <w:spacing w:val="-2"/>
        </w:rPr>
        <w:t xml:space="preserve"> </w:t>
      </w:r>
      <w:r w:rsidRPr="007C29F1">
        <w:rPr>
          <w:rFonts w:ascii="Arial" w:hAnsi="Arial" w:cs="Arial"/>
          <w:b w:val="0"/>
          <w:bCs w:val="0"/>
          <w:color w:val="0D0D0D"/>
        </w:rPr>
        <w:t>loans</w:t>
      </w:r>
      <w:r w:rsidRPr="007C29F1">
        <w:rPr>
          <w:rFonts w:ascii="Arial" w:hAnsi="Arial" w:cs="Arial"/>
          <w:b w:val="0"/>
          <w:bCs w:val="0"/>
          <w:color w:val="0D0D0D"/>
          <w:spacing w:val="-4"/>
        </w:rPr>
        <w:t xml:space="preserve"> </w:t>
      </w:r>
      <w:r w:rsidRPr="007C29F1">
        <w:rPr>
          <w:rFonts w:ascii="Arial" w:hAnsi="Arial" w:cs="Arial"/>
          <w:b w:val="0"/>
          <w:bCs w:val="0"/>
          <w:color w:val="0D0D0D"/>
        </w:rPr>
        <w:t>to</w:t>
      </w:r>
      <w:r w:rsidRPr="007C29F1">
        <w:rPr>
          <w:rFonts w:ascii="Arial" w:hAnsi="Arial" w:cs="Arial"/>
          <w:b w:val="0"/>
          <w:bCs w:val="0"/>
          <w:color w:val="0D0D0D"/>
          <w:spacing w:val="-1"/>
        </w:rPr>
        <w:t xml:space="preserve"> </w:t>
      </w:r>
      <w:r w:rsidRPr="007C29F1">
        <w:rPr>
          <w:rFonts w:ascii="Arial" w:hAnsi="Arial" w:cs="Arial"/>
          <w:b w:val="0"/>
          <w:bCs w:val="0"/>
          <w:color w:val="0D0D0D"/>
        </w:rPr>
        <w:t>be granted</w:t>
      </w:r>
      <w:r w:rsidRPr="007C29F1">
        <w:rPr>
          <w:rFonts w:ascii="Arial" w:hAnsi="Arial" w:cs="Arial"/>
          <w:b w:val="0"/>
          <w:bCs w:val="0"/>
          <w:color w:val="0D0D0D"/>
          <w:spacing w:val="-4"/>
        </w:rPr>
        <w:t xml:space="preserve"> </w:t>
      </w:r>
      <w:r w:rsidRPr="007C29F1">
        <w:rPr>
          <w:rFonts w:ascii="Arial" w:hAnsi="Arial" w:cs="Arial"/>
          <w:b w:val="0"/>
          <w:bCs w:val="0"/>
          <w:color w:val="0D0D0D"/>
        </w:rPr>
        <w:t>against</w:t>
      </w:r>
      <w:r w:rsidRPr="007C29F1">
        <w:rPr>
          <w:rFonts w:ascii="Arial" w:hAnsi="Arial" w:cs="Arial"/>
          <w:b w:val="0"/>
          <w:bCs w:val="0"/>
          <w:color w:val="0D0D0D"/>
          <w:spacing w:val="-2"/>
        </w:rPr>
        <w:t xml:space="preserve"> </w:t>
      </w:r>
      <w:r w:rsidRPr="007C29F1">
        <w:rPr>
          <w:rFonts w:ascii="Arial" w:hAnsi="Arial" w:cs="Arial"/>
          <w:bCs w:val="0"/>
          <w:color w:val="0D0D0D"/>
        </w:rPr>
        <w:t>partly</w:t>
      </w:r>
      <w:r w:rsidRPr="007C29F1">
        <w:rPr>
          <w:rFonts w:ascii="Arial" w:hAnsi="Arial" w:cs="Arial"/>
          <w:bCs w:val="0"/>
          <w:color w:val="0D0D0D"/>
          <w:spacing w:val="-4"/>
        </w:rPr>
        <w:t xml:space="preserve"> </w:t>
      </w:r>
      <w:r w:rsidRPr="007C29F1">
        <w:rPr>
          <w:rFonts w:ascii="Arial" w:hAnsi="Arial" w:cs="Arial"/>
          <w:bCs w:val="0"/>
          <w:color w:val="0D0D0D"/>
        </w:rPr>
        <w:t>paid</w:t>
      </w:r>
      <w:r w:rsidRPr="007C29F1">
        <w:rPr>
          <w:rFonts w:ascii="Arial" w:hAnsi="Arial" w:cs="Arial"/>
          <w:bCs w:val="0"/>
          <w:color w:val="0D0D0D"/>
          <w:spacing w:val="-1"/>
        </w:rPr>
        <w:t xml:space="preserve"> </w:t>
      </w:r>
      <w:r w:rsidRPr="007C29F1">
        <w:rPr>
          <w:rFonts w:ascii="Arial" w:hAnsi="Arial" w:cs="Arial"/>
          <w:bCs w:val="0"/>
          <w:color w:val="0D0D0D"/>
          <w:spacing w:val="-2"/>
        </w:rPr>
        <w:t>shares</w:t>
      </w:r>
      <w:r w:rsidRPr="007C29F1">
        <w:rPr>
          <w:rFonts w:ascii="Arial" w:hAnsi="Arial" w:cs="Arial"/>
          <w:b w:val="0"/>
          <w:bCs w:val="0"/>
          <w:color w:val="0D0D0D"/>
          <w:spacing w:val="-2"/>
        </w:rPr>
        <w:t>.</w:t>
      </w:r>
    </w:p>
    <w:p w14:paraId="0A9678BD" w14:textId="2BFFCE6F" w:rsidR="00D033B4" w:rsidRPr="007C29F1" w:rsidRDefault="00D033B4">
      <w:pPr>
        <w:pStyle w:val="Heading1"/>
        <w:numPr>
          <w:ilvl w:val="0"/>
          <w:numId w:val="64"/>
        </w:numPr>
        <w:tabs>
          <w:tab w:val="left" w:pos="1383"/>
        </w:tabs>
        <w:spacing w:after="240"/>
        <w:jc w:val="both"/>
        <w:rPr>
          <w:rFonts w:ascii="Arial" w:hAnsi="Arial" w:cs="Arial"/>
          <w:b w:val="0"/>
          <w:bCs w:val="0"/>
        </w:rPr>
      </w:pPr>
      <w:r w:rsidRPr="007C29F1">
        <w:rPr>
          <w:rFonts w:ascii="Arial" w:hAnsi="Arial" w:cs="Arial"/>
          <w:b w:val="0"/>
          <w:bCs w:val="0"/>
          <w:color w:val="0D0D0D"/>
        </w:rPr>
        <w:t xml:space="preserve">No loans to be granted to partnership/proprietorship concerns against the </w:t>
      </w:r>
      <w:r w:rsidRPr="007C29F1">
        <w:rPr>
          <w:rFonts w:ascii="Arial" w:hAnsi="Arial" w:cs="Arial"/>
          <w:color w:val="0D0D0D"/>
        </w:rPr>
        <w:t>primary security of shares and debentures</w:t>
      </w:r>
      <w:r w:rsidRPr="007C29F1">
        <w:rPr>
          <w:rFonts w:ascii="Arial" w:hAnsi="Arial" w:cs="Arial"/>
          <w:b w:val="0"/>
          <w:bCs w:val="0"/>
          <w:color w:val="0D0D0D"/>
        </w:rPr>
        <w:t>.</w:t>
      </w:r>
    </w:p>
    <w:p w14:paraId="12130301" w14:textId="22593BB3" w:rsidR="004B6F0A" w:rsidRPr="007C29F1" w:rsidRDefault="00D033B4">
      <w:pPr>
        <w:pStyle w:val="Heading1"/>
        <w:numPr>
          <w:ilvl w:val="0"/>
          <w:numId w:val="64"/>
        </w:numPr>
        <w:tabs>
          <w:tab w:val="left" w:pos="1383"/>
        </w:tabs>
        <w:spacing w:after="240"/>
        <w:jc w:val="both"/>
        <w:rPr>
          <w:rFonts w:ascii="Arial" w:hAnsi="Arial" w:cs="Arial"/>
          <w:b w:val="0"/>
          <w:bCs w:val="0"/>
        </w:rPr>
      </w:pPr>
      <w:r w:rsidRPr="007C29F1">
        <w:rPr>
          <w:rFonts w:ascii="Arial" w:hAnsi="Arial" w:cs="Arial"/>
          <w:b w:val="0"/>
          <w:bCs w:val="0"/>
          <w:color w:val="0D0D0D"/>
        </w:rPr>
        <w:t xml:space="preserve">Banks should not grant any advance </w:t>
      </w:r>
      <w:r w:rsidRPr="007C29F1">
        <w:rPr>
          <w:rFonts w:ascii="Arial" w:hAnsi="Arial" w:cs="Arial"/>
          <w:bCs w:val="0"/>
          <w:color w:val="0D0D0D"/>
        </w:rPr>
        <w:t xml:space="preserve">for purchase of gold </w:t>
      </w:r>
      <w:r w:rsidRPr="007C29F1">
        <w:rPr>
          <w:rFonts w:ascii="Arial" w:hAnsi="Arial" w:cs="Arial"/>
          <w:b w:val="0"/>
          <w:bCs w:val="0"/>
          <w:color w:val="0D0D0D"/>
        </w:rPr>
        <w:t>in any form</w:t>
      </w:r>
    </w:p>
    <w:p w14:paraId="5453F700" w14:textId="58F10E20" w:rsidR="00D033B4" w:rsidRPr="007C29F1" w:rsidRDefault="00D033B4">
      <w:pPr>
        <w:pStyle w:val="TableParagraph"/>
        <w:numPr>
          <w:ilvl w:val="0"/>
          <w:numId w:val="64"/>
        </w:numPr>
        <w:tabs>
          <w:tab w:val="left" w:pos="738"/>
        </w:tabs>
        <w:spacing w:after="240"/>
        <w:jc w:val="both"/>
        <w:rPr>
          <w:rFonts w:ascii="Arial" w:hAnsi="Arial" w:cs="Arial"/>
          <w:color w:val="0D0D0D"/>
          <w:sz w:val="24"/>
          <w:szCs w:val="24"/>
        </w:rPr>
      </w:pPr>
      <w:r w:rsidRPr="007C29F1">
        <w:rPr>
          <w:rFonts w:ascii="Arial" w:hAnsi="Arial" w:cs="Arial"/>
          <w:color w:val="0D0D0D"/>
          <w:sz w:val="24"/>
          <w:szCs w:val="24"/>
        </w:rPr>
        <w:t xml:space="preserve">Banks should not grant any advance against bullion/ Primary gold (specially minted </w:t>
      </w:r>
      <w:r w:rsidRPr="007C29F1">
        <w:rPr>
          <w:rFonts w:ascii="Arial" w:hAnsi="Arial" w:cs="Arial"/>
          <w:b/>
          <w:bCs/>
          <w:color w:val="0D0D0D"/>
          <w:sz w:val="24"/>
          <w:szCs w:val="24"/>
        </w:rPr>
        <w:t>gold coins sold by banks</w:t>
      </w:r>
      <w:r w:rsidRPr="007C29F1">
        <w:rPr>
          <w:rFonts w:ascii="Arial" w:hAnsi="Arial" w:cs="Arial"/>
          <w:color w:val="0D0D0D"/>
          <w:sz w:val="24"/>
          <w:szCs w:val="24"/>
        </w:rPr>
        <w:t xml:space="preserve"> are not to be treated as "bullion" or "primary gold", </w:t>
      </w:r>
      <w:r w:rsidRPr="007C29F1">
        <w:rPr>
          <w:rFonts w:ascii="Arial" w:hAnsi="Arial" w:cs="Arial"/>
          <w:b/>
          <w:bCs/>
          <w:color w:val="0D0D0D"/>
          <w:sz w:val="24"/>
          <w:szCs w:val="24"/>
        </w:rPr>
        <w:t>upto 50 gms per person</w:t>
      </w:r>
      <w:r w:rsidRPr="007C29F1">
        <w:rPr>
          <w:rFonts w:ascii="Arial" w:hAnsi="Arial" w:cs="Arial"/>
          <w:color w:val="0D0D0D"/>
          <w:sz w:val="24"/>
          <w:szCs w:val="24"/>
        </w:rPr>
        <w:t xml:space="preserve"> considered for gold loan)</w:t>
      </w:r>
    </w:p>
    <w:p w14:paraId="0384F6BE" w14:textId="02C272C5" w:rsidR="00FD11F6" w:rsidRPr="007C29F1" w:rsidRDefault="00FD11F6">
      <w:pPr>
        <w:pStyle w:val="TableParagraph"/>
        <w:numPr>
          <w:ilvl w:val="0"/>
          <w:numId w:val="64"/>
        </w:numPr>
        <w:tabs>
          <w:tab w:val="left" w:pos="738"/>
        </w:tabs>
        <w:spacing w:after="240"/>
        <w:jc w:val="both"/>
        <w:rPr>
          <w:rFonts w:ascii="Arial" w:hAnsi="Arial" w:cs="Arial"/>
          <w:color w:val="0D0D0D"/>
          <w:sz w:val="24"/>
          <w:szCs w:val="24"/>
        </w:rPr>
      </w:pPr>
      <w:r w:rsidRPr="007C29F1">
        <w:rPr>
          <w:rFonts w:ascii="Arial" w:hAnsi="Arial" w:cs="Arial"/>
          <w:color w:val="0D0D0D"/>
          <w:sz w:val="24"/>
          <w:szCs w:val="24"/>
        </w:rPr>
        <w:t>NO Loans against Gold Exchange Traded Funds/Gold Mutual Funds</w:t>
      </w:r>
    </w:p>
    <w:p w14:paraId="32B7BBC4" w14:textId="246C18FD" w:rsidR="00D033B4" w:rsidRPr="007C29F1" w:rsidRDefault="00D033B4">
      <w:pPr>
        <w:pStyle w:val="TableParagraph"/>
        <w:numPr>
          <w:ilvl w:val="0"/>
          <w:numId w:val="64"/>
        </w:numPr>
        <w:tabs>
          <w:tab w:val="left" w:pos="738"/>
        </w:tabs>
        <w:spacing w:after="240"/>
        <w:jc w:val="both"/>
        <w:rPr>
          <w:rFonts w:ascii="Arial" w:hAnsi="Arial" w:cs="Arial"/>
          <w:color w:val="0D0D0D"/>
          <w:sz w:val="24"/>
          <w:szCs w:val="24"/>
        </w:rPr>
      </w:pPr>
      <w:r w:rsidRPr="007C29F1">
        <w:rPr>
          <w:rFonts w:ascii="Arial" w:hAnsi="Arial" w:cs="Arial"/>
          <w:color w:val="0D0D0D"/>
          <w:sz w:val="24"/>
          <w:szCs w:val="24"/>
        </w:rPr>
        <w:t>Bank should not grant finance for construction of bu</w:t>
      </w:r>
      <w:r w:rsidR="00827BAA" w:rsidRPr="007C29F1">
        <w:rPr>
          <w:rFonts w:ascii="Arial" w:hAnsi="Arial" w:cs="Arial"/>
          <w:color w:val="0D0D0D"/>
          <w:sz w:val="24"/>
          <w:szCs w:val="24"/>
        </w:rPr>
        <w:t>ildings meant purely for Government/ Semi G</w:t>
      </w:r>
      <w:r w:rsidRPr="007C29F1">
        <w:rPr>
          <w:rFonts w:ascii="Arial" w:hAnsi="Arial" w:cs="Arial"/>
          <w:color w:val="0D0D0D"/>
          <w:sz w:val="24"/>
          <w:szCs w:val="24"/>
        </w:rPr>
        <w:t>overnment offices, including Municipal and Panchayat Offices</w:t>
      </w:r>
    </w:p>
    <w:p w14:paraId="5C360296" w14:textId="66425968" w:rsidR="00D033B4" w:rsidRPr="007C29F1" w:rsidRDefault="00D033B4">
      <w:pPr>
        <w:pStyle w:val="TableParagraph"/>
        <w:numPr>
          <w:ilvl w:val="0"/>
          <w:numId w:val="64"/>
        </w:numPr>
        <w:tabs>
          <w:tab w:val="left" w:pos="738"/>
        </w:tabs>
        <w:spacing w:after="240"/>
        <w:jc w:val="both"/>
        <w:rPr>
          <w:rFonts w:ascii="Arial" w:hAnsi="Arial" w:cs="Arial"/>
          <w:color w:val="0D0D0D"/>
          <w:sz w:val="24"/>
          <w:szCs w:val="24"/>
        </w:rPr>
      </w:pPr>
      <w:r w:rsidRPr="007C29F1">
        <w:rPr>
          <w:rFonts w:ascii="Arial" w:hAnsi="Arial" w:cs="Arial"/>
          <w:color w:val="0D0D0D"/>
          <w:sz w:val="24"/>
          <w:szCs w:val="24"/>
        </w:rPr>
        <w:t xml:space="preserve">Banks should not extend finance for setting up of new units consuming/ producing the </w:t>
      </w:r>
      <w:r w:rsidRPr="007C29F1">
        <w:rPr>
          <w:rFonts w:ascii="Arial" w:hAnsi="Arial" w:cs="Arial"/>
          <w:b/>
          <w:color w:val="0D0D0D"/>
          <w:sz w:val="24"/>
          <w:szCs w:val="24"/>
        </w:rPr>
        <w:t>Ozone Depleting Substances (ODS</w:t>
      </w:r>
      <w:r w:rsidRPr="007C29F1">
        <w:rPr>
          <w:rFonts w:ascii="Arial" w:hAnsi="Arial" w:cs="Arial"/>
          <w:color w:val="0D0D0D"/>
          <w:sz w:val="24"/>
          <w:szCs w:val="24"/>
        </w:rPr>
        <w:t>).</w:t>
      </w:r>
    </w:p>
    <w:p w14:paraId="1A6CE0DF" w14:textId="6912CD24" w:rsidR="00D033B4" w:rsidRPr="007C29F1" w:rsidRDefault="00D033B4">
      <w:pPr>
        <w:pStyle w:val="TableParagraph"/>
        <w:numPr>
          <w:ilvl w:val="0"/>
          <w:numId w:val="64"/>
        </w:numPr>
        <w:tabs>
          <w:tab w:val="left" w:pos="738"/>
        </w:tabs>
        <w:spacing w:after="240"/>
        <w:jc w:val="both"/>
        <w:rPr>
          <w:rFonts w:ascii="Arial" w:hAnsi="Arial" w:cs="Arial"/>
          <w:color w:val="0D0D0D"/>
          <w:sz w:val="24"/>
          <w:szCs w:val="24"/>
        </w:rPr>
      </w:pPr>
      <w:r w:rsidRPr="007C29F1">
        <w:rPr>
          <w:rFonts w:ascii="Arial" w:hAnsi="Arial" w:cs="Arial"/>
          <w:color w:val="0D0D0D"/>
          <w:sz w:val="24"/>
          <w:szCs w:val="24"/>
        </w:rPr>
        <w:t xml:space="preserve">Bank cannot grant loans for acquisition of/investing in small savings instruments including </w:t>
      </w:r>
      <w:r w:rsidRPr="007C29F1">
        <w:rPr>
          <w:rFonts w:ascii="Arial" w:hAnsi="Arial" w:cs="Arial"/>
          <w:b/>
          <w:bCs/>
          <w:color w:val="0D0D0D"/>
          <w:sz w:val="24"/>
          <w:szCs w:val="24"/>
        </w:rPr>
        <w:t>Kisan Vikas Patras</w:t>
      </w:r>
    </w:p>
    <w:p w14:paraId="1154D1B2" w14:textId="7BAE3C33" w:rsidR="00D033B4" w:rsidRPr="007C29F1" w:rsidRDefault="00D033B4">
      <w:pPr>
        <w:pStyle w:val="TableParagraph"/>
        <w:numPr>
          <w:ilvl w:val="0"/>
          <w:numId w:val="64"/>
        </w:numPr>
        <w:tabs>
          <w:tab w:val="left" w:pos="738"/>
        </w:tabs>
        <w:spacing w:after="240"/>
        <w:jc w:val="both"/>
        <w:rPr>
          <w:rFonts w:ascii="Arial" w:hAnsi="Arial" w:cs="Arial"/>
          <w:color w:val="0D0D0D"/>
          <w:sz w:val="24"/>
          <w:szCs w:val="24"/>
        </w:rPr>
      </w:pPr>
      <w:r w:rsidRPr="007C29F1">
        <w:rPr>
          <w:rFonts w:ascii="Arial" w:hAnsi="Arial" w:cs="Arial"/>
          <w:color w:val="0D0D0D"/>
          <w:sz w:val="24"/>
          <w:szCs w:val="24"/>
        </w:rPr>
        <w:t xml:space="preserve">Bank should not extend </w:t>
      </w:r>
      <w:r w:rsidRPr="007C29F1">
        <w:rPr>
          <w:rFonts w:ascii="Arial" w:hAnsi="Arial" w:cs="Arial"/>
          <w:b/>
          <w:color w:val="0D0D0D"/>
          <w:sz w:val="24"/>
          <w:szCs w:val="24"/>
        </w:rPr>
        <w:t>bridge loans</w:t>
      </w:r>
      <w:r w:rsidRPr="007C29F1">
        <w:rPr>
          <w:rFonts w:ascii="Arial" w:hAnsi="Arial" w:cs="Arial"/>
          <w:color w:val="0D0D0D"/>
          <w:sz w:val="24"/>
          <w:szCs w:val="24"/>
        </w:rPr>
        <w:t xml:space="preserve"> against amounts receivable from Central/State Governments by way of subsidies, refunds, reimbursements, capital contributions, etc. </w:t>
      </w:r>
    </w:p>
    <w:p w14:paraId="329677AF" w14:textId="45763F62" w:rsidR="002D6718" w:rsidRPr="007C29F1" w:rsidRDefault="00D033B4">
      <w:pPr>
        <w:pStyle w:val="ListParagraph"/>
        <w:numPr>
          <w:ilvl w:val="0"/>
          <w:numId w:val="64"/>
        </w:numPr>
        <w:tabs>
          <w:tab w:val="left" w:pos="1899"/>
        </w:tabs>
        <w:spacing w:before="0" w:after="240"/>
        <w:rPr>
          <w:rFonts w:ascii="Arial" w:hAnsi="Arial" w:cs="Arial"/>
          <w:bCs/>
          <w:iCs/>
          <w:color w:val="0D0D0D"/>
          <w:sz w:val="24"/>
          <w:szCs w:val="24"/>
        </w:rPr>
      </w:pPr>
      <w:r w:rsidRPr="007C29F1">
        <w:rPr>
          <w:rFonts w:ascii="Arial" w:hAnsi="Arial" w:cs="Arial"/>
          <w:bCs/>
          <w:iCs/>
          <w:color w:val="0D0D0D"/>
          <w:sz w:val="24"/>
          <w:szCs w:val="24"/>
        </w:rPr>
        <w:t xml:space="preserve">Banks are permitted to </w:t>
      </w:r>
      <w:r w:rsidRPr="007C29F1">
        <w:rPr>
          <w:rFonts w:ascii="Arial" w:hAnsi="Arial" w:cs="Arial"/>
          <w:b/>
          <w:bCs/>
          <w:iCs/>
          <w:color w:val="0D0D0D"/>
          <w:sz w:val="24"/>
          <w:szCs w:val="24"/>
        </w:rPr>
        <w:t>sanction bridge loans to companies</w:t>
      </w:r>
      <w:r w:rsidRPr="007C29F1">
        <w:rPr>
          <w:rFonts w:ascii="Arial" w:hAnsi="Arial" w:cs="Arial"/>
          <w:bCs/>
          <w:iCs/>
          <w:color w:val="0D0D0D"/>
          <w:sz w:val="24"/>
          <w:szCs w:val="24"/>
        </w:rPr>
        <w:t xml:space="preserve"> for a period not exceeding one year against expected equity </w:t>
      </w:r>
      <w:r w:rsidRPr="007C29F1">
        <w:rPr>
          <w:rFonts w:ascii="Arial" w:hAnsi="Arial" w:cs="Arial"/>
          <w:bCs/>
          <w:iCs/>
          <w:color w:val="0D0D0D"/>
          <w:spacing w:val="-2"/>
          <w:sz w:val="24"/>
          <w:szCs w:val="24"/>
        </w:rPr>
        <w:t>flows/issues.</w:t>
      </w:r>
    </w:p>
    <w:p w14:paraId="3B5DCBFE" w14:textId="77777777" w:rsidR="0021756F" w:rsidRPr="007C29F1" w:rsidRDefault="0021756F">
      <w:pPr>
        <w:pStyle w:val="ListParagraph"/>
        <w:numPr>
          <w:ilvl w:val="0"/>
          <w:numId w:val="64"/>
        </w:numPr>
        <w:tabs>
          <w:tab w:val="left" w:pos="1522"/>
        </w:tabs>
        <w:spacing w:before="0" w:after="240"/>
        <w:rPr>
          <w:rFonts w:ascii="Arial" w:hAnsi="Arial" w:cs="Arial"/>
          <w:sz w:val="24"/>
          <w:szCs w:val="24"/>
        </w:rPr>
      </w:pPr>
      <w:r w:rsidRPr="007C29F1">
        <w:rPr>
          <w:rFonts w:ascii="Arial" w:hAnsi="Arial" w:cs="Arial"/>
          <w:color w:val="0D0D0D"/>
          <w:sz w:val="24"/>
          <w:szCs w:val="24"/>
        </w:rPr>
        <w:t xml:space="preserve">Bank shall not grant any loans/advances for subscription to </w:t>
      </w:r>
      <w:r w:rsidRPr="007C29F1">
        <w:rPr>
          <w:rFonts w:ascii="Arial" w:hAnsi="Arial" w:cs="Arial"/>
          <w:b/>
          <w:bCs/>
          <w:color w:val="0D0D0D"/>
          <w:sz w:val="24"/>
          <w:szCs w:val="24"/>
        </w:rPr>
        <w:t xml:space="preserve">Indian Depository Receipts (IDRs) </w:t>
      </w:r>
      <w:r w:rsidRPr="007C29F1">
        <w:rPr>
          <w:rFonts w:ascii="Arial" w:hAnsi="Arial" w:cs="Arial"/>
          <w:color w:val="0D0D0D"/>
          <w:sz w:val="24"/>
          <w:szCs w:val="24"/>
        </w:rPr>
        <w:t>and also against security/collateral of IDRs issued in India.</w:t>
      </w:r>
    </w:p>
    <w:p w14:paraId="5E22B75E" w14:textId="77777777" w:rsidR="00C8533E" w:rsidRDefault="00C8533E" w:rsidP="007C29F1">
      <w:pPr>
        <w:pStyle w:val="TableParagraph"/>
        <w:tabs>
          <w:tab w:val="left" w:pos="738"/>
        </w:tabs>
        <w:jc w:val="both"/>
        <w:rPr>
          <w:rFonts w:ascii="Arial" w:hAnsi="Arial" w:cs="Arial"/>
          <w:b/>
          <w:bCs/>
          <w:color w:val="0D0D0D"/>
          <w:sz w:val="24"/>
          <w:szCs w:val="24"/>
        </w:rPr>
      </w:pPr>
    </w:p>
    <w:p w14:paraId="07FA5044" w14:textId="77777777" w:rsidR="00C8533E" w:rsidRDefault="00C8533E" w:rsidP="007C29F1">
      <w:pPr>
        <w:pStyle w:val="TableParagraph"/>
        <w:tabs>
          <w:tab w:val="left" w:pos="738"/>
        </w:tabs>
        <w:jc w:val="both"/>
        <w:rPr>
          <w:rFonts w:ascii="Arial" w:hAnsi="Arial" w:cs="Arial"/>
          <w:b/>
          <w:bCs/>
          <w:color w:val="0D0D0D"/>
          <w:sz w:val="24"/>
          <w:szCs w:val="24"/>
        </w:rPr>
      </w:pPr>
    </w:p>
    <w:p w14:paraId="18681F4D" w14:textId="77777777" w:rsidR="00C8533E" w:rsidRDefault="00C8533E" w:rsidP="007C29F1">
      <w:pPr>
        <w:pStyle w:val="TableParagraph"/>
        <w:tabs>
          <w:tab w:val="left" w:pos="738"/>
        </w:tabs>
        <w:jc w:val="both"/>
        <w:rPr>
          <w:rFonts w:ascii="Arial" w:hAnsi="Arial" w:cs="Arial"/>
          <w:b/>
          <w:bCs/>
          <w:color w:val="0D0D0D"/>
          <w:sz w:val="24"/>
          <w:szCs w:val="24"/>
        </w:rPr>
      </w:pPr>
    </w:p>
    <w:p w14:paraId="360508CB" w14:textId="77777777" w:rsidR="00C8533E" w:rsidRDefault="00C8533E" w:rsidP="007C29F1">
      <w:pPr>
        <w:pStyle w:val="TableParagraph"/>
        <w:tabs>
          <w:tab w:val="left" w:pos="738"/>
        </w:tabs>
        <w:jc w:val="both"/>
        <w:rPr>
          <w:rFonts w:ascii="Arial" w:hAnsi="Arial" w:cs="Arial"/>
          <w:b/>
          <w:bCs/>
          <w:color w:val="0D0D0D"/>
          <w:sz w:val="24"/>
          <w:szCs w:val="24"/>
        </w:rPr>
      </w:pPr>
    </w:p>
    <w:p w14:paraId="7FAC9CE2" w14:textId="77777777" w:rsidR="00C8533E" w:rsidRDefault="00C8533E" w:rsidP="007C29F1">
      <w:pPr>
        <w:pStyle w:val="TableParagraph"/>
        <w:tabs>
          <w:tab w:val="left" w:pos="738"/>
        </w:tabs>
        <w:jc w:val="both"/>
        <w:rPr>
          <w:rFonts w:ascii="Arial" w:hAnsi="Arial" w:cs="Arial"/>
          <w:b/>
          <w:bCs/>
          <w:color w:val="0D0D0D"/>
          <w:sz w:val="24"/>
          <w:szCs w:val="24"/>
        </w:rPr>
      </w:pPr>
    </w:p>
    <w:p w14:paraId="236D8162" w14:textId="7A2F3261" w:rsidR="0082604A" w:rsidRDefault="00DD2F8C" w:rsidP="007C29F1">
      <w:pPr>
        <w:pStyle w:val="TableParagraph"/>
        <w:tabs>
          <w:tab w:val="left" w:pos="738"/>
        </w:tabs>
        <w:jc w:val="both"/>
        <w:rPr>
          <w:rFonts w:ascii="Arial" w:hAnsi="Arial" w:cs="Arial"/>
          <w:b/>
          <w:bCs/>
          <w:color w:val="0D0D0D"/>
          <w:sz w:val="24"/>
          <w:szCs w:val="24"/>
        </w:rPr>
      </w:pPr>
      <w:r w:rsidRPr="007C29F1">
        <w:rPr>
          <w:rFonts w:ascii="Arial" w:hAnsi="Arial" w:cs="Arial"/>
          <w:b/>
          <w:bCs/>
          <w:color w:val="0D0D0D"/>
          <w:sz w:val="24"/>
          <w:szCs w:val="24"/>
        </w:rPr>
        <w:lastRenderedPageBreak/>
        <w:t xml:space="preserve">Variations from the policy guidelines : </w:t>
      </w:r>
    </w:p>
    <w:p w14:paraId="02721C54" w14:textId="77777777" w:rsidR="00C8533E" w:rsidRPr="007C29F1" w:rsidRDefault="00C8533E" w:rsidP="007C29F1">
      <w:pPr>
        <w:pStyle w:val="TableParagraph"/>
        <w:tabs>
          <w:tab w:val="left" w:pos="738"/>
        </w:tabs>
        <w:jc w:val="both"/>
        <w:rPr>
          <w:rFonts w:ascii="Arial" w:hAnsi="Arial" w:cs="Arial"/>
          <w:b/>
          <w:bCs/>
          <w:color w:val="0D0D0D"/>
          <w:sz w:val="24"/>
          <w:szCs w:val="24"/>
        </w:rPr>
      </w:pPr>
    </w:p>
    <w:p w14:paraId="1EAB4545" w14:textId="77777777" w:rsidR="00C8533E" w:rsidRDefault="00253C2E" w:rsidP="007C29F1">
      <w:pPr>
        <w:pStyle w:val="TableParagraph"/>
        <w:tabs>
          <w:tab w:val="left" w:pos="738"/>
        </w:tabs>
        <w:jc w:val="both"/>
        <w:rPr>
          <w:rFonts w:ascii="Arial" w:hAnsi="Arial" w:cs="Arial"/>
          <w:bCs/>
          <w:color w:val="0D0D0D"/>
          <w:sz w:val="24"/>
          <w:szCs w:val="24"/>
        </w:rPr>
      </w:pPr>
      <w:r w:rsidRPr="007C29F1">
        <w:rPr>
          <w:rFonts w:ascii="Arial" w:hAnsi="Arial" w:cs="Arial"/>
          <w:b/>
          <w:bCs/>
          <w:color w:val="0D0D0D"/>
          <w:sz w:val="24"/>
          <w:szCs w:val="24"/>
        </w:rPr>
        <w:t>Major Variations</w:t>
      </w:r>
      <w:r w:rsidRPr="007C29F1">
        <w:rPr>
          <w:rFonts w:ascii="Arial" w:hAnsi="Arial" w:cs="Arial"/>
          <w:bCs/>
          <w:color w:val="0D0D0D"/>
          <w:sz w:val="24"/>
          <w:szCs w:val="24"/>
        </w:rPr>
        <w:t xml:space="preserve">: (other than Retail Lending) : </w:t>
      </w:r>
    </w:p>
    <w:p w14:paraId="6857ABA0" w14:textId="7C247BB8" w:rsidR="00253C2E" w:rsidRDefault="00253C2E">
      <w:pPr>
        <w:pStyle w:val="TableParagraph"/>
        <w:numPr>
          <w:ilvl w:val="0"/>
          <w:numId w:val="181"/>
        </w:numPr>
        <w:tabs>
          <w:tab w:val="left" w:pos="738"/>
        </w:tabs>
        <w:jc w:val="both"/>
        <w:rPr>
          <w:rFonts w:ascii="Arial" w:hAnsi="Arial" w:cs="Arial"/>
          <w:bCs/>
          <w:color w:val="0D0D0D"/>
          <w:sz w:val="24"/>
          <w:szCs w:val="24"/>
        </w:rPr>
      </w:pPr>
      <w:r w:rsidRPr="007C29F1">
        <w:rPr>
          <w:rFonts w:ascii="Arial" w:hAnsi="Arial" w:cs="Arial"/>
          <w:bCs/>
          <w:color w:val="0D0D0D"/>
          <w:sz w:val="24"/>
          <w:szCs w:val="24"/>
        </w:rPr>
        <w:t>Eligibility norm, margin, loan quantum, security coverage, risk rating, hedging of FC exposures, Benchmark ratios, valuation, takeover norms.</w:t>
      </w:r>
    </w:p>
    <w:p w14:paraId="40E7152F" w14:textId="77777777" w:rsidR="00C8533E" w:rsidRPr="007C29F1" w:rsidRDefault="00C8533E" w:rsidP="007C29F1">
      <w:pPr>
        <w:pStyle w:val="TableParagraph"/>
        <w:tabs>
          <w:tab w:val="left" w:pos="738"/>
        </w:tabs>
        <w:jc w:val="both"/>
        <w:rPr>
          <w:rFonts w:ascii="Arial" w:hAnsi="Arial" w:cs="Arial"/>
          <w:bCs/>
          <w:color w:val="0D0D0D"/>
          <w:sz w:val="24"/>
          <w:szCs w:val="24"/>
        </w:rPr>
      </w:pPr>
    </w:p>
    <w:p w14:paraId="3BEA3265" w14:textId="77777777" w:rsidR="00C8533E" w:rsidRDefault="00253C2E" w:rsidP="007C29F1">
      <w:pPr>
        <w:pStyle w:val="TableParagraph"/>
        <w:tabs>
          <w:tab w:val="left" w:pos="738"/>
        </w:tabs>
        <w:jc w:val="both"/>
        <w:rPr>
          <w:rFonts w:ascii="Arial" w:hAnsi="Arial" w:cs="Arial"/>
          <w:bCs/>
          <w:color w:val="0D0D0D"/>
          <w:sz w:val="24"/>
          <w:szCs w:val="24"/>
        </w:rPr>
      </w:pPr>
      <w:r w:rsidRPr="007C29F1">
        <w:rPr>
          <w:rFonts w:ascii="Arial" w:hAnsi="Arial" w:cs="Arial"/>
          <w:b/>
          <w:bCs/>
          <w:color w:val="0D0D0D"/>
          <w:sz w:val="24"/>
          <w:szCs w:val="24"/>
        </w:rPr>
        <w:t>Minor:</w:t>
      </w:r>
      <w:r w:rsidRPr="007C29F1">
        <w:rPr>
          <w:rFonts w:ascii="Arial" w:hAnsi="Arial" w:cs="Arial"/>
          <w:bCs/>
          <w:color w:val="0D0D0D"/>
          <w:sz w:val="24"/>
          <w:szCs w:val="24"/>
        </w:rPr>
        <w:t xml:space="preserve"> </w:t>
      </w:r>
      <w:r w:rsidRPr="007C29F1">
        <w:rPr>
          <w:rFonts w:ascii="Arial" w:hAnsi="Arial" w:cs="Arial"/>
          <w:b/>
          <w:bCs/>
          <w:color w:val="0D0D0D"/>
          <w:sz w:val="24"/>
          <w:szCs w:val="24"/>
        </w:rPr>
        <w:t>Retail Lending</w:t>
      </w:r>
      <w:r w:rsidRPr="007C29F1">
        <w:rPr>
          <w:rFonts w:ascii="Arial" w:hAnsi="Arial" w:cs="Arial"/>
          <w:bCs/>
          <w:color w:val="0D0D0D"/>
          <w:sz w:val="24"/>
          <w:szCs w:val="24"/>
        </w:rPr>
        <w:t xml:space="preserve">: </w:t>
      </w:r>
    </w:p>
    <w:p w14:paraId="7C41A7FD" w14:textId="44EC64F7" w:rsidR="00253C2E" w:rsidRDefault="00253C2E">
      <w:pPr>
        <w:pStyle w:val="TableParagraph"/>
        <w:numPr>
          <w:ilvl w:val="0"/>
          <w:numId w:val="181"/>
        </w:numPr>
        <w:tabs>
          <w:tab w:val="left" w:pos="738"/>
        </w:tabs>
        <w:jc w:val="both"/>
        <w:rPr>
          <w:rFonts w:ascii="Arial" w:hAnsi="Arial" w:cs="Arial"/>
          <w:bCs/>
          <w:color w:val="0D0D0D"/>
          <w:sz w:val="24"/>
          <w:szCs w:val="24"/>
        </w:rPr>
      </w:pPr>
      <w:r w:rsidRPr="007C29F1">
        <w:rPr>
          <w:rFonts w:ascii="Arial" w:hAnsi="Arial" w:cs="Arial"/>
          <w:bCs/>
          <w:color w:val="0D0D0D"/>
          <w:sz w:val="24"/>
          <w:szCs w:val="24"/>
        </w:rPr>
        <w:t>Eligibility, loan quantum, margin, modification of documentation, repayment period, moratorium period.</w:t>
      </w:r>
    </w:p>
    <w:p w14:paraId="0F3EDB73" w14:textId="77777777" w:rsidR="00C8533E" w:rsidRPr="007C29F1" w:rsidRDefault="00C8533E" w:rsidP="00C8533E">
      <w:pPr>
        <w:pStyle w:val="TableParagraph"/>
        <w:tabs>
          <w:tab w:val="left" w:pos="738"/>
        </w:tabs>
        <w:ind w:left="720"/>
        <w:jc w:val="both"/>
        <w:rPr>
          <w:rFonts w:ascii="Arial" w:hAnsi="Arial" w:cs="Arial"/>
          <w:bCs/>
          <w:color w:val="0D0D0D"/>
          <w:sz w:val="24"/>
          <w:szCs w:val="24"/>
        </w:rPr>
      </w:pPr>
    </w:p>
    <w:p w14:paraId="13278285" w14:textId="77777777" w:rsidR="0082604A" w:rsidRPr="007C29F1" w:rsidRDefault="00DD2F8C">
      <w:pPr>
        <w:pStyle w:val="TableParagraph"/>
        <w:numPr>
          <w:ilvl w:val="0"/>
          <w:numId w:val="65"/>
        </w:numPr>
        <w:tabs>
          <w:tab w:val="left" w:pos="738"/>
        </w:tabs>
        <w:ind w:left="360"/>
        <w:jc w:val="both"/>
        <w:rPr>
          <w:rFonts w:ascii="Arial" w:hAnsi="Arial" w:cs="Arial"/>
          <w:sz w:val="24"/>
          <w:szCs w:val="24"/>
        </w:rPr>
      </w:pPr>
      <w:r w:rsidRPr="007C29F1">
        <w:rPr>
          <w:rFonts w:ascii="Arial" w:hAnsi="Arial" w:cs="Arial"/>
          <w:b/>
          <w:color w:val="0D0D0D"/>
          <w:sz w:val="24"/>
          <w:szCs w:val="24"/>
        </w:rPr>
        <w:t>GM-HO-CAC</w:t>
      </w:r>
      <w:r w:rsidRPr="007C29F1">
        <w:rPr>
          <w:rFonts w:ascii="Arial" w:hAnsi="Arial" w:cs="Arial"/>
          <w:color w:val="0D0D0D"/>
          <w:sz w:val="24"/>
          <w:szCs w:val="24"/>
        </w:rPr>
        <w:t xml:space="preserve"> may permit 2 variations in a proposal, falling upto their sanctioning powers.  </w:t>
      </w:r>
    </w:p>
    <w:p w14:paraId="253EE1D8" w14:textId="77777777" w:rsidR="00253C2E" w:rsidRPr="007C29F1" w:rsidRDefault="00DD2F8C">
      <w:pPr>
        <w:pStyle w:val="TableParagraph"/>
        <w:numPr>
          <w:ilvl w:val="0"/>
          <w:numId w:val="65"/>
        </w:numPr>
        <w:tabs>
          <w:tab w:val="left" w:pos="738"/>
        </w:tabs>
        <w:ind w:left="360"/>
        <w:jc w:val="both"/>
        <w:rPr>
          <w:rFonts w:ascii="Arial" w:hAnsi="Arial" w:cs="Arial"/>
          <w:sz w:val="24"/>
          <w:szCs w:val="24"/>
        </w:rPr>
      </w:pPr>
      <w:r w:rsidRPr="007C29F1">
        <w:rPr>
          <w:rFonts w:ascii="Arial" w:hAnsi="Arial" w:cs="Arial"/>
          <w:b/>
          <w:color w:val="0D0D0D"/>
          <w:sz w:val="24"/>
          <w:szCs w:val="24"/>
        </w:rPr>
        <w:t>ED-CAC</w:t>
      </w:r>
      <w:r w:rsidRPr="007C29F1">
        <w:rPr>
          <w:rFonts w:ascii="Arial" w:hAnsi="Arial" w:cs="Arial"/>
          <w:color w:val="0D0D0D"/>
          <w:sz w:val="24"/>
          <w:szCs w:val="24"/>
        </w:rPr>
        <w:t xml:space="preserve"> upto 4 variatio</w:t>
      </w:r>
      <w:r w:rsidR="00253C2E" w:rsidRPr="007C29F1">
        <w:rPr>
          <w:rFonts w:ascii="Arial" w:hAnsi="Arial" w:cs="Arial"/>
          <w:color w:val="0D0D0D"/>
          <w:sz w:val="24"/>
          <w:szCs w:val="24"/>
        </w:rPr>
        <w:t>ns (max 2 major variations)</w:t>
      </w:r>
    </w:p>
    <w:p w14:paraId="7BBB52D0" w14:textId="5D6492AB" w:rsidR="00D033B4" w:rsidRPr="007C29F1" w:rsidRDefault="00253C2E">
      <w:pPr>
        <w:pStyle w:val="TableParagraph"/>
        <w:numPr>
          <w:ilvl w:val="0"/>
          <w:numId w:val="65"/>
        </w:numPr>
        <w:tabs>
          <w:tab w:val="left" w:pos="738"/>
        </w:tabs>
        <w:ind w:left="360"/>
        <w:jc w:val="both"/>
        <w:rPr>
          <w:rFonts w:ascii="Arial" w:hAnsi="Arial" w:cs="Arial"/>
          <w:sz w:val="24"/>
          <w:szCs w:val="24"/>
        </w:rPr>
      </w:pPr>
      <w:r w:rsidRPr="007C29F1">
        <w:rPr>
          <w:rFonts w:ascii="Arial" w:hAnsi="Arial" w:cs="Arial"/>
          <w:color w:val="0D0D0D"/>
          <w:sz w:val="24"/>
          <w:szCs w:val="24"/>
        </w:rPr>
        <w:t>B</w:t>
      </w:r>
      <w:r w:rsidR="00DD2F8C" w:rsidRPr="007C29F1">
        <w:rPr>
          <w:rFonts w:ascii="Arial" w:hAnsi="Arial" w:cs="Arial"/>
          <w:color w:val="0D0D0D"/>
          <w:sz w:val="24"/>
          <w:szCs w:val="24"/>
        </w:rPr>
        <w:t xml:space="preserve">eyond 4 (beyond 2 in Retail Lending), </w:t>
      </w:r>
      <w:r w:rsidR="00827BAA" w:rsidRPr="007C29F1">
        <w:rPr>
          <w:rFonts w:ascii="Arial" w:hAnsi="Arial" w:cs="Arial"/>
          <w:b/>
          <w:color w:val="0D0D0D"/>
          <w:sz w:val="24"/>
          <w:szCs w:val="24"/>
        </w:rPr>
        <w:t>MC of the B</w:t>
      </w:r>
      <w:r w:rsidR="00DD2F8C" w:rsidRPr="007C29F1">
        <w:rPr>
          <w:rFonts w:ascii="Arial" w:hAnsi="Arial" w:cs="Arial"/>
          <w:b/>
          <w:color w:val="0D0D0D"/>
          <w:sz w:val="24"/>
          <w:szCs w:val="24"/>
        </w:rPr>
        <w:t>oard</w:t>
      </w:r>
      <w:r w:rsidR="00DD2F8C" w:rsidRPr="007C29F1">
        <w:rPr>
          <w:rFonts w:ascii="Arial" w:hAnsi="Arial" w:cs="Arial"/>
          <w:color w:val="0D0D0D"/>
          <w:sz w:val="24"/>
          <w:szCs w:val="24"/>
        </w:rPr>
        <w:t>.</w:t>
      </w:r>
    </w:p>
    <w:p w14:paraId="5A64DCE0" w14:textId="77777777" w:rsidR="00DA146F" w:rsidRPr="007C29F1" w:rsidRDefault="00DA146F" w:rsidP="007C29F1">
      <w:pPr>
        <w:pStyle w:val="TableParagraph"/>
        <w:tabs>
          <w:tab w:val="left" w:pos="745"/>
        </w:tabs>
        <w:jc w:val="both"/>
        <w:rPr>
          <w:rFonts w:ascii="Arial" w:hAnsi="Arial" w:cs="Arial"/>
          <w:b/>
          <w:bCs/>
          <w:color w:val="0D0D0D"/>
          <w:sz w:val="24"/>
          <w:szCs w:val="24"/>
        </w:rPr>
      </w:pPr>
    </w:p>
    <w:p w14:paraId="4F0F46F6" w14:textId="77777777" w:rsidR="00566510" w:rsidRPr="007C29F1" w:rsidRDefault="00566510" w:rsidP="007C29F1">
      <w:pPr>
        <w:pStyle w:val="TableParagraph"/>
        <w:tabs>
          <w:tab w:val="left" w:pos="745"/>
        </w:tabs>
        <w:jc w:val="both"/>
        <w:rPr>
          <w:rFonts w:ascii="Arial" w:hAnsi="Arial" w:cs="Arial"/>
          <w:b/>
          <w:bCs/>
          <w:color w:val="0D0D0D"/>
          <w:sz w:val="24"/>
          <w:szCs w:val="24"/>
        </w:rPr>
      </w:pPr>
    </w:p>
    <w:p w14:paraId="601EE46F" w14:textId="39722AEC" w:rsidR="000F209B" w:rsidRPr="007C29F1" w:rsidRDefault="00DA146F" w:rsidP="007C29F1">
      <w:pPr>
        <w:pStyle w:val="TableParagraph"/>
        <w:tabs>
          <w:tab w:val="left" w:pos="745"/>
        </w:tabs>
        <w:jc w:val="both"/>
        <w:rPr>
          <w:rFonts w:ascii="Arial" w:hAnsi="Arial" w:cs="Arial"/>
          <w:b/>
          <w:bCs/>
          <w:color w:val="0D0D0D"/>
          <w:sz w:val="24"/>
          <w:szCs w:val="24"/>
        </w:rPr>
      </w:pPr>
      <w:r w:rsidRPr="007C29F1">
        <w:rPr>
          <w:rFonts w:ascii="Arial" w:hAnsi="Arial" w:cs="Arial"/>
          <w:b/>
          <w:bCs/>
          <w:color w:val="0D0D0D"/>
          <w:sz w:val="24"/>
          <w:szCs w:val="24"/>
        </w:rPr>
        <w:t>CREDIT</w:t>
      </w:r>
      <w:r w:rsidRPr="007C29F1">
        <w:rPr>
          <w:rFonts w:ascii="Arial" w:hAnsi="Arial" w:cs="Arial"/>
          <w:b/>
          <w:bCs/>
          <w:color w:val="0D0D0D"/>
          <w:spacing w:val="-19"/>
          <w:sz w:val="24"/>
          <w:szCs w:val="24"/>
        </w:rPr>
        <w:t xml:space="preserve"> </w:t>
      </w:r>
      <w:r w:rsidRPr="007C29F1">
        <w:rPr>
          <w:rFonts w:ascii="Arial" w:hAnsi="Arial" w:cs="Arial"/>
          <w:b/>
          <w:bCs/>
          <w:color w:val="0D0D0D"/>
          <w:sz w:val="24"/>
          <w:szCs w:val="24"/>
        </w:rPr>
        <w:t>DELIVERY</w:t>
      </w:r>
      <w:r w:rsidR="00451C15" w:rsidRPr="007C29F1">
        <w:rPr>
          <w:rFonts w:ascii="Arial" w:hAnsi="Arial" w:cs="Arial"/>
          <w:b/>
          <w:bCs/>
          <w:color w:val="0D0D0D"/>
          <w:sz w:val="24"/>
          <w:szCs w:val="24"/>
        </w:rPr>
        <w:t xml:space="preserve"> :   </w:t>
      </w:r>
      <w:r w:rsidR="000F209B" w:rsidRPr="007C29F1">
        <w:rPr>
          <w:rFonts w:ascii="Arial" w:hAnsi="Arial" w:cs="Arial"/>
          <w:b/>
          <w:color w:val="0D0D0D"/>
          <w:sz w:val="24"/>
          <w:szCs w:val="24"/>
        </w:rPr>
        <w:t>Time</w:t>
      </w:r>
      <w:r w:rsidR="000F209B" w:rsidRPr="007C29F1">
        <w:rPr>
          <w:rFonts w:ascii="Arial" w:hAnsi="Arial" w:cs="Arial"/>
          <w:b/>
          <w:color w:val="0D0D0D"/>
          <w:spacing w:val="-3"/>
          <w:sz w:val="24"/>
          <w:szCs w:val="24"/>
        </w:rPr>
        <w:t xml:space="preserve"> </w:t>
      </w:r>
      <w:r w:rsidR="000F209B" w:rsidRPr="007C29F1">
        <w:rPr>
          <w:rFonts w:ascii="Arial" w:hAnsi="Arial" w:cs="Arial"/>
          <w:b/>
          <w:color w:val="0D0D0D"/>
          <w:sz w:val="24"/>
          <w:szCs w:val="24"/>
        </w:rPr>
        <w:t>norms</w:t>
      </w:r>
      <w:r w:rsidR="000F209B" w:rsidRPr="007C29F1">
        <w:rPr>
          <w:rFonts w:ascii="Arial" w:hAnsi="Arial" w:cs="Arial"/>
          <w:b/>
          <w:color w:val="0D0D0D"/>
          <w:spacing w:val="-1"/>
          <w:sz w:val="24"/>
          <w:szCs w:val="24"/>
        </w:rPr>
        <w:t xml:space="preserve"> </w:t>
      </w:r>
      <w:r w:rsidR="000F209B" w:rsidRPr="007C29F1">
        <w:rPr>
          <w:rFonts w:ascii="Arial" w:hAnsi="Arial" w:cs="Arial"/>
          <w:b/>
          <w:color w:val="0D0D0D"/>
          <w:sz w:val="24"/>
          <w:szCs w:val="24"/>
        </w:rPr>
        <w:t>for</w:t>
      </w:r>
      <w:r w:rsidR="000F209B" w:rsidRPr="007C29F1">
        <w:rPr>
          <w:rFonts w:ascii="Arial" w:hAnsi="Arial" w:cs="Arial"/>
          <w:b/>
          <w:color w:val="0D0D0D"/>
          <w:spacing w:val="-2"/>
          <w:sz w:val="24"/>
          <w:szCs w:val="24"/>
        </w:rPr>
        <w:t xml:space="preserve"> </w:t>
      </w:r>
      <w:r w:rsidR="000F209B" w:rsidRPr="007C29F1">
        <w:rPr>
          <w:rFonts w:ascii="Arial" w:hAnsi="Arial" w:cs="Arial"/>
          <w:b/>
          <w:color w:val="0D0D0D"/>
          <w:sz w:val="24"/>
          <w:szCs w:val="24"/>
        </w:rPr>
        <w:t>disposal</w:t>
      </w:r>
      <w:r w:rsidR="000F209B" w:rsidRPr="007C29F1">
        <w:rPr>
          <w:rFonts w:ascii="Arial" w:hAnsi="Arial" w:cs="Arial"/>
          <w:b/>
          <w:color w:val="0D0D0D"/>
          <w:spacing w:val="-3"/>
          <w:sz w:val="24"/>
          <w:szCs w:val="24"/>
        </w:rPr>
        <w:t xml:space="preserve"> </w:t>
      </w:r>
      <w:r w:rsidR="000F209B" w:rsidRPr="007C29F1">
        <w:rPr>
          <w:rFonts w:ascii="Arial" w:hAnsi="Arial" w:cs="Arial"/>
          <w:b/>
          <w:color w:val="0D0D0D"/>
          <w:sz w:val="24"/>
          <w:szCs w:val="24"/>
        </w:rPr>
        <w:t>of</w:t>
      </w:r>
      <w:r w:rsidR="000F209B" w:rsidRPr="007C29F1">
        <w:rPr>
          <w:rFonts w:ascii="Arial" w:hAnsi="Arial" w:cs="Arial"/>
          <w:b/>
          <w:color w:val="0D0D0D"/>
          <w:spacing w:val="-1"/>
          <w:sz w:val="24"/>
          <w:szCs w:val="24"/>
        </w:rPr>
        <w:t xml:space="preserve"> </w:t>
      </w:r>
      <w:r w:rsidR="000F209B" w:rsidRPr="007C29F1">
        <w:rPr>
          <w:rFonts w:ascii="Arial" w:hAnsi="Arial" w:cs="Arial"/>
          <w:b/>
          <w:color w:val="0D0D0D"/>
          <w:sz w:val="24"/>
          <w:szCs w:val="24"/>
        </w:rPr>
        <w:t>loan</w:t>
      </w:r>
      <w:r w:rsidR="000F209B" w:rsidRPr="007C29F1">
        <w:rPr>
          <w:rFonts w:ascii="Arial" w:hAnsi="Arial" w:cs="Arial"/>
          <w:b/>
          <w:color w:val="0D0D0D"/>
          <w:spacing w:val="-2"/>
          <w:sz w:val="24"/>
          <w:szCs w:val="24"/>
        </w:rPr>
        <w:t xml:space="preserve"> applications:</w:t>
      </w:r>
    </w:p>
    <w:p w14:paraId="05C0A9CC" w14:textId="77777777" w:rsidR="000F209B" w:rsidRPr="007C29F1" w:rsidRDefault="000F209B" w:rsidP="007C29F1">
      <w:pPr>
        <w:jc w:val="both"/>
        <w:rPr>
          <w:rFonts w:ascii="Arial" w:hAnsi="Arial" w:cs="Arial"/>
          <w:sz w:val="24"/>
          <w:szCs w:val="24"/>
        </w:rPr>
      </w:pPr>
    </w:p>
    <w:p w14:paraId="47E7A1E6" w14:textId="6BE5717B" w:rsidR="0024780B" w:rsidRPr="007C29F1" w:rsidRDefault="000F209B" w:rsidP="007C29F1">
      <w:pPr>
        <w:jc w:val="both"/>
        <w:rPr>
          <w:rFonts w:ascii="Arial" w:hAnsi="Arial" w:cs="Arial"/>
          <w:b/>
          <w:bCs/>
          <w:sz w:val="24"/>
          <w:szCs w:val="24"/>
        </w:rPr>
      </w:pPr>
      <w:r w:rsidRPr="007C29F1">
        <w:rPr>
          <w:rFonts w:ascii="Arial" w:hAnsi="Arial" w:cs="Arial"/>
          <w:b/>
          <w:bCs/>
          <w:sz w:val="24"/>
          <w:szCs w:val="24"/>
        </w:rPr>
        <w:t>Branch Sanctions:</w:t>
      </w:r>
    </w:p>
    <w:p w14:paraId="21BBAFE2" w14:textId="2010761F" w:rsidR="000F209B" w:rsidRPr="007C29F1" w:rsidRDefault="000F209B">
      <w:pPr>
        <w:pStyle w:val="ListParagraph"/>
        <w:numPr>
          <w:ilvl w:val="0"/>
          <w:numId w:val="115"/>
        </w:numPr>
        <w:spacing w:before="0"/>
        <w:rPr>
          <w:rFonts w:ascii="Arial" w:hAnsi="Arial" w:cs="Arial"/>
          <w:color w:val="0D0D0D"/>
          <w:spacing w:val="-4"/>
          <w:sz w:val="24"/>
          <w:szCs w:val="24"/>
        </w:rPr>
      </w:pPr>
      <w:r w:rsidRPr="007C29F1">
        <w:rPr>
          <w:rFonts w:ascii="Arial" w:hAnsi="Arial" w:cs="Arial"/>
          <w:color w:val="0D0D0D"/>
          <w:sz w:val="24"/>
          <w:szCs w:val="24"/>
        </w:rPr>
        <w:t>Loans</w:t>
      </w:r>
      <w:r w:rsidRPr="007C29F1">
        <w:rPr>
          <w:rFonts w:ascii="Arial" w:hAnsi="Arial" w:cs="Arial"/>
          <w:color w:val="0D0D0D"/>
          <w:spacing w:val="-6"/>
          <w:sz w:val="24"/>
          <w:szCs w:val="24"/>
        </w:rPr>
        <w:t xml:space="preserve"> </w:t>
      </w:r>
      <w:r w:rsidRPr="007C29F1">
        <w:rPr>
          <w:rFonts w:ascii="Arial" w:hAnsi="Arial" w:cs="Arial"/>
          <w:color w:val="0D0D0D"/>
          <w:spacing w:val="-4"/>
          <w:sz w:val="24"/>
          <w:szCs w:val="24"/>
        </w:rPr>
        <w:t>upto</w:t>
      </w:r>
      <w:r w:rsidRPr="007C29F1">
        <w:rPr>
          <w:rFonts w:ascii="Arial" w:hAnsi="Arial" w:cs="Arial"/>
          <w:color w:val="0D0D0D"/>
          <w:sz w:val="24"/>
          <w:szCs w:val="24"/>
        </w:rPr>
        <w:tab/>
      </w:r>
      <w:r w:rsidRPr="007C29F1">
        <w:rPr>
          <w:rFonts w:ascii="Arial" w:hAnsi="Arial" w:cs="Arial"/>
          <w:color w:val="0D0D0D"/>
          <w:spacing w:val="-2"/>
          <w:sz w:val="24"/>
          <w:szCs w:val="24"/>
        </w:rPr>
        <w:t xml:space="preserve">25000/-  : </w:t>
      </w:r>
      <w:r w:rsidRPr="007C29F1">
        <w:rPr>
          <w:rFonts w:ascii="Arial" w:hAnsi="Arial" w:cs="Arial"/>
          <w:color w:val="0D0D0D"/>
          <w:sz w:val="24"/>
          <w:szCs w:val="24"/>
        </w:rPr>
        <w:t>15</w:t>
      </w:r>
      <w:r w:rsidRPr="007C29F1">
        <w:rPr>
          <w:rFonts w:ascii="Arial" w:hAnsi="Arial" w:cs="Arial"/>
          <w:color w:val="0D0D0D"/>
          <w:spacing w:val="-4"/>
          <w:sz w:val="24"/>
          <w:szCs w:val="24"/>
        </w:rPr>
        <w:t xml:space="preserve"> days</w:t>
      </w:r>
    </w:p>
    <w:p w14:paraId="3290340B" w14:textId="521FEB6B" w:rsidR="000F209B" w:rsidRPr="007C29F1" w:rsidRDefault="000F209B">
      <w:pPr>
        <w:pStyle w:val="ListParagraph"/>
        <w:numPr>
          <w:ilvl w:val="0"/>
          <w:numId w:val="115"/>
        </w:numPr>
        <w:spacing w:before="0"/>
        <w:rPr>
          <w:rFonts w:ascii="Arial" w:hAnsi="Arial" w:cs="Arial"/>
          <w:color w:val="0D0D0D"/>
          <w:spacing w:val="-4"/>
          <w:sz w:val="24"/>
          <w:szCs w:val="24"/>
        </w:rPr>
      </w:pPr>
      <w:r w:rsidRPr="007C29F1">
        <w:rPr>
          <w:rFonts w:ascii="Arial" w:hAnsi="Arial" w:cs="Arial"/>
          <w:color w:val="0D0D0D"/>
          <w:sz w:val="24"/>
          <w:szCs w:val="24"/>
        </w:rPr>
        <w:t>Kisan</w:t>
      </w:r>
      <w:r w:rsidRPr="007C29F1">
        <w:rPr>
          <w:rFonts w:ascii="Arial" w:hAnsi="Arial" w:cs="Arial"/>
          <w:color w:val="0D0D0D"/>
          <w:spacing w:val="-3"/>
          <w:sz w:val="24"/>
          <w:szCs w:val="24"/>
        </w:rPr>
        <w:t xml:space="preserve"> </w:t>
      </w:r>
      <w:r w:rsidRPr="007C29F1">
        <w:rPr>
          <w:rFonts w:ascii="Arial" w:hAnsi="Arial" w:cs="Arial"/>
          <w:color w:val="0D0D0D"/>
          <w:sz w:val="24"/>
          <w:szCs w:val="24"/>
        </w:rPr>
        <w:t>Credit</w:t>
      </w:r>
      <w:r w:rsidRPr="007C29F1">
        <w:rPr>
          <w:rFonts w:ascii="Arial" w:hAnsi="Arial" w:cs="Arial"/>
          <w:color w:val="0D0D0D"/>
          <w:spacing w:val="-3"/>
          <w:sz w:val="24"/>
          <w:szCs w:val="24"/>
        </w:rPr>
        <w:t xml:space="preserve"> </w:t>
      </w:r>
      <w:r w:rsidRPr="007C29F1">
        <w:rPr>
          <w:rFonts w:ascii="Arial" w:hAnsi="Arial" w:cs="Arial"/>
          <w:color w:val="0D0D0D"/>
          <w:sz w:val="24"/>
          <w:szCs w:val="24"/>
        </w:rPr>
        <w:t>Card</w:t>
      </w:r>
      <w:r w:rsidRPr="007C29F1">
        <w:rPr>
          <w:rFonts w:ascii="Arial" w:hAnsi="Arial" w:cs="Arial"/>
          <w:color w:val="0D0D0D"/>
          <w:spacing w:val="-1"/>
          <w:sz w:val="24"/>
          <w:szCs w:val="24"/>
        </w:rPr>
        <w:t xml:space="preserve"> </w:t>
      </w:r>
      <w:r w:rsidRPr="007C29F1">
        <w:rPr>
          <w:rFonts w:ascii="Arial" w:hAnsi="Arial" w:cs="Arial"/>
          <w:color w:val="0D0D0D"/>
          <w:sz w:val="24"/>
          <w:szCs w:val="24"/>
        </w:rPr>
        <w:t>–</w:t>
      </w:r>
      <w:r w:rsidRPr="007C29F1">
        <w:rPr>
          <w:rFonts w:ascii="Arial" w:hAnsi="Arial" w:cs="Arial"/>
          <w:color w:val="0D0D0D"/>
          <w:spacing w:val="-3"/>
          <w:sz w:val="24"/>
          <w:szCs w:val="24"/>
        </w:rPr>
        <w:t xml:space="preserve"> </w:t>
      </w:r>
      <w:r w:rsidRPr="007C29F1">
        <w:rPr>
          <w:rFonts w:ascii="Arial" w:hAnsi="Arial" w:cs="Arial"/>
          <w:color w:val="0D0D0D"/>
          <w:sz w:val="24"/>
          <w:szCs w:val="24"/>
        </w:rPr>
        <w:t>Branch</w:t>
      </w:r>
      <w:r w:rsidRPr="007C29F1">
        <w:rPr>
          <w:rFonts w:ascii="Arial" w:hAnsi="Arial" w:cs="Arial"/>
          <w:color w:val="0D0D0D"/>
          <w:spacing w:val="-2"/>
          <w:sz w:val="24"/>
          <w:szCs w:val="24"/>
        </w:rPr>
        <w:t xml:space="preserve"> powers : </w:t>
      </w:r>
      <w:r w:rsidRPr="007C29F1">
        <w:rPr>
          <w:rFonts w:ascii="Arial" w:hAnsi="Arial" w:cs="Arial"/>
          <w:color w:val="0D0D0D"/>
          <w:sz w:val="24"/>
          <w:szCs w:val="24"/>
        </w:rPr>
        <w:t>15</w:t>
      </w:r>
      <w:r w:rsidRPr="007C29F1">
        <w:rPr>
          <w:rFonts w:ascii="Arial" w:hAnsi="Arial" w:cs="Arial"/>
          <w:color w:val="0D0D0D"/>
          <w:spacing w:val="-4"/>
          <w:sz w:val="24"/>
          <w:szCs w:val="24"/>
        </w:rPr>
        <w:t xml:space="preserve"> days</w:t>
      </w:r>
    </w:p>
    <w:p w14:paraId="2D975425" w14:textId="7C518B2D" w:rsidR="00D65DA8" w:rsidRPr="007C29F1" w:rsidRDefault="00D65DA8">
      <w:pPr>
        <w:pStyle w:val="ListParagraph"/>
        <w:numPr>
          <w:ilvl w:val="0"/>
          <w:numId w:val="115"/>
        </w:numPr>
        <w:spacing w:before="0"/>
        <w:rPr>
          <w:rFonts w:ascii="Arial" w:hAnsi="Arial" w:cs="Arial"/>
          <w:color w:val="0D0D0D"/>
          <w:spacing w:val="-4"/>
          <w:sz w:val="24"/>
          <w:szCs w:val="24"/>
        </w:rPr>
      </w:pPr>
      <w:r w:rsidRPr="007C29F1">
        <w:rPr>
          <w:rFonts w:ascii="Arial" w:hAnsi="Arial" w:cs="Arial"/>
          <w:color w:val="0D0D0D"/>
          <w:spacing w:val="-4"/>
          <w:sz w:val="24"/>
          <w:szCs w:val="24"/>
        </w:rPr>
        <w:t>Other Priority above Rs.25,000/-     : 30 days</w:t>
      </w:r>
    </w:p>
    <w:p w14:paraId="7A117E76" w14:textId="77777777" w:rsidR="00827BAA" w:rsidRPr="007C29F1" w:rsidRDefault="00827BAA" w:rsidP="007C29F1">
      <w:pPr>
        <w:jc w:val="both"/>
        <w:rPr>
          <w:rFonts w:ascii="Arial" w:hAnsi="Arial" w:cs="Arial"/>
          <w:sz w:val="24"/>
          <w:szCs w:val="24"/>
        </w:rPr>
      </w:pPr>
    </w:p>
    <w:p w14:paraId="69ED935D" w14:textId="4F42E8DA" w:rsidR="000F209B" w:rsidRPr="007C29F1" w:rsidRDefault="000F209B" w:rsidP="007C29F1">
      <w:pPr>
        <w:jc w:val="both"/>
        <w:rPr>
          <w:rFonts w:ascii="Arial" w:hAnsi="Arial" w:cs="Arial"/>
          <w:sz w:val="24"/>
          <w:szCs w:val="24"/>
        </w:rPr>
      </w:pPr>
      <w:r w:rsidRPr="007C29F1">
        <w:rPr>
          <w:rFonts w:ascii="Arial" w:hAnsi="Arial" w:cs="Arial"/>
          <w:b/>
          <w:sz w:val="24"/>
          <w:szCs w:val="24"/>
        </w:rPr>
        <w:t>MSME</w:t>
      </w:r>
      <w:r w:rsidRPr="007C29F1">
        <w:rPr>
          <w:rFonts w:ascii="Arial" w:hAnsi="Arial" w:cs="Arial"/>
          <w:sz w:val="24"/>
          <w:szCs w:val="24"/>
        </w:rPr>
        <w:t xml:space="preserve"> (From the date of receipt of complete application)</w:t>
      </w:r>
    </w:p>
    <w:p w14:paraId="0C2D7A05" w14:textId="77777777" w:rsidR="00827BAA" w:rsidRPr="007C29F1" w:rsidRDefault="000F209B" w:rsidP="007C29F1">
      <w:pPr>
        <w:jc w:val="both"/>
        <w:rPr>
          <w:rFonts w:ascii="Arial" w:hAnsi="Arial" w:cs="Arial"/>
          <w:sz w:val="24"/>
          <w:szCs w:val="24"/>
        </w:rPr>
      </w:pPr>
      <w:r w:rsidRPr="007C29F1">
        <w:rPr>
          <w:rFonts w:ascii="Arial" w:hAnsi="Arial" w:cs="Arial"/>
          <w:sz w:val="24"/>
          <w:szCs w:val="24"/>
        </w:rPr>
        <w:t>Micro</w:t>
      </w:r>
      <w:r w:rsidR="00253C2E" w:rsidRPr="007C29F1">
        <w:rPr>
          <w:rFonts w:ascii="Arial" w:hAnsi="Arial" w:cs="Arial"/>
          <w:sz w:val="24"/>
          <w:szCs w:val="24"/>
        </w:rPr>
        <w:t>,</w:t>
      </w:r>
      <w:r w:rsidRPr="007C29F1">
        <w:rPr>
          <w:rFonts w:ascii="Arial" w:hAnsi="Arial" w:cs="Arial"/>
          <w:sz w:val="24"/>
          <w:szCs w:val="24"/>
        </w:rPr>
        <w:t xml:space="preserve"> </w:t>
      </w:r>
      <w:r w:rsidR="00253C2E" w:rsidRPr="007C29F1">
        <w:rPr>
          <w:rFonts w:ascii="Arial" w:hAnsi="Arial" w:cs="Arial"/>
          <w:sz w:val="24"/>
          <w:szCs w:val="24"/>
        </w:rPr>
        <w:t xml:space="preserve">small </w:t>
      </w:r>
      <w:r w:rsidRPr="007C29F1">
        <w:rPr>
          <w:rFonts w:ascii="Arial" w:hAnsi="Arial" w:cs="Arial"/>
          <w:sz w:val="24"/>
          <w:szCs w:val="24"/>
        </w:rPr>
        <w:t xml:space="preserve">&amp; Medium Enterprises:  Upto Rs.5.00 lakhs:  </w:t>
      </w:r>
      <w:r w:rsidRPr="007C29F1">
        <w:rPr>
          <w:rFonts w:ascii="Arial" w:hAnsi="Arial" w:cs="Arial"/>
          <w:b/>
          <w:sz w:val="24"/>
          <w:szCs w:val="24"/>
        </w:rPr>
        <w:t>15 days</w:t>
      </w:r>
      <w:r w:rsidRPr="007C29F1">
        <w:rPr>
          <w:rFonts w:ascii="Arial" w:hAnsi="Arial" w:cs="Arial"/>
          <w:sz w:val="24"/>
          <w:szCs w:val="24"/>
        </w:rPr>
        <w:t xml:space="preserve">; </w:t>
      </w:r>
    </w:p>
    <w:p w14:paraId="54EBC9D0" w14:textId="3960B171" w:rsidR="000F209B" w:rsidRPr="007C29F1" w:rsidRDefault="00566510" w:rsidP="007C29F1">
      <w:pPr>
        <w:jc w:val="both"/>
        <w:rPr>
          <w:rFonts w:ascii="Arial" w:hAnsi="Arial" w:cs="Arial"/>
          <w:sz w:val="24"/>
          <w:szCs w:val="24"/>
        </w:rPr>
      </w:pPr>
      <w:r w:rsidRPr="007C29F1">
        <w:rPr>
          <w:rFonts w:ascii="Arial" w:hAnsi="Arial" w:cs="Arial"/>
          <w:sz w:val="24"/>
          <w:szCs w:val="24"/>
        </w:rPr>
        <w:t xml:space="preserve">                                                                </w:t>
      </w:r>
      <w:r w:rsidR="000F209B" w:rsidRPr="007C29F1">
        <w:rPr>
          <w:rFonts w:ascii="Arial" w:hAnsi="Arial" w:cs="Arial"/>
          <w:sz w:val="24"/>
          <w:szCs w:val="24"/>
        </w:rPr>
        <w:t xml:space="preserve">above Rs.5 lacs: </w:t>
      </w:r>
      <w:r w:rsidR="000F209B" w:rsidRPr="007C29F1">
        <w:rPr>
          <w:rFonts w:ascii="Arial" w:hAnsi="Arial" w:cs="Arial"/>
          <w:b/>
          <w:sz w:val="24"/>
          <w:szCs w:val="24"/>
        </w:rPr>
        <w:t>30 days</w:t>
      </w:r>
    </w:p>
    <w:p w14:paraId="14D963B7" w14:textId="77777777" w:rsidR="0024780B" w:rsidRPr="007C29F1" w:rsidRDefault="0024780B" w:rsidP="007C29F1">
      <w:pPr>
        <w:jc w:val="both"/>
        <w:rPr>
          <w:rFonts w:ascii="Arial" w:hAnsi="Arial" w:cs="Arial"/>
          <w:sz w:val="24"/>
          <w:szCs w:val="24"/>
        </w:rPr>
      </w:pPr>
    </w:p>
    <w:tbl>
      <w:tblPr>
        <w:tblW w:w="8752"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124"/>
        <w:gridCol w:w="2628"/>
      </w:tblGrid>
      <w:tr w:rsidR="000F209B" w:rsidRPr="007C29F1" w14:paraId="3E9C4BA0" w14:textId="77777777" w:rsidTr="000F209B">
        <w:trPr>
          <w:trHeight w:val="337"/>
        </w:trPr>
        <w:tc>
          <w:tcPr>
            <w:tcW w:w="8752" w:type="dxa"/>
            <w:gridSpan w:val="2"/>
            <w:shd w:val="clear" w:color="auto" w:fill="D9D9D9"/>
          </w:tcPr>
          <w:p w14:paraId="5D3E6B03" w14:textId="77777777" w:rsidR="000F209B" w:rsidRPr="007C29F1" w:rsidRDefault="000F209B" w:rsidP="007C29F1">
            <w:pPr>
              <w:pStyle w:val="TableParagraph"/>
              <w:ind w:left="108"/>
              <w:jc w:val="both"/>
              <w:rPr>
                <w:rFonts w:ascii="Arial" w:hAnsi="Arial" w:cs="Arial"/>
                <w:b/>
                <w:sz w:val="24"/>
                <w:szCs w:val="24"/>
              </w:rPr>
            </w:pPr>
            <w:r w:rsidRPr="007C29F1">
              <w:rPr>
                <w:rFonts w:ascii="Arial" w:hAnsi="Arial" w:cs="Arial"/>
                <w:b/>
                <w:color w:val="0D0D0D"/>
                <w:sz w:val="24"/>
                <w:szCs w:val="24"/>
              </w:rPr>
              <w:t>Export</w:t>
            </w:r>
            <w:r w:rsidRPr="007C29F1">
              <w:rPr>
                <w:rFonts w:ascii="Arial" w:hAnsi="Arial" w:cs="Arial"/>
                <w:b/>
                <w:color w:val="0D0D0D"/>
                <w:spacing w:val="-1"/>
                <w:sz w:val="24"/>
                <w:szCs w:val="24"/>
              </w:rPr>
              <w:t xml:space="preserve"> </w:t>
            </w:r>
            <w:r w:rsidRPr="007C29F1">
              <w:rPr>
                <w:rFonts w:ascii="Arial" w:hAnsi="Arial" w:cs="Arial"/>
                <w:b/>
                <w:color w:val="0D0D0D"/>
                <w:spacing w:val="-2"/>
                <w:sz w:val="24"/>
                <w:szCs w:val="24"/>
              </w:rPr>
              <w:t>Credit</w:t>
            </w:r>
          </w:p>
        </w:tc>
      </w:tr>
      <w:tr w:rsidR="000F209B" w:rsidRPr="007C29F1" w14:paraId="4C04CB2A" w14:textId="77777777" w:rsidTr="000F209B">
        <w:trPr>
          <w:trHeight w:val="337"/>
        </w:trPr>
        <w:tc>
          <w:tcPr>
            <w:tcW w:w="6124" w:type="dxa"/>
          </w:tcPr>
          <w:p w14:paraId="6DCCB87D" w14:textId="77777777" w:rsidR="000F209B" w:rsidRPr="007C29F1" w:rsidRDefault="000F209B" w:rsidP="007C29F1">
            <w:pPr>
              <w:pStyle w:val="TableParagraph"/>
              <w:tabs>
                <w:tab w:val="left" w:pos="873"/>
              </w:tabs>
              <w:ind w:left="153"/>
              <w:jc w:val="both"/>
              <w:rPr>
                <w:rFonts w:ascii="Arial" w:hAnsi="Arial" w:cs="Arial"/>
                <w:sz w:val="24"/>
                <w:szCs w:val="24"/>
              </w:rPr>
            </w:pPr>
            <w:r w:rsidRPr="007C29F1">
              <w:rPr>
                <w:rFonts w:ascii="Arial" w:hAnsi="Arial" w:cs="Arial"/>
                <w:color w:val="0D0D0D"/>
                <w:spacing w:val="-5"/>
                <w:sz w:val="24"/>
                <w:szCs w:val="24"/>
              </w:rPr>
              <w:t>i)</w:t>
            </w:r>
            <w:r w:rsidRPr="007C29F1">
              <w:rPr>
                <w:rFonts w:ascii="Arial" w:hAnsi="Arial" w:cs="Arial"/>
                <w:color w:val="0D0D0D"/>
                <w:sz w:val="24"/>
                <w:szCs w:val="24"/>
              </w:rPr>
              <w:tab/>
              <w:t>Sanction</w:t>
            </w:r>
            <w:r w:rsidRPr="007C29F1">
              <w:rPr>
                <w:rFonts w:ascii="Arial" w:hAnsi="Arial" w:cs="Arial"/>
                <w:color w:val="0D0D0D"/>
                <w:spacing w:val="-3"/>
                <w:sz w:val="24"/>
                <w:szCs w:val="24"/>
              </w:rPr>
              <w:t xml:space="preserve"> </w:t>
            </w:r>
            <w:r w:rsidRPr="007C29F1">
              <w:rPr>
                <w:rFonts w:ascii="Arial" w:hAnsi="Arial" w:cs="Arial"/>
                <w:color w:val="0D0D0D"/>
                <w:sz w:val="24"/>
                <w:szCs w:val="24"/>
              </w:rPr>
              <w:t>of</w:t>
            </w:r>
            <w:r w:rsidRPr="007C29F1">
              <w:rPr>
                <w:rFonts w:ascii="Arial" w:hAnsi="Arial" w:cs="Arial"/>
                <w:color w:val="0D0D0D"/>
                <w:spacing w:val="-3"/>
                <w:sz w:val="24"/>
                <w:szCs w:val="24"/>
              </w:rPr>
              <w:t xml:space="preserve"> </w:t>
            </w:r>
            <w:r w:rsidRPr="007C29F1">
              <w:rPr>
                <w:rFonts w:ascii="Arial" w:hAnsi="Arial" w:cs="Arial"/>
                <w:color w:val="0D0D0D"/>
                <w:sz w:val="24"/>
                <w:szCs w:val="24"/>
              </w:rPr>
              <w:t>fresh/</w:t>
            </w:r>
            <w:r w:rsidRPr="007C29F1">
              <w:rPr>
                <w:rFonts w:ascii="Arial" w:hAnsi="Arial" w:cs="Arial"/>
                <w:color w:val="0D0D0D"/>
                <w:spacing w:val="-5"/>
                <w:sz w:val="24"/>
                <w:szCs w:val="24"/>
              </w:rPr>
              <w:t xml:space="preserve"> </w:t>
            </w:r>
            <w:r w:rsidRPr="007C29F1">
              <w:rPr>
                <w:rFonts w:ascii="Arial" w:hAnsi="Arial" w:cs="Arial"/>
                <w:color w:val="0D0D0D"/>
                <w:sz w:val="24"/>
                <w:szCs w:val="24"/>
              </w:rPr>
              <w:t>enhanced</w:t>
            </w:r>
            <w:r w:rsidRPr="007C29F1">
              <w:rPr>
                <w:rFonts w:ascii="Arial" w:hAnsi="Arial" w:cs="Arial"/>
                <w:color w:val="0D0D0D"/>
                <w:spacing w:val="-3"/>
                <w:sz w:val="24"/>
                <w:szCs w:val="24"/>
              </w:rPr>
              <w:t xml:space="preserve"> </w:t>
            </w:r>
            <w:r w:rsidRPr="007C29F1">
              <w:rPr>
                <w:rFonts w:ascii="Arial" w:hAnsi="Arial" w:cs="Arial"/>
                <w:color w:val="0D0D0D"/>
                <w:sz w:val="24"/>
                <w:szCs w:val="24"/>
              </w:rPr>
              <w:t>credit</w:t>
            </w:r>
            <w:r w:rsidRPr="007C29F1">
              <w:rPr>
                <w:rFonts w:ascii="Arial" w:hAnsi="Arial" w:cs="Arial"/>
                <w:color w:val="0D0D0D"/>
                <w:spacing w:val="-2"/>
                <w:sz w:val="24"/>
                <w:szCs w:val="24"/>
              </w:rPr>
              <w:t xml:space="preserve"> limits</w:t>
            </w:r>
          </w:p>
        </w:tc>
        <w:tc>
          <w:tcPr>
            <w:tcW w:w="2628" w:type="dxa"/>
          </w:tcPr>
          <w:p w14:paraId="61CE8D04" w14:textId="77777777" w:rsidR="000F209B" w:rsidRPr="007C29F1" w:rsidRDefault="000F209B" w:rsidP="007C29F1">
            <w:pPr>
              <w:pStyle w:val="TableParagraph"/>
              <w:tabs>
                <w:tab w:val="left" w:pos="1092"/>
              </w:tabs>
              <w:ind w:left="5"/>
              <w:jc w:val="both"/>
              <w:rPr>
                <w:rFonts w:ascii="Arial" w:hAnsi="Arial" w:cs="Arial"/>
                <w:sz w:val="24"/>
                <w:szCs w:val="24"/>
              </w:rPr>
            </w:pPr>
            <w:r w:rsidRPr="007C29F1">
              <w:rPr>
                <w:rFonts w:ascii="Arial" w:hAnsi="Arial" w:cs="Arial"/>
                <w:color w:val="0D0D0D"/>
                <w:sz w:val="24"/>
                <w:szCs w:val="24"/>
              </w:rPr>
              <w:t>30</w:t>
            </w:r>
            <w:r w:rsidRPr="007C29F1">
              <w:rPr>
                <w:rFonts w:ascii="Arial" w:hAnsi="Arial" w:cs="Arial"/>
                <w:color w:val="0D0D0D"/>
                <w:spacing w:val="-4"/>
                <w:sz w:val="24"/>
                <w:szCs w:val="24"/>
              </w:rPr>
              <w:t xml:space="preserve"> days</w:t>
            </w:r>
            <w:r w:rsidRPr="007C29F1">
              <w:rPr>
                <w:rFonts w:ascii="Arial" w:hAnsi="Arial" w:cs="Arial"/>
                <w:color w:val="0D0D0D"/>
                <w:sz w:val="24"/>
                <w:szCs w:val="24"/>
              </w:rPr>
              <w:tab/>
              <w:t>(25</w:t>
            </w:r>
            <w:r w:rsidRPr="007C29F1">
              <w:rPr>
                <w:rFonts w:ascii="Arial" w:hAnsi="Arial" w:cs="Arial"/>
                <w:color w:val="0D0D0D"/>
                <w:spacing w:val="-6"/>
                <w:sz w:val="24"/>
                <w:szCs w:val="24"/>
              </w:rPr>
              <w:t xml:space="preserve"> </w:t>
            </w:r>
            <w:r w:rsidRPr="007C29F1">
              <w:rPr>
                <w:rFonts w:ascii="Arial" w:hAnsi="Arial" w:cs="Arial"/>
                <w:color w:val="0D0D0D"/>
                <w:spacing w:val="-4"/>
                <w:sz w:val="24"/>
                <w:szCs w:val="24"/>
              </w:rPr>
              <w:t>days)</w:t>
            </w:r>
          </w:p>
        </w:tc>
      </w:tr>
      <w:tr w:rsidR="000F209B" w:rsidRPr="007C29F1" w14:paraId="7334A0E6" w14:textId="77777777" w:rsidTr="000F209B">
        <w:trPr>
          <w:trHeight w:val="338"/>
        </w:trPr>
        <w:tc>
          <w:tcPr>
            <w:tcW w:w="6124" w:type="dxa"/>
          </w:tcPr>
          <w:p w14:paraId="74FA9DB6" w14:textId="77777777" w:rsidR="000F209B" w:rsidRPr="007C29F1" w:rsidRDefault="000F209B" w:rsidP="007C29F1">
            <w:pPr>
              <w:pStyle w:val="TableParagraph"/>
              <w:tabs>
                <w:tab w:val="left" w:pos="873"/>
              </w:tabs>
              <w:ind w:left="153"/>
              <w:jc w:val="both"/>
              <w:rPr>
                <w:rFonts w:ascii="Arial" w:hAnsi="Arial" w:cs="Arial"/>
                <w:sz w:val="24"/>
                <w:szCs w:val="24"/>
              </w:rPr>
            </w:pPr>
            <w:r w:rsidRPr="007C29F1">
              <w:rPr>
                <w:rFonts w:ascii="Arial" w:hAnsi="Arial" w:cs="Arial"/>
                <w:color w:val="0D0D0D"/>
                <w:spacing w:val="-5"/>
                <w:sz w:val="24"/>
                <w:szCs w:val="24"/>
              </w:rPr>
              <w:t>ii)</w:t>
            </w:r>
            <w:r w:rsidRPr="007C29F1">
              <w:rPr>
                <w:rFonts w:ascii="Arial" w:hAnsi="Arial" w:cs="Arial"/>
                <w:color w:val="0D0D0D"/>
                <w:sz w:val="24"/>
                <w:szCs w:val="24"/>
              </w:rPr>
              <w:tab/>
              <w:t>Renewal</w:t>
            </w:r>
            <w:r w:rsidRPr="007C29F1">
              <w:rPr>
                <w:rFonts w:ascii="Arial" w:hAnsi="Arial" w:cs="Arial"/>
                <w:color w:val="0D0D0D"/>
                <w:spacing w:val="-5"/>
                <w:sz w:val="24"/>
                <w:szCs w:val="24"/>
              </w:rPr>
              <w:t xml:space="preserve"> </w:t>
            </w:r>
            <w:r w:rsidRPr="007C29F1">
              <w:rPr>
                <w:rFonts w:ascii="Arial" w:hAnsi="Arial" w:cs="Arial"/>
                <w:color w:val="0D0D0D"/>
                <w:sz w:val="24"/>
                <w:szCs w:val="24"/>
              </w:rPr>
              <w:t>of</w:t>
            </w:r>
            <w:r w:rsidRPr="007C29F1">
              <w:rPr>
                <w:rFonts w:ascii="Arial" w:hAnsi="Arial" w:cs="Arial"/>
                <w:color w:val="0D0D0D"/>
                <w:spacing w:val="-3"/>
                <w:sz w:val="24"/>
                <w:szCs w:val="24"/>
              </w:rPr>
              <w:t xml:space="preserve"> </w:t>
            </w:r>
            <w:r w:rsidRPr="007C29F1">
              <w:rPr>
                <w:rFonts w:ascii="Arial" w:hAnsi="Arial" w:cs="Arial"/>
                <w:color w:val="0D0D0D"/>
                <w:sz w:val="24"/>
                <w:szCs w:val="24"/>
              </w:rPr>
              <w:t>existing</w:t>
            </w:r>
            <w:r w:rsidRPr="007C29F1">
              <w:rPr>
                <w:rFonts w:ascii="Arial" w:hAnsi="Arial" w:cs="Arial"/>
                <w:color w:val="0D0D0D"/>
                <w:spacing w:val="-4"/>
                <w:sz w:val="24"/>
                <w:szCs w:val="24"/>
              </w:rPr>
              <w:t xml:space="preserve"> </w:t>
            </w:r>
            <w:r w:rsidRPr="007C29F1">
              <w:rPr>
                <w:rFonts w:ascii="Arial" w:hAnsi="Arial" w:cs="Arial"/>
                <w:color w:val="0D0D0D"/>
                <w:sz w:val="24"/>
                <w:szCs w:val="24"/>
              </w:rPr>
              <w:t>credit</w:t>
            </w:r>
            <w:r w:rsidRPr="007C29F1">
              <w:rPr>
                <w:rFonts w:ascii="Arial" w:hAnsi="Arial" w:cs="Arial"/>
                <w:color w:val="0D0D0D"/>
                <w:spacing w:val="-2"/>
                <w:sz w:val="24"/>
                <w:szCs w:val="24"/>
              </w:rPr>
              <w:t xml:space="preserve"> limits</w:t>
            </w:r>
          </w:p>
        </w:tc>
        <w:tc>
          <w:tcPr>
            <w:tcW w:w="2628" w:type="dxa"/>
          </w:tcPr>
          <w:p w14:paraId="4D8144AE" w14:textId="77777777" w:rsidR="000F209B" w:rsidRPr="007C29F1" w:rsidRDefault="000F209B" w:rsidP="007C29F1">
            <w:pPr>
              <w:pStyle w:val="TableParagraph"/>
              <w:tabs>
                <w:tab w:val="left" w:pos="1092"/>
              </w:tabs>
              <w:ind w:left="5"/>
              <w:jc w:val="both"/>
              <w:rPr>
                <w:rFonts w:ascii="Arial" w:hAnsi="Arial" w:cs="Arial"/>
                <w:sz w:val="24"/>
                <w:szCs w:val="24"/>
              </w:rPr>
            </w:pPr>
            <w:r w:rsidRPr="007C29F1">
              <w:rPr>
                <w:rFonts w:ascii="Arial" w:hAnsi="Arial" w:cs="Arial"/>
                <w:color w:val="0D0D0D"/>
                <w:sz w:val="24"/>
                <w:szCs w:val="24"/>
              </w:rPr>
              <w:t>30</w:t>
            </w:r>
            <w:r w:rsidRPr="007C29F1">
              <w:rPr>
                <w:rFonts w:ascii="Arial" w:hAnsi="Arial" w:cs="Arial"/>
                <w:color w:val="0D0D0D"/>
                <w:spacing w:val="-4"/>
                <w:sz w:val="24"/>
                <w:szCs w:val="24"/>
              </w:rPr>
              <w:t xml:space="preserve"> days</w:t>
            </w:r>
            <w:r w:rsidRPr="007C29F1">
              <w:rPr>
                <w:rFonts w:ascii="Arial" w:hAnsi="Arial" w:cs="Arial"/>
                <w:color w:val="0D0D0D"/>
                <w:sz w:val="24"/>
                <w:szCs w:val="24"/>
              </w:rPr>
              <w:tab/>
              <w:t>(15</w:t>
            </w:r>
            <w:r w:rsidRPr="007C29F1">
              <w:rPr>
                <w:rFonts w:ascii="Arial" w:hAnsi="Arial" w:cs="Arial"/>
                <w:color w:val="0D0D0D"/>
                <w:spacing w:val="-6"/>
                <w:sz w:val="24"/>
                <w:szCs w:val="24"/>
              </w:rPr>
              <w:t xml:space="preserve"> </w:t>
            </w:r>
            <w:r w:rsidRPr="007C29F1">
              <w:rPr>
                <w:rFonts w:ascii="Arial" w:hAnsi="Arial" w:cs="Arial"/>
                <w:color w:val="0D0D0D"/>
                <w:spacing w:val="-4"/>
                <w:sz w:val="24"/>
                <w:szCs w:val="24"/>
              </w:rPr>
              <w:t>days)</w:t>
            </w:r>
          </w:p>
        </w:tc>
      </w:tr>
      <w:tr w:rsidR="000F209B" w:rsidRPr="007C29F1" w14:paraId="2DF65693" w14:textId="77777777" w:rsidTr="000F209B">
        <w:trPr>
          <w:trHeight w:val="340"/>
        </w:trPr>
        <w:tc>
          <w:tcPr>
            <w:tcW w:w="6124" w:type="dxa"/>
          </w:tcPr>
          <w:p w14:paraId="3233C54D" w14:textId="77777777" w:rsidR="000F209B" w:rsidRPr="007C29F1" w:rsidRDefault="000F209B" w:rsidP="007C29F1">
            <w:pPr>
              <w:pStyle w:val="TableParagraph"/>
              <w:tabs>
                <w:tab w:val="left" w:pos="873"/>
              </w:tabs>
              <w:ind w:left="153"/>
              <w:jc w:val="both"/>
              <w:rPr>
                <w:rFonts w:ascii="Arial" w:hAnsi="Arial" w:cs="Arial"/>
                <w:sz w:val="24"/>
                <w:szCs w:val="24"/>
              </w:rPr>
            </w:pPr>
            <w:r w:rsidRPr="007C29F1">
              <w:rPr>
                <w:rFonts w:ascii="Arial" w:hAnsi="Arial" w:cs="Arial"/>
                <w:color w:val="0D0D0D"/>
                <w:spacing w:val="-4"/>
                <w:sz w:val="24"/>
                <w:szCs w:val="24"/>
              </w:rPr>
              <w:t>iii)</w:t>
            </w:r>
            <w:r w:rsidRPr="007C29F1">
              <w:rPr>
                <w:rFonts w:ascii="Arial" w:hAnsi="Arial" w:cs="Arial"/>
                <w:color w:val="0D0D0D"/>
                <w:sz w:val="24"/>
                <w:szCs w:val="24"/>
              </w:rPr>
              <w:tab/>
              <w:t>Sanction</w:t>
            </w:r>
            <w:r w:rsidRPr="007C29F1">
              <w:rPr>
                <w:rFonts w:ascii="Arial" w:hAnsi="Arial" w:cs="Arial"/>
                <w:color w:val="0D0D0D"/>
                <w:spacing w:val="-4"/>
                <w:sz w:val="24"/>
                <w:szCs w:val="24"/>
              </w:rPr>
              <w:t xml:space="preserve"> </w:t>
            </w:r>
            <w:r w:rsidRPr="007C29F1">
              <w:rPr>
                <w:rFonts w:ascii="Arial" w:hAnsi="Arial" w:cs="Arial"/>
                <w:color w:val="0D0D0D"/>
                <w:sz w:val="24"/>
                <w:szCs w:val="24"/>
              </w:rPr>
              <w:t>of</w:t>
            </w:r>
            <w:r w:rsidRPr="007C29F1">
              <w:rPr>
                <w:rFonts w:ascii="Arial" w:hAnsi="Arial" w:cs="Arial"/>
                <w:color w:val="0D0D0D"/>
                <w:spacing w:val="-3"/>
                <w:sz w:val="24"/>
                <w:szCs w:val="24"/>
              </w:rPr>
              <w:t xml:space="preserve"> </w:t>
            </w:r>
            <w:r w:rsidRPr="007C29F1">
              <w:rPr>
                <w:rFonts w:ascii="Arial" w:hAnsi="Arial" w:cs="Arial"/>
                <w:color w:val="0D0D0D"/>
                <w:sz w:val="24"/>
                <w:szCs w:val="24"/>
              </w:rPr>
              <w:t>adhoc</w:t>
            </w:r>
            <w:r w:rsidRPr="007C29F1">
              <w:rPr>
                <w:rFonts w:ascii="Arial" w:hAnsi="Arial" w:cs="Arial"/>
                <w:color w:val="0D0D0D"/>
                <w:spacing w:val="-3"/>
                <w:sz w:val="24"/>
                <w:szCs w:val="24"/>
              </w:rPr>
              <w:t xml:space="preserve"> </w:t>
            </w:r>
            <w:r w:rsidRPr="007C29F1">
              <w:rPr>
                <w:rFonts w:ascii="Arial" w:hAnsi="Arial" w:cs="Arial"/>
                <w:color w:val="0D0D0D"/>
                <w:sz w:val="24"/>
                <w:szCs w:val="24"/>
              </w:rPr>
              <w:t>credit</w:t>
            </w:r>
            <w:r w:rsidRPr="007C29F1">
              <w:rPr>
                <w:rFonts w:ascii="Arial" w:hAnsi="Arial" w:cs="Arial"/>
                <w:color w:val="0D0D0D"/>
                <w:spacing w:val="-3"/>
                <w:sz w:val="24"/>
                <w:szCs w:val="24"/>
              </w:rPr>
              <w:t xml:space="preserve"> </w:t>
            </w:r>
            <w:r w:rsidRPr="007C29F1">
              <w:rPr>
                <w:rFonts w:ascii="Arial" w:hAnsi="Arial" w:cs="Arial"/>
                <w:color w:val="0D0D0D"/>
                <w:spacing w:val="-2"/>
                <w:sz w:val="24"/>
                <w:szCs w:val="24"/>
              </w:rPr>
              <w:t>facilities</w:t>
            </w:r>
          </w:p>
        </w:tc>
        <w:tc>
          <w:tcPr>
            <w:tcW w:w="2628" w:type="dxa"/>
          </w:tcPr>
          <w:p w14:paraId="0724E874" w14:textId="77777777" w:rsidR="000F209B" w:rsidRPr="007C29F1" w:rsidRDefault="000F209B" w:rsidP="007C29F1">
            <w:pPr>
              <w:pStyle w:val="TableParagraph"/>
              <w:tabs>
                <w:tab w:val="left" w:pos="1164"/>
              </w:tabs>
              <w:ind w:left="5"/>
              <w:jc w:val="both"/>
              <w:rPr>
                <w:rFonts w:ascii="Arial" w:hAnsi="Arial" w:cs="Arial"/>
                <w:sz w:val="24"/>
                <w:szCs w:val="24"/>
              </w:rPr>
            </w:pPr>
            <w:r w:rsidRPr="007C29F1">
              <w:rPr>
                <w:rFonts w:ascii="Arial" w:hAnsi="Arial" w:cs="Arial"/>
                <w:color w:val="0D0D0D"/>
                <w:sz w:val="24"/>
                <w:szCs w:val="24"/>
              </w:rPr>
              <w:t>15</w:t>
            </w:r>
            <w:r w:rsidRPr="007C29F1">
              <w:rPr>
                <w:rFonts w:ascii="Arial" w:hAnsi="Arial" w:cs="Arial"/>
                <w:color w:val="0D0D0D"/>
                <w:spacing w:val="-4"/>
                <w:sz w:val="24"/>
                <w:szCs w:val="24"/>
              </w:rPr>
              <w:t xml:space="preserve"> days</w:t>
            </w:r>
            <w:r w:rsidRPr="007C29F1">
              <w:rPr>
                <w:rFonts w:ascii="Arial" w:hAnsi="Arial" w:cs="Arial"/>
                <w:color w:val="0D0D0D"/>
                <w:sz w:val="24"/>
                <w:szCs w:val="24"/>
              </w:rPr>
              <w:tab/>
              <w:t>(7</w:t>
            </w:r>
            <w:r w:rsidRPr="007C29F1">
              <w:rPr>
                <w:rFonts w:ascii="Arial" w:hAnsi="Arial" w:cs="Arial"/>
                <w:color w:val="0D0D0D"/>
                <w:spacing w:val="-4"/>
                <w:sz w:val="24"/>
                <w:szCs w:val="24"/>
              </w:rPr>
              <w:t xml:space="preserve"> days)</w:t>
            </w:r>
          </w:p>
        </w:tc>
      </w:tr>
      <w:tr w:rsidR="000F209B" w:rsidRPr="007C29F1" w14:paraId="10550CA1" w14:textId="77777777" w:rsidTr="000F209B">
        <w:trPr>
          <w:trHeight w:val="616"/>
        </w:trPr>
        <w:tc>
          <w:tcPr>
            <w:tcW w:w="8752" w:type="dxa"/>
            <w:gridSpan w:val="2"/>
          </w:tcPr>
          <w:p w14:paraId="4068D235" w14:textId="77777777" w:rsidR="000F209B" w:rsidRPr="007C29F1" w:rsidRDefault="000F209B" w:rsidP="007C29F1">
            <w:pPr>
              <w:pStyle w:val="TableParagraph"/>
              <w:ind w:left="108"/>
              <w:jc w:val="both"/>
              <w:rPr>
                <w:rFonts w:ascii="Arial" w:hAnsi="Arial" w:cs="Arial"/>
                <w:sz w:val="24"/>
                <w:szCs w:val="24"/>
              </w:rPr>
            </w:pPr>
            <w:r w:rsidRPr="007C29F1">
              <w:rPr>
                <w:rFonts w:ascii="Arial" w:hAnsi="Arial" w:cs="Arial"/>
                <w:color w:val="0D0D0D"/>
                <w:sz w:val="24"/>
                <w:szCs w:val="24"/>
              </w:rPr>
              <w:t>(Days in brackets indicate the maximum time frame for sanction under Gold Card Scheme)</w:t>
            </w:r>
          </w:p>
        </w:tc>
      </w:tr>
      <w:tr w:rsidR="000F209B" w:rsidRPr="007C29F1" w14:paraId="2E69FE28" w14:textId="77777777" w:rsidTr="000F209B">
        <w:trPr>
          <w:trHeight w:val="700"/>
        </w:trPr>
        <w:tc>
          <w:tcPr>
            <w:tcW w:w="8752" w:type="dxa"/>
            <w:gridSpan w:val="2"/>
            <w:shd w:val="clear" w:color="auto" w:fill="D9D9D9"/>
          </w:tcPr>
          <w:p w14:paraId="01081714" w14:textId="77777777" w:rsidR="000F209B" w:rsidRPr="007C29F1" w:rsidRDefault="000F209B" w:rsidP="007C29F1">
            <w:pPr>
              <w:pStyle w:val="TableParagraph"/>
              <w:tabs>
                <w:tab w:val="left" w:pos="1382"/>
                <w:tab w:val="left" w:pos="2270"/>
                <w:tab w:val="left" w:pos="2961"/>
                <w:tab w:val="left" w:pos="4154"/>
                <w:tab w:val="left" w:pos="5283"/>
                <w:tab w:val="left" w:pos="6388"/>
              </w:tabs>
              <w:ind w:left="108"/>
              <w:jc w:val="both"/>
              <w:rPr>
                <w:rFonts w:ascii="Arial" w:hAnsi="Arial" w:cs="Arial"/>
                <w:b/>
                <w:sz w:val="24"/>
                <w:szCs w:val="24"/>
              </w:rPr>
            </w:pPr>
            <w:r w:rsidRPr="007C29F1">
              <w:rPr>
                <w:rFonts w:ascii="Arial" w:hAnsi="Arial" w:cs="Arial"/>
                <w:b/>
                <w:color w:val="0D0D0D"/>
                <w:spacing w:val="-2"/>
                <w:sz w:val="24"/>
                <w:szCs w:val="24"/>
              </w:rPr>
              <w:t>Advances</w:t>
            </w:r>
            <w:r w:rsidRPr="007C29F1">
              <w:rPr>
                <w:rFonts w:ascii="Arial" w:hAnsi="Arial" w:cs="Arial"/>
                <w:b/>
                <w:color w:val="0D0D0D"/>
                <w:sz w:val="24"/>
                <w:szCs w:val="24"/>
              </w:rPr>
              <w:tab/>
            </w:r>
            <w:r w:rsidRPr="007C29F1">
              <w:rPr>
                <w:rFonts w:ascii="Arial" w:hAnsi="Arial" w:cs="Arial"/>
                <w:b/>
                <w:color w:val="0D0D0D"/>
                <w:spacing w:val="-4"/>
                <w:sz w:val="24"/>
                <w:szCs w:val="24"/>
              </w:rPr>
              <w:t>under</w:t>
            </w:r>
            <w:r w:rsidRPr="007C29F1">
              <w:rPr>
                <w:rFonts w:ascii="Arial" w:hAnsi="Arial" w:cs="Arial"/>
                <w:b/>
                <w:color w:val="0D0D0D"/>
                <w:sz w:val="24"/>
                <w:szCs w:val="24"/>
              </w:rPr>
              <w:tab/>
            </w:r>
            <w:r w:rsidRPr="007C29F1">
              <w:rPr>
                <w:rFonts w:ascii="Arial" w:hAnsi="Arial" w:cs="Arial"/>
                <w:b/>
                <w:color w:val="0D0D0D"/>
                <w:spacing w:val="-4"/>
                <w:sz w:val="24"/>
                <w:szCs w:val="24"/>
              </w:rPr>
              <w:t>Sole</w:t>
            </w:r>
            <w:r w:rsidRPr="007C29F1">
              <w:rPr>
                <w:rFonts w:ascii="Arial" w:hAnsi="Arial" w:cs="Arial"/>
                <w:b/>
                <w:color w:val="0D0D0D"/>
                <w:sz w:val="24"/>
                <w:szCs w:val="24"/>
              </w:rPr>
              <w:tab/>
            </w:r>
            <w:r w:rsidRPr="007C29F1">
              <w:rPr>
                <w:rFonts w:ascii="Arial" w:hAnsi="Arial" w:cs="Arial"/>
                <w:b/>
                <w:color w:val="0D0D0D"/>
                <w:spacing w:val="-2"/>
                <w:sz w:val="24"/>
                <w:szCs w:val="24"/>
              </w:rPr>
              <w:t>Banking,</w:t>
            </w:r>
            <w:r w:rsidRPr="007C29F1">
              <w:rPr>
                <w:rFonts w:ascii="Arial" w:hAnsi="Arial" w:cs="Arial"/>
                <w:b/>
                <w:color w:val="0D0D0D"/>
                <w:sz w:val="24"/>
                <w:szCs w:val="24"/>
              </w:rPr>
              <w:tab/>
            </w:r>
            <w:r w:rsidRPr="007C29F1">
              <w:rPr>
                <w:rFonts w:ascii="Arial" w:hAnsi="Arial" w:cs="Arial"/>
                <w:b/>
                <w:color w:val="0D0D0D"/>
                <w:spacing w:val="-2"/>
                <w:sz w:val="24"/>
                <w:szCs w:val="24"/>
              </w:rPr>
              <w:t>Multiple</w:t>
            </w:r>
            <w:r w:rsidRPr="007C29F1">
              <w:rPr>
                <w:rFonts w:ascii="Arial" w:hAnsi="Arial" w:cs="Arial"/>
                <w:b/>
                <w:color w:val="0D0D0D"/>
                <w:sz w:val="24"/>
                <w:szCs w:val="24"/>
              </w:rPr>
              <w:tab/>
            </w:r>
            <w:r w:rsidRPr="007C29F1">
              <w:rPr>
                <w:rFonts w:ascii="Arial" w:hAnsi="Arial" w:cs="Arial"/>
                <w:b/>
                <w:color w:val="0D0D0D"/>
                <w:spacing w:val="-2"/>
                <w:sz w:val="24"/>
                <w:szCs w:val="24"/>
              </w:rPr>
              <w:t>Banking</w:t>
            </w:r>
            <w:r w:rsidRPr="007C29F1">
              <w:rPr>
                <w:rFonts w:ascii="Arial" w:hAnsi="Arial" w:cs="Arial"/>
                <w:b/>
                <w:color w:val="0D0D0D"/>
                <w:sz w:val="24"/>
                <w:szCs w:val="24"/>
              </w:rPr>
              <w:tab/>
            </w:r>
            <w:r w:rsidRPr="007C29F1">
              <w:rPr>
                <w:rFonts w:ascii="Arial" w:hAnsi="Arial" w:cs="Arial"/>
                <w:b/>
                <w:color w:val="0D0D0D"/>
                <w:spacing w:val="-2"/>
                <w:sz w:val="24"/>
                <w:szCs w:val="24"/>
              </w:rPr>
              <w:t xml:space="preserve">Arrangement, </w:t>
            </w:r>
            <w:r w:rsidRPr="007C29F1">
              <w:rPr>
                <w:rFonts w:ascii="Arial" w:hAnsi="Arial" w:cs="Arial"/>
                <w:b/>
                <w:color w:val="0D0D0D"/>
                <w:sz w:val="24"/>
                <w:szCs w:val="24"/>
              </w:rPr>
              <w:t>Consortium, JLA and other than the above [(1) to (4)]</w:t>
            </w:r>
          </w:p>
        </w:tc>
      </w:tr>
      <w:tr w:rsidR="000F209B" w:rsidRPr="007C29F1" w14:paraId="53BA7A51" w14:textId="77777777" w:rsidTr="000F209B">
        <w:trPr>
          <w:trHeight w:val="340"/>
        </w:trPr>
        <w:tc>
          <w:tcPr>
            <w:tcW w:w="6124" w:type="dxa"/>
          </w:tcPr>
          <w:p w14:paraId="70CA9F4B" w14:textId="77777777" w:rsidR="000F209B" w:rsidRPr="007C29F1" w:rsidRDefault="000F209B" w:rsidP="007C29F1">
            <w:pPr>
              <w:pStyle w:val="TableParagraph"/>
              <w:tabs>
                <w:tab w:val="left" w:pos="724"/>
              </w:tabs>
              <w:ind w:left="228"/>
              <w:jc w:val="both"/>
              <w:rPr>
                <w:rFonts w:ascii="Arial" w:hAnsi="Arial" w:cs="Arial"/>
                <w:sz w:val="24"/>
                <w:szCs w:val="24"/>
              </w:rPr>
            </w:pPr>
            <w:r w:rsidRPr="007C29F1">
              <w:rPr>
                <w:rFonts w:ascii="Arial" w:hAnsi="Arial" w:cs="Arial"/>
                <w:color w:val="0D0D0D"/>
                <w:spacing w:val="-5"/>
                <w:sz w:val="24"/>
                <w:szCs w:val="24"/>
              </w:rPr>
              <w:t>i)</w:t>
            </w:r>
            <w:r w:rsidRPr="007C29F1">
              <w:rPr>
                <w:rFonts w:ascii="Arial" w:hAnsi="Arial" w:cs="Arial"/>
                <w:color w:val="0D0D0D"/>
                <w:sz w:val="24"/>
                <w:szCs w:val="24"/>
              </w:rPr>
              <w:tab/>
              <w:t>Sanction</w:t>
            </w:r>
            <w:r w:rsidRPr="007C29F1">
              <w:rPr>
                <w:rFonts w:ascii="Arial" w:hAnsi="Arial" w:cs="Arial"/>
                <w:color w:val="0D0D0D"/>
                <w:spacing w:val="-3"/>
                <w:sz w:val="24"/>
                <w:szCs w:val="24"/>
              </w:rPr>
              <w:t xml:space="preserve"> </w:t>
            </w:r>
            <w:r w:rsidRPr="007C29F1">
              <w:rPr>
                <w:rFonts w:ascii="Arial" w:hAnsi="Arial" w:cs="Arial"/>
                <w:color w:val="0D0D0D"/>
                <w:sz w:val="24"/>
                <w:szCs w:val="24"/>
              </w:rPr>
              <w:t>of</w:t>
            </w:r>
            <w:r w:rsidRPr="007C29F1">
              <w:rPr>
                <w:rFonts w:ascii="Arial" w:hAnsi="Arial" w:cs="Arial"/>
                <w:color w:val="0D0D0D"/>
                <w:spacing w:val="-3"/>
                <w:sz w:val="24"/>
                <w:szCs w:val="24"/>
              </w:rPr>
              <w:t xml:space="preserve"> </w:t>
            </w:r>
            <w:r w:rsidRPr="007C29F1">
              <w:rPr>
                <w:rFonts w:ascii="Arial" w:hAnsi="Arial" w:cs="Arial"/>
                <w:color w:val="0D0D0D"/>
                <w:sz w:val="24"/>
                <w:szCs w:val="24"/>
              </w:rPr>
              <w:t>fresh/</w:t>
            </w:r>
            <w:r w:rsidRPr="007C29F1">
              <w:rPr>
                <w:rFonts w:ascii="Arial" w:hAnsi="Arial" w:cs="Arial"/>
                <w:color w:val="0D0D0D"/>
                <w:spacing w:val="-5"/>
                <w:sz w:val="24"/>
                <w:szCs w:val="24"/>
              </w:rPr>
              <w:t xml:space="preserve"> </w:t>
            </w:r>
            <w:r w:rsidRPr="007C29F1">
              <w:rPr>
                <w:rFonts w:ascii="Arial" w:hAnsi="Arial" w:cs="Arial"/>
                <w:color w:val="0D0D0D"/>
                <w:sz w:val="24"/>
                <w:szCs w:val="24"/>
              </w:rPr>
              <w:t>enhanced</w:t>
            </w:r>
            <w:r w:rsidRPr="007C29F1">
              <w:rPr>
                <w:rFonts w:ascii="Arial" w:hAnsi="Arial" w:cs="Arial"/>
                <w:color w:val="0D0D0D"/>
                <w:spacing w:val="-3"/>
                <w:sz w:val="24"/>
                <w:szCs w:val="24"/>
              </w:rPr>
              <w:t xml:space="preserve"> </w:t>
            </w:r>
            <w:r w:rsidRPr="007C29F1">
              <w:rPr>
                <w:rFonts w:ascii="Arial" w:hAnsi="Arial" w:cs="Arial"/>
                <w:color w:val="0D0D0D"/>
                <w:sz w:val="24"/>
                <w:szCs w:val="24"/>
              </w:rPr>
              <w:t>credit</w:t>
            </w:r>
            <w:r w:rsidRPr="007C29F1">
              <w:rPr>
                <w:rFonts w:ascii="Arial" w:hAnsi="Arial" w:cs="Arial"/>
                <w:color w:val="0D0D0D"/>
                <w:spacing w:val="-2"/>
                <w:sz w:val="24"/>
                <w:szCs w:val="24"/>
              </w:rPr>
              <w:t xml:space="preserve"> limits</w:t>
            </w:r>
          </w:p>
        </w:tc>
        <w:tc>
          <w:tcPr>
            <w:tcW w:w="2628" w:type="dxa"/>
          </w:tcPr>
          <w:p w14:paraId="284E0249" w14:textId="77777777" w:rsidR="000F209B" w:rsidRPr="007C29F1" w:rsidRDefault="000F209B" w:rsidP="007C29F1">
            <w:pPr>
              <w:pStyle w:val="TableParagraph"/>
              <w:tabs>
                <w:tab w:val="left" w:pos="1166"/>
              </w:tabs>
              <w:ind w:left="7"/>
              <w:jc w:val="both"/>
              <w:rPr>
                <w:rFonts w:ascii="Arial" w:hAnsi="Arial" w:cs="Arial"/>
                <w:sz w:val="24"/>
                <w:szCs w:val="24"/>
              </w:rPr>
            </w:pPr>
            <w:r w:rsidRPr="007C29F1">
              <w:rPr>
                <w:rFonts w:ascii="Arial" w:hAnsi="Arial" w:cs="Arial"/>
                <w:color w:val="0D0D0D"/>
                <w:sz w:val="24"/>
                <w:szCs w:val="24"/>
              </w:rPr>
              <w:t>30</w:t>
            </w:r>
            <w:r w:rsidRPr="007C29F1">
              <w:rPr>
                <w:rFonts w:ascii="Arial" w:hAnsi="Arial" w:cs="Arial"/>
                <w:color w:val="0D0D0D"/>
                <w:spacing w:val="-4"/>
                <w:sz w:val="24"/>
                <w:szCs w:val="24"/>
              </w:rPr>
              <w:t xml:space="preserve"> days</w:t>
            </w:r>
            <w:r w:rsidRPr="007C29F1">
              <w:rPr>
                <w:rFonts w:ascii="Arial" w:hAnsi="Arial" w:cs="Arial"/>
                <w:color w:val="0D0D0D"/>
                <w:sz w:val="24"/>
                <w:szCs w:val="24"/>
              </w:rPr>
              <w:tab/>
              <w:t>(30</w:t>
            </w:r>
            <w:r w:rsidRPr="007C29F1">
              <w:rPr>
                <w:rFonts w:ascii="Arial" w:hAnsi="Arial" w:cs="Arial"/>
                <w:color w:val="0D0D0D"/>
                <w:spacing w:val="-6"/>
                <w:sz w:val="24"/>
                <w:szCs w:val="24"/>
              </w:rPr>
              <w:t xml:space="preserve"> </w:t>
            </w:r>
            <w:r w:rsidRPr="007C29F1">
              <w:rPr>
                <w:rFonts w:ascii="Arial" w:hAnsi="Arial" w:cs="Arial"/>
                <w:color w:val="0D0D0D"/>
                <w:spacing w:val="-4"/>
                <w:sz w:val="24"/>
                <w:szCs w:val="24"/>
              </w:rPr>
              <w:t>days)</w:t>
            </w:r>
          </w:p>
        </w:tc>
      </w:tr>
      <w:tr w:rsidR="000F209B" w:rsidRPr="007C29F1" w14:paraId="682AA65C" w14:textId="77777777" w:rsidTr="000F209B">
        <w:trPr>
          <w:trHeight w:val="338"/>
        </w:trPr>
        <w:tc>
          <w:tcPr>
            <w:tcW w:w="6124" w:type="dxa"/>
          </w:tcPr>
          <w:p w14:paraId="1AC6F7C3" w14:textId="77777777" w:rsidR="000F209B" w:rsidRPr="007C29F1" w:rsidRDefault="000F209B" w:rsidP="007C29F1">
            <w:pPr>
              <w:pStyle w:val="TableParagraph"/>
              <w:tabs>
                <w:tab w:val="left" w:pos="724"/>
              </w:tabs>
              <w:ind w:left="228"/>
              <w:jc w:val="both"/>
              <w:rPr>
                <w:rFonts w:ascii="Arial" w:hAnsi="Arial" w:cs="Arial"/>
                <w:sz w:val="24"/>
                <w:szCs w:val="24"/>
              </w:rPr>
            </w:pPr>
            <w:r w:rsidRPr="007C29F1">
              <w:rPr>
                <w:rFonts w:ascii="Arial" w:hAnsi="Arial" w:cs="Arial"/>
                <w:color w:val="0D0D0D"/>
                <w:spacing w:val="-5"/>
                <w:sz w:val="24"/>
                <w:szCs w:val="24"/>
              </w:rPr>
              <w:t>ii)</w:t>
            </w:r>
            <w:r w:rsidRPr="007C29F1">
              <w:rPr>
                <w:rFonts w:ascii="Arial" w:hAnsi="Arial" w:cs="Arial"/>
                <w:color w:val="0D0D0D"/>
                <w:sz w:val="24"/>
                <w:szCs w:val="24"/>
              </w:rPr>
              <w:tab/>
              <w:t>Renewal</w:t>
            </w:r>
            <w:r w:rsidRPr="007C29F1">
              <w:rPr>
                <w:rFonts w:ascii="Arial" w:hAnsi="Arial" w:cs="Arial"/>
                <w:color w:val="0D0D0D"/>
                <w:spacing w:val="-5"/>
                <w:sz w:val="24"/>
                <w:szCs w:val="24"/>
              </w:rPr>
              <w:t xml:space="preserve"> </w:t>
            </w:r>
            <w:r w:rsidRPr="007C29F1">
              <w:rPr>
                <w:rFonts w:ascii="Arial" w:hAnsi="Arial" w:cs="Arial"/>
                <w:color w:val="0D0D0D"/>
                <w:sz w:val="24"/>
                <w:szCs w:val="24"/>
              </w:rPr>
              <w:t>of</w:t>
            </w:r>
            <w:r w:rsidRPr="007C29F1">
              <w:rPr>
                <w:rFonts w:ascii="Arial" w:hAnsi="Arial" w:cs="Arial"/>
                <w:color w:val="0D0D0D"/>
                <w:spacing w:val="-3"/>
                <w:sz w:val="24"/>
                <w:szCs w:val="24"/>
              </w:rPr>
              <w:t xml:space="preserve"> </w:t>
            </w:r>
            <w:r w:rsidRPr="007C29F1">
              <w:rPr>
                <w:rFonts w:ascii="Arial" w:hAnsi="Arial" w:cs="Arial"/>
                <w:color w:val="0D0D0D"/>
                <w:sz w:val="24"/>
                <w:szCs w:val="24"/>
              </w:rPr>
              <w:t>existing</w:t>
            </w:r>
            <w:r w:rsidRPr="007C29F1">
              <w:rPr>
                <w:rFonts w:ascii="Arial" w:hAnsi="Arial" w:cs="Arial"/>
                <w:color w:val="0D0D0D"/>
                <w:spacing w:val="-4"/>
                <w:sz w:val="24"/>
                <w:szCs w:val="24"/>
              </w:rPr>
              <w:t xml:space="preserve"> </w:t>
            </w:r>
            <w:r w:rsidRPr="007C29F1">
              <w:rPr>
                <w:rFonts w:ascii="Arial" w:hAnsi="Arial" w:cs="Arial"/>
                <w:color w:val="0D0D0D"/>
                <w:sz w:val="24"/>
                <w:szCs w:val="24"/>
              </w:rPr>
              <w:t>credit</w:t>
            </w:r>
            <w:r w:rsidRPr="007C29F1">
              <w:rPr>
                <w:rFonts w:ascii="Arial" w:hAnsi="Arial" w:cs="Arial"/>
                <w:color w:val="0D0D0D"/>
                <w:spacing w:val="-2"/>
                <w:sz w:val="24"/>
                <w:szCs w:val="24"/>
              </w:rPr>
              <w:t xml:space="preserve"> limits</w:t>
            </w:r>
          </w:p>
        </w:tc>
        <w:tc>
          <w:tcPr>
            <w:tcW w:w="2628" w:type="dxa"/>
          </w:tcPr>
          <w:p w14:paraId="5E1BB63A" w14:textId="77777777" w:rsidR="000F209B" w:rsidRPr="007C29F1" w:rsidRDefault="000F209B" w:rsidP="007C29F1">
            <w:pPr>
              <w:pStyle w:val="TableParagraph"/>
              <w:tabs>
                <w:tab w:val="left" w:pos="1166"/>
              </w:tabs>
              <w:ind w:left="7"/>
              <w:jc w:val="both"/>
              <w:rPr>
                <w:rFonts w:ascii="Arial" w:hAnsi="Arial" w:cs="Arial"/>
                <w:sz w:val="24"/>
                <w:szCs w:val="24"/>
              </w:rPr>
            </w:pPr>
            <w:r w:rsidRPr="007C29F1">
              <w:rPr>
                <w:rFonts w:ascii="Arial" w:hAnsi="Arial" w:cs="Arial"/>
                <w:color w:val="0D0D0D"/>
                <w:sz w:val="24"/>
                <w:szCs w:val="24"/>
              </w:rPr>
              <w:t>30</w:t>
            </w:r>
            <w:r w:rsidRPr="007C29F1">
              <w:rPr>
                <w:rFonts w:ascii="Arial" w:hAnsi="Arial" w:cs="Arial"/>
                <w:color w:val="0D0D0D"/>
                <w:spacing w:val="-4"/>
                <w:sz w:val="24"/>
                <w:szCs w:val="24"/>
              </w:rPr>
              <w:t xml:space="preserve"> days</w:t>
            </w:r>
            <w:r w:rsidRPr="007C29F1">
              <w:rPr>
                <w:rFonts w:ascii="Arial" w:hAnsi="Arial" w:cs="Arial"/>
                <w:color w:val="0D0D0D"/>
                <w:sz w:val="24"/>
                <w:szCs w:val="24"/>
              </w:rPr>
              <w:tab/>
              <w:t>(30</w:t>
            </w:r>
            <w:r w:rsidRPr="007C29F1">
              <w:rPr>
                <w:rFonts w:ascii="Arial" w:hAnsi="Arial" w:cs="Arial"/>
                <w:color w:val="0D0D0D"/>
                <w:spacing w:val="-6"/>
                <w:sz w:val="24"/>
                <w:szCs w:val="24"/>
              </w:rPr>
              <w:t xml:space="preserve"> </w:t>
            </w:r>
            <w:r w:rsidRPr="007C29F1">
              <w:rPr>
                <w:rFonts w:ascii="Arial" w:hAnsi="Arial" w:cs="Arial"/>
                <w:color w:val="0D0D0D"/>
                <w:spacing w:val="-4"/>
                <w:sz w:val="24"/>
                <w:szCs w:val="24"/>
              </w:rPr>
              <w:t>days)</w:t>
            </w:r>
          </w:p>
        </w:tc>
      </w:tr>
      <w:tr w:rsidR="000F209B" w:rsidRPr="007C29F1" w14:paraId="5D615960" w14:textId="77777777" w:rsidTr="000F209B">
        <w:trPr>
          <w:trHeight w:val="338"/>
        </w:trPr>
        <w:tc>
          <w:tcPr>
            <w:tcW w:w="6124" w:type="dxa"/>
          </w:tcPr>
          <w:p w14:paraId="0B842089" w14:textId="77777777" w:rsidR="000F209B" w:rsidRPr="007C29F1" w:rsidRDefault="000F209B" w:rsidP="007C29F1">
            <w:pPr>
              <w:pStyle w:val="TableParagraph"/>
              <w:tabs>
                <w:tab w:val="left" w:pos="724"/>
              </w:tabs>
              <w:ind w:left="228"/>
              <w:jc w:val="both"/>
              <w:rPr>
                <w:rFonts w:ascii="Arial" w:hAnsi="Arial" w:cs="Arial"/>
                <w:sz w:val="24"/>
                <w:szCs w:val="24"/>
              </w:rPr>
            </w:pPr>
            <w:r w:rsidRPr="007C29F1">
              <w:rPr>
                <w:rFonts w:ascii="Arial" w:hAnsi="Arial" w:cs="Arial"/>
                <w:color w:val="0D0D0D"/>
                <w:spacing w:val="-4"/>
                <w:sz w:val="24"/>
                <w:szCs w:val="24"/>
              </w:rPr>
              <w:t>iii)</w:t>
            </w:r>
            <w:r w:rsidRPr="007C29F1">
              <w:rPr>
                <w:rFonts w:ascii="Arial" w:hAnsi="Arial" w:cs="Arial"/>
                <w:color w:val="0D0D0D"/>
                <w:sz w:val="24"/>
                <w:szCs w:val="24"/>
              </w:rPr>
              <w:tab/>
              <w:t>Sanction</w:t>
            </w:r>
            <w:r w:rsidRPr="007C29F1">
              <w:rPr>
                <w:rFonts w:ascii="Arial" w:hAnsi="Arial" w:cs="Arial"/>
                <w:color w:val="0D0D0D"/>
                <w:spacing w:val="-2"/>
                <w:sz w:val="24"/>
                <w:szCs w:val="24"/>
              </w:rPr>
              <w:t xml:space="preserve"> </w:t>
            </w:r>
            <w:r w:rsidRPr="007C29F1">
              <w:rPr>
                <w:rFonts w:ascii="Arial" w:hAnsi="Arial" w:cs="Arial"/>
                <w:color w:val="0D0D0D"/>
                <w:sz w:val="24"/>
                <w:szCs w:val="24"/>
              </w:rPr>
              <w:t>of</w:t>
            </w:r>
            <w:r w:rsidRPr="007C29F1">
              <w:rPr>
                <w:rFonts w:ascii="Arial" w:hAnsi="Arial" w:cs="Arial"/>
                <w:color w:val="0D0D0D"/>
                <w:spacing w:val="-2"/>
                <w:sz w:val="24"/>
                <w:szCs w:val="24"/>
              </w:rPr>
              <w:t xml:space="preserve"> </w:t>
            </w:r>
            <w:r w:rsidRPr="007C29F1">
              <w:rPr>
                <w:rFonts w:ascii="Arial" w:hAnsi="Arial" w:cs="Arial"/>
                <w:color w:val="0D0D0D"/>
                <w:sz w:val="24"/>
                <w:szCs w:val="24"/>
              </w:rPr>
              <w:t>Adhoc</w:t>
            </w:r>
            <w:r w:rsidRPr="007C29F1">
              <w:rPr>
                <w:rFonts w:ascii="Arial" w:hAnsi="Arial" w:cs="Arial"/>
                <w:color w:val="0D0D0D"/>
                <w:spacing w:val="-4"/>
                <w:sz w:val="24"/>
                <w:szCs w:val="24"/>
              </w:rPr>
              <w:t xml:space="preserve"> </w:t>
            </w:r>
            <w:r w:rsidRPr="007C29F1">
              <w:rPr>
                <w:rFonts w:ascii="Arial" w:hAnsi="Arial" w:cs="Arial"/>
                <w:color w:val="0D0D0D"/>
                <w:sz w:val="24"/>
                <w:szCs w:val="24"/>
              </w:rPr>
              <w:t>credit</w:t>
            </w:r>
            <w:r w:rsidRPr="007C29F1">
              <w:rPr>
                <w:rFonts w:ascii="Arial" w:hAnsi="Arial" w:cs="Arial"/>
                <w:color w:val="0D0D0D"/>
                <w:spacing w:val="-1"/>
                <w:sz w:val="24"/>
                <w:szCs w:val="24"/>
              </w:rPr>
              <w:t xml:space="preserve"> </w:t>
            </w:r>
            <w:r w:rsidRPr="007C29F1">
              <w:rPr>
                <w:rFonts w:ascii="Arial" w:hAnsi="Arial" w:cs="Arial"/>
                <w:color w:val="0D0D0D"/>
                <w:spacing w:val="-2"/>
                <w:sz w:val="24"/>
                <w:szCs w:val="24"/>
              </w:rPr>
              <w:t>facilities</w:t>
            </w:r>
          </w:p>
        </w:tc>
        <w:tc>
          <w:tcPr>
            <w:tcW w:w="2628" w:type="dxa"/>
          </w:tcPr>
          <w:p w14:paraId="66E0E941" w14:textId="77777777" w:rsidR="000F209B" w:rsidRPr="007C29F1" w:rsidRDefault="000F209B" w:rsidP="007C29F1">
            <w:pPr>
              <w:pStyle w:val="TableParagraph"/>
              <w:tabs>
                <w:tab w:val="left" w:pos="1166"/>
              </w:tabs>
              <w:ind w:left="7"/>
              <w:jc w:val="both"/>
              <w:rPr>
                <w:rFonts w:ascii="Arial" w:hAnsi="Arial" w:cs="Arial"/>
                <w:sz w:val="24"/>
                <w:szCs w:val="24"/>
              </w:rPr>
            </w:pPr>
            <w:r w:rsidRPr="007C29F1">
              <w:rPr>
                <w:rFonts w:ascii="Arial" w:hAnsi="Arial" w:cs="Arial"/>
                <w:color w:val="0D0D0D"/>
                <w:sz w:val="24"/>
                <w:szCs w:val="24"/>
              </w:rPr>
              <w:t>30</w:t>
            </w:r>
            <w:r w:rsidRPr="007C29F1">
              <w:rPr>
                <w:rFonts w:ascii="Arial" w:hAnsi="Arial" w:cs="Arial"/>
                <w:color w:val="0D0D0D"/>
                <w:spacing w:val="-4"/>
                <w:sz w:val="24"/>
                <w:szCs w:val="24"/>
              </w:rPr>
              <w:t xml:space="preserve"> days</w:t>
            </w:r>
            <w:r w:rsidRPr="007C29F1">
              <w:rPr>
                <w:rFonts w:ascii="Arial" w:hAnsi="Arial" w:cs="Arial"/>
                <w:color w:val="0D0D0D"/>
                <w:sz w:val="24"/>
                <w:szCs w:val="24"/>
              </w:rPr>
              <w:tab/>
              <w:t>(15</w:t>
            </w:r>
            <w:r w:rsidRPr="007C29F1">
              <w:rPr>
                <w:rFonts w:ascii="Arial" w:hAnsi="Arial" w:cs="Arial"/>
                <w:color w:val="0D0D0D"/>
                <w:spacing w:val="-6"/>
                <w:sz w:val="24"/>
                <w:szCs w:val="24"/>
              </w:rPr>
              <w:t xml:space="preserve"> </w:t>
            </w:r>
            <w:r w:rsidRPr="007C29F1">
              <w:rPr>
                <w:rFonts w:ascii="Arial" w:hAnsi="Arial" w:cs="Arial"/>
                <w:color w:val="0D0D0D"/>
                <w:spacing w:val="-4"/>
                <w:sz w:val="24"/>
                <w:szCs w:val="24"/>
              </w:rPr>
              <w:t>days)</w:t>
            </w:r>
          </w:p>
        </w:tc>
      </w:tr>
      <w:tr w:rsidR="000F209B" w:rsidRPr="007C29F1" w14:paraId="5CFAF835" w14:textId="77777777" w:rsidTr="000F209B">
        <w:trPr>
          <w:trHeight w:val="618"/>
        </w:trPr>
        <w:tc>
          <w:tcPr>
            <w:tcW w:w="8752" w:type="dxa"/>
            <w:gridSpan w:val="2"/>
          </w:tcPr>
          <w:p w14:paraId="158651C0" w14:textId="77777777" w:rsidR="000F209B" w:rsidRPr="007C29F1" w:rsidRDefault="000F209B" w:rsidP="007C29F1">
            <w:pPr>
              <w:pStyle w:val="TableParagraph"/>
              <w:ind w:left="108"/>
              <w:jc w:val="both"/>
              <w:rPr>
                <w:rFonts w:ascii="Arial" w:hAnsi="Arial" w:cs="Arial"/>
                <w:sz w:val="24"/>
                <w:szCs w:val="24"/>
              </w:rPr>
            </w:pPr>
            <w:r w:rsidRPr="007C29F1">
              <w:rPr>
                <w:rFonts w:ascii="Arial" w:hAnsi="Arial" w:cs="Arial"/>
                <w:color w:val="0D0D0D"/>
                <w:sz w:val="24"/>
                <w:szCs w:val="24"/>
              </w:rPr>
              <w:t>(Days</w:t>
            </w:r>
            <w:r w:rsidRPr="007C29F1">
              <w:rPr>
                <w:rFonts w:ascii="Arial" w:hAnsi="Arial" w:cs="Arial"/>
                <w:color w:val="0D0D0D"/>
                <w:spacing w:val="40"/>
                <w:sz w:val="24"/>
                <w:szCs w:val="24"/>
              </w:rPr>
              <w:t xml:space="preserve"> </w:t>
            </w:r>
            <w:r w:rsidRPr="007C29F1">
              <w:rPr>
                <w:rFonts w:ascii="Arial" w:hAnsi="Arial" w:cs="Arial"/>
                <w:color w:val="0D0D0D"/>
                <w:sz w:val="24"/>
                <w:szCs w:val="24"/>
              </w:rPr>
              <w:t>in</w:t>
            </w:r>
            <w:r w:rsidRPr="007C29F1">
              <w:rPr>
                <w:rFonts w:ascii="Arial" w:hAnsi="Arial" w:cs="Arial"/>
                <w:color w:val="0D0D0D"/>
                <w:spacing w:val="40"/>
                <w:sz w:val="24"/>
                <w:szCs w:val="24"/>
              </w:rPr>
              <w:t xml:space="preserve"> </w:t>
            </w:r>
            <w:r w:rsidRPr="007C29F1">
              <w:rPr>
                <w:rFonts w:ascii="Arial" w:hAnsi="Arial" w:cs="Arial"/>
                <w:color w:val="0D0D0D"/>
                <w:sz w:val="24"/>
                <w:szCs w:val="24"/>
              </w:rPr>
              <w:t>brackets</w:t>
            </w:r>
            <w:r w:rsidRPr="007C29F1">
              <w:rPr>
                <w:rFonts w:ascii="Arial" w:hAnsi="Arial" w:cs="Arial"/>
                <w:color w:val="0D0D0D"/>
                <w:spacing w:val="40"/>
                <w:sz w:val="24"/>
                <w:szCs w:val="24"/>
              </w:rPr>
              <w:t xml:space="preserve"> </w:t>
            </w:r>
            <w:r w:rsidRPr="007C29F1">
              <w:rPr>
                <w:rFonts w:ascii="Arial" w:hAnsi="Arial" w:cs="Arial"/>
                <w:color w:val="0D0D0D"/>
                <w:sz w:val="24"/>
                <w:szCs w:val="24"/>
              </w:rPr>
              <w:t>indicate</w:t>
            </w:r>
            <w:r w:rsidRPr="007C29F1">
              <w:rPr>
                <w:rFonts w:ascii="Arial" w:hAnsi="Arial" w:cs="Arial"/>
                <w:color w:val="0D0D0D"/>
                <w:spacing w:val="40"/>
                <w:sz w:val="24"/>
                <w:szCs w:val="24"/>
              </w:rPr>
              <w:t xml:space="preserve"> </w:t>
            </w:r>
            <w:r w:rsidRPr="007C29F1">
              <w:rPr>
                <w:rFonts w:ascii="Arial" w:hAnsi="Arial" w:cs="Arial"/>
                <w:color w:val="0D0D0D"/>
                <w:sz w:val="24"/>
                <w:szCs w:val="24"/>
              </w:rPr>
              <w:t>the</w:t>
            </w:r>
            <w:r w:rsidRPr="007C29F1">
              <w:rPr>
                <w:rFonts w:ascii="Arial" w:hAnsi="Arial" w:cs="Arial"/>
                <w:color w:val="0D0D0D"/>
                <w:spacing w:val="40"/>
                <w:sz w:val="24"/>
                <w:szCs w:val="24"/>
              </w:rPr>
              <w:t xml:space="preserve"> </w:t>
            </w:r>
            <w:r w:rsidRPr="007C29F1">
              <w:rPr>
                <w:rFonts w:ascii="Arial" w:hAnsi="Arial" w:cs="Arial"/>
                <w:color w:val="0D0D0D"/>
                <w:sz w:val="24"/>
                <w:szCs w:val="24"/>
              </w:rPr>
              <w:t>maximum</w:t>
            </w:r>
            <w:r w:rsidRPr="007C29F1">
              <w:rPr>
                <w:rFonts w:ascii="Arial" w:hAnsi="Arial" w:cs="Arial"/>
                <w:color w:val="0D0D0D"/>
                <w:spacing w:val="40"/>
                <w:sz w:val="24"/>
                <w:szCs w:val="24"/>
              </w:rPr>
              <w:t xml:space="preserve"> </w:t>
            </w:r>
            <w:r w:rsidRPr="007C29F1">
              <w:rPr>
                <w:rFonts w:ascii="Arial" w:hAnsi="Arial" w:cs="Arial"/>
                <w:color w:val="0D0D0D"/>
                <w:sz w:val="24"/>
                <w:szCs w:val="24"/>
              </w:rPr>
              <w:t>time</w:t>
            </w:r>
            <w:r w:rsidRPr="007C29F1">
              <w:rPr>
                <w:rFonts w:ascii="Arial" w:hAnsi="Arial" w:cs="Arial"/>
                <w:color w:val="0D0D0D"/>
                <w:spacing w:val="40"/>
                <w:sz w:val="24"/>
                <w:szCs w:val="24"/>
              </w:rPr>
              <w:t xml:space="preserve"> </w:t>
            </w:r>
            <w:r w:rsidRPr="007C29F1">
              <w:rPr>
                <w:rFonts w:ascii="Arial" w:hAnsi="Arial" w:cs="Arial"/>
                <w:color w:val="0D0D0D"/>
                <w:sz w:val="24"/>
                <w:szCs w:val="24"/>
              </w:rPr>
              <w:t>frame</w:t>
            </w:r>
            <w:r w:rsidRPr="007C29F1">
              <w:rPr>
                <w:rFonts w:ascii="Arial" w:hAnsi="Arial" w:cs="Arial"/>
                <w:color w:val="0D0D0D"/>
                <w:spacing w:val="40"/>
                <w:sz w:val="24"/>
                <w:szCs w:val="24"/>
              </w:rPr>
              <w:t xml:space="preserve"> </w:t>
            </w:r>
            <w:r w:rsidRPr="007C29F1">
              <w:rPr>
                <w:rFonts w:ascii="Arial" w:hAnsi="Arial" w:cs="Arial"/>
                <w:color w:val="0D0D0D"/>
                <w:sz w:val="24"/>
                <w:szCs w:val="24"/>
              </w:rPr>
              <w:t>for</w:t>
            </w:r>
            <w:r w:rsidRPr="007C29F1">
              <w:rPr>
                <w:rFonts w:ascii="Arial" w:hAnsi="Arial" w:cs="Arial"/>
                <w:color w:val="0D0D0D"/>
                <w:spacing w:val="40"/>
                <w:sz w:val="24"/>
                <w:szCs w:val="24"/>
              </w:rPr>
              <w:t xml:space="preserve"> </w:t>
            </w:r>
            <w:r w:rsidRPr="007C29F1">
              <w:rPr>
                <w:rFonts w:ascii="Arial" w:hAnsi="Arial" w:cs="Arial"/>
                <w:color w:val="0D0D0D"/>
                <w:sz w:val="24"/>
                <w:szCs w:val="24"/>
              </w:rPr>
              <w:t>sanction</w:t>
            </w:r>
            <w:r w:rsidRPr="007C29F1">
              <w:rPr>
                <w:rFonts w:ascii="Arial" w:hAnsi="Arial" w:cs="Arial"/>
                <w:color w:val="0D0D0D"/>
                <w:spacing w:val="40"/>
                <w:sz w:val="24"/>
                <w:szCs w:val="24"/>
              </w:rPr>
              <w:t xml:space="preserve"> </w:t>
            </w:r>
            <w:r w:rsidRPr="007C29F1">
              <w:rPr>
                <w:rFonts w:ascii="Arial" w:hAnsi="Arial" w:cs="Arial"/>
                <w:color w:val="0D0D0D"/>
                <w:sz w:val="24"/>
                <w:szCs w:val="24"/>
              </w:rPr>
              <w:t>of export credit limits)</w:t>
            </w:r>
          </w:p>
        </w:tc>
      </w:tr>
    </w:tbl>
    <w:p w14:paraId="087E4C8F" w14:textId="77777777" w:rsidR="002D6718" w:rsidRPr="007C29F1" w:rsidRDefault="002D6718" w:rsidP="007C29F1">
      <w:pPr>
        <w:jc w:val="both"/>
        <w:rPr>
          <w:rFonts w:ascii="Arial" w:hAnsi="Arial" w:cs="Arial"/>
          <w:b/>
          <w:bCs/>
          <w:sz w:val="24"/>
          <w:szCs w:val="24"/>
        </w:rPr>
      </w:pPr>
    </w:p>
    <w:p w14:paraId="45A0AB15" w14:textId="5C3F5C0A" w:rsidR="00AA322D" w:rsidRPr="007C29F1" w:rsidRDefault="000F209B" w:rsidP="007C29F1">
      <w:pPr>
        <w:jc w:val="both"/>
        <w:rPr>
          <w:rFonts w:ascii="Arial" w:hAnsi="Arial" w:cs="Arial"/>
          <w:sz w:val="24"/>
          <w:szCs w:val="24"/>
        </w:rPr>
      </w:pPr>
      <w:r w:rsidRPr="007C29F1">
        <w:rPr>
          <w:rFonts w:ascii="Arial" w:hAnsi="Arial" w:cs="Arial"/>
          <w:b/>
          <w:bCs/>
          <w:sz w:val="24"/>
          <w:szCs w:val="24"/>
        </w:rPr>
        <w:t>RO/CO Sanctions</w:t>
      </w:r>
      <w:r w:rsidR="002B1B5D" w:rsidRPr="007C29F1">
        <w:rPr>
          <w:rFonts w:ascii="Arial" w:hAnsi="Arial" w:cs="Arial"/>
          <w:sz w:val="24"/>
          <w:szCs w:val="24"/>
        </w:rPr>
        <w:t xml:space="preserve"> (TAT from the date of receipt of completed application)</w:t>
      </w:r>
    </w:p>
    <w:p w14:paraId="197068DF" w14:textId="2CC611AB" w:rsidR="002B1B5D" w:rsidRPr="007C29F1" w:rsidRDefault="002B1B5D">
      <w:pPr>
        <w:pStyle w:val="ListParagraph"/>
        <w:numPr>
          <w:ilvl w:val="0"/>
          <w:numId w:val="116"/>
        </w:numPr>
        <w:spacing w:before="0"/>
        <w:rPr>
          <w:rFonts w:ascii="Arial" w:hAnsi="Arial" w:cs="Arial"/>
          <w:sz w:val="24"/>
          <w:szCs w:val="24"/>
        </w:rPr>
      </w:pPr>
      <w:r w:rsidRPr="007C29F1">
        <w:rPr>
          <w:rFonts w:ascii="Arial" w:hAnsi="Arial" w:cs="Arial"/>
          <w:sz w:val="24"/>
          <w:szCs w:val="24"/>
        </w:rPr>
        <w:t>Loans upto Rs.25,000/-, KCCS branch powers</w:t>
      </w:r>
      <w:r w:rsidRPr="007C29F1">
        <w:rPr>
          <w:rFonts w:ascii="Arial" w:hAnsi="Arial" w:cs="Arial"/>
          <w:sz w:val="24"/>
          <w:szCs w:val="24"/>
        </w:rPr>
        <w:tab/>
      </w:r>
      <w:r w:rsidRPr="007C29F1">
        <w:rPr>
          <w:rFonts w:ascii="Arial" w:hAnsi="Arial" w:cs="Arial"/>
          <w:sz w:val="24"/>
          <w:szCs w:val="24"/>
        </w:rPr>
        <w:tab/>
        <w:t>: 15 days</w:t>
      </w:r>
    </w:p>
    <w:p w14:paraId="3DB0D856" w14:textId="5932BC88" w:rsidR="002B1B5D" w:rsidRPr="007C29F1" w:rsidRDefault="002B1B5D">
      <w:pPr>
        <w:pStyle w:val="ListParagraph"/>
        <w:numPr>
          <w:ilvl w:val="0"/>
          <w:numId w:val="116"/>
        </w:numPr>
        <w:spacing w:before="0"/>
        <w:rPr>
          <w:rFonts w:ascii="Arial" w:hAnsi="Arial" w:cs="Arial"/>
          <w:sz w:val="24"/>
          <w:szCs w:val="24"/>
        </w:rPr>
      </w:pPr>
      <w:r w:rsidRPr="007C29F1">
        <w:rPr>
          <w:rFonts w:ascii="Arial" w:hAnsi="Arial" w:cs="Arial"/>
          <w:sz w:val="24"/>
          <w:szCs w:val="24"/>
        </w:rPr>
        <w:t>Other Priority &amp; Ret</w:t>
      </w:r>
      <w:r w:rsidR="00827BAA" w:rsidRPr="007C29F1">
        <w:rPr>
          <w:rFonts w:ascii="Arial" w:hAnsi="Arial" w:cs="Arial"/>
          <w:sz w:val="24"/>
          <w:szCs w:val="24"/>
        </w:rPr>
        <w:t>ail Lending above Rs.25,000/-</w:t>
      </w:r>
      <w:r w:rsidR="00827BAA" w:rsidRPr="007C29F1">
        <w:rPr>
          <w:rFonts w:ascii="Arial" w:hAnsi="Arial" w:cs="Arial"/>
          <w:sz w:val="24"/>
          <w:szCs w:val="24"/>
        </w:rPr>
        <w:tab/>
        <w:t>:60</w:t>
      </w:r>
      <w:r w:rsidRPr="007C29F1">
        <w:rPr>
          <w:rFonts w:ascii="Arial" w:hAnsi="Arial" w:cs="Arial"/>
          <w:sz w:val="24"/>
          <w:szCs w:val="24"/>
        </w:rPr>
        <w:t>days (Br:15+RO/CO:45)</w:t>
      </w:r>
    </w:p>
    <w:p w14:paraId="097C2C0E" w14:textId="77777777" w:rsidR="00827BAA" w:rsidRPr="007C29F1" w:rsidRDefault="00827BAA" w:rsidP="007C29F1">
      <w:pPr>
        <w:jc w:val="both"/>
        <w:rPr>
          <w:rFonts w:ascii="Arial" w:hAnsi="Arial" w:cs="Arial"/>
          <w:b/>
          <w:bCs/>
          <w:sz w:val="24"/>
          <w:szCs w:val="24"/>
        </w:rPr>
      </w:pPr>
    </w:p>
    <w:p w14:paraId="2E61D3CB" w14:textId="77777777" w:rsidR="00C8533E" w:rsidRDefault="00C8533E" w:rsidP="007C29F1">
      <w:pPr>
        <w:jc w:val="both"/>
        <w:rPr>
          <w:rFonts w:ascii="Arial" w:hAnsi="Arial" w:cs="Arial"/>
          <w:b/>
          <w:bCs/>
          <w:sz w:val="24"/>
          <w:szCs w:val="24"/>
        </w:rPr>
      </w:pPr>
    </w:p>
    <w:p w14:paraId="0A778E4B" w14:textId="797591A8" w:rsidR="00827BAA" w:rsidRPr="007C29F1" w:rsidRDefault="002B1B5D" w:rsidP="007C29F1">
      <w:pPr>
        <w:jc w:val="both"/>
        <w:rPr>
          <w:rFonts w:ascii="Arial" w:hAnsi="Arial" w:cs="Arial"/>
          <w:sz w:val="24"/>
          <w:szCs w:val="24"/>
        </w:rPr>
      </w:pPr>
      <w:r w:rsidRPr="007C29F1">
        <w:rPr>
          <w:rFonts w:ascii="Arial" w:hAnsi="Arial" w:cs="Arial"/>
          <w:b/>
          <w:bCs/>
          <w:sz w:val="24"/>
          <w:szCs w:val="24"/>
        </w:rPr>
        <w:lastRenderedPageBreak/>
        <w:t>MSME-Mirco &amp; Small Enterprises</w:t>
      </w:r>
      <w:r w:rsidRPr="007C29F1">
        <w:rPr>
          <w:rFonts w:ascii="Arial" w:hAnsi="Arial" w:cs="Arial"/>
          <w:sz w:val="24"/>
          <w:szCs w:val="24"/>
        </w:rPr>
        <w:t xml:space="preserve">: </w:t>
      </w:r>
    </w:p>
    <w:p w14:paraId="4E76BF90" w14:textId="77777777" w:rsidR="00827BAA" w:rsidRPr="007C29F1" w:rsidRDefault="002B1B5D">
      <w:pPr>
        <w:pStyle w:val="ListParagraph"/>
        <w:numPr>
          <w:ilvl w:val="0"/>
          <w:numId w:val="117"/>
        </w:numPr>
        <w:spacing w:before="0"/>
        <w:rPr>
          <w:rFonts w:ascii="Arial" w:hAnsi="Arial" w:cs="Arial"/>
          <w:sz w:val="24"/>
          <w:szCs w:val="24"/>
        </w:rPr>
      </w:pPr>
      <w:r w:rsidRPr="007C29F1">
        <w:rPr>
          <w:rFonts w:ascii="Arial" w:hAnsi="Arial" w:cs="Arial"/>
          <w:sz w:val="24"/>
          <w:szCs w:val="24"/>
        </w:rPr>
        <w:t xml:space="preserve">Upto Rs.5 lakh: 15 days, 5-25 lacs: 30 days, </w:t>
      </w:r>
    </w:p>
    <w:p w14:paraId="4A2AC6D3" w14:textId="3C9FE921" w:rsidR="002B1B5D" w:rsidRPr="007C29F1" w:rsidRDefault="002B1B5D">
      <w:pPr>
        <w:pStyle w:val="ListParagraph"/>
        <w:numPr>
          <w:ilvl w:val="0"/>
          <w:numId w:val="117"/>
        </w:numPr>
        <w:spacing w:before="0"/>
        <w:rPr>
          <w:rFonts w:ascii="Arial" w:hAnsi="Arial" w:cs="Arial"/>
          <w:sz w:val="24"/>
          <w:szCs w:val="24"/>
        </w:rPr>
      </w:pPr>
      <w:r w:rsidRPr="007C29F1">
        <w:rPr>
          <w:rFonts w:ascii="Arial" w:hAnsi="Arial" w:cs="Arial"/>
          <w:sz w:val="24"/>
          <w:szCs w:val="24"/>
        </w:rPr>
        <w:t>above 25 lacs: 45 days</w:t>
      </w:r>
    </w:p>
    <w:p w14:paraId="5DBF6D74" w14:textId="77777777" w:rsidR="00827BAA" w:rsidRPr="007C29F1" w:rsidRDefault="00827BAA" w:rsidP="007C29F1">
      <w:pPr>
        <w:jc w:val="both"/>
        <w:rPr>
          <w:rFonts w:ascii="Arial" w:hAnsi="Arial" w:cs="Arial"/>
          <w:b/>
          <w:bCs/>
          <w:sz w:val="24"/>
          <w:szCs w:val="24"/>
        </w:rPr>
      </w:pPr>
    </w:p>
    <w:p w14:paraId="75EF62BA" w14:textId="26191932" w:rsidR="002B1B5D" w:rsidRPr="007C29F1" w:rsidRDefault="002B1B5D" w:rsidP="007C29F1">
      <w:pPr>
        <w:jc w:val="both"/>
        <w:rPr>
          <w:rFonts w:ascii="Arial" w:hAnsi="Arial" w:cs="Arial"/>
          <w:sz w:val="24"/>
          <w:szCs w:val="24"/>
        </w:rPr>
      </w:pPr>
      <w:r w:rsidRPr="007C29F1">
        <w:rPr>
          <w:rFonts w:ascii="Arial" w:hAnsi="Arial" w:cs="Arial"/>
          <w:b/>
          <w:bCs/>
          <w:sz w:val="24"/>
          <w:szCs w:val="24"/>
        </w:rPr>
        <w:t>Medium Enterprises</w:t>
      </w:r>
      <w:r w:rsidRPr="007C29F1">
        <w:rPr>
          <w:rFonts w:ascii="Arial" w:hAnsi="Arial" w:cs="Arial"/>
          <w:sz w:val="24"/>
          <w:szCs w:val="24"/>
        </w:rPr>
        <w:t>:</w:t>
      </w:r>
    </w:p>
    <w:p w14:paraId="13D6EC83" w14:textId="77777777" w:rsidR="00827BAA" w:rsidRPr="007C29F1" w:rsidRDefault="002B1B5D">
      <w:pPr>
        <w:pStyle w:val="ListParagraph"/>
        <w:numPr>
          <w:ilvl w:val="0"/>
          <w:numId w:val="118"/>
        </w:numPr>
        <w:spacing w:before="0"/>
        <w:rPr>
          <w:rFonts w:ascii="Arial" w:hAnsi="Arial" w:cs="Arial"/>
          <w:sz w:val="24"/>
          <w:szCs w:val="24"/>
        </w:rPr>
      </w:pPr>
      <w:r w:rsidRPr="007C29F1">
        <w:rPr>
          <w:rFonts w:ascii="Arial" w:hAnsi="Arial" w:cs="Arial"/>
          <w:sz w:val="24"/>
          <w:szCs w:val="24"/>
        </w:rPr>
        <w:t xml:space="preserve">Upto Rs.25,000/-: 15 days, </w:t>
      </w:r>
    </w:p>
    <w:p w14:paraId="1561F69F" w14:textId="77777777" w:rsidR="00827BAA" w:rsidRPr="007C29F1" w:rsidRDefault="002B1B5D">
      <w:pPr>
        <w:pStyle w:val="ListParagraph"/>
        <w:numPr>
          <w:ilvl w:val="0"/>
          <w:numId w:val="118"/>
        </w:numPr>
        <w:spacing w:before="0"/>
        <w:rPr>
          <w:rFonts w:ascii="Arial" w:hAnsi="Arial" w:cs="Arial"/>
          <w:sz w:val="24"/>
          <w:szCs w:val="24"/>
        </w:rPr>
      </w:pPr>
      <w:r w:rsidRPr="007C29F1">
        <w:rPr>
          <w:rFonts w:ascii="Arial" w:hAnsi="Arial" w:cs="Arial"/>
          <w:sz w:val="24"/>
          <w:szCs w:val="24"/>
        </w:rPr>
        <w:t xml:space="preserve">25,000 to 5 lacs: 30 days, </w:t>
      </w:r>
    </w:p>
    <w:p w14:paraId="4B998EF3" w14:textId="3389B7D4" w:rsidR="0035639B" w:rsidRPr="00C8533E" w:rsidRDefault="00E66307">
      <w:pPr>
        <w:pStyle w:val="ListParagraph"/>
        <w:numPr>
          <w:ilvl w:val="0"/>
          <w:numId w:val="118"/>
        </w:numPr>
        <w:spacing w:before="0"/>
        <w:rPr>
          <w:rFonts w:ascii="Arial" w:hAnsi="Arial" w:cs="Arial"/>
          <w:sz w:val="24"/>
          <w:szCs w:val="24"/>
        </w:rPr>
      </w:pPr>
      <w:r w:rsidRPr="007C29F1">
        <w:rPr>
          <w:rFonts w:ascii="Arial" w:hAnsi="Arial" w:cs="Arial"/>
          <w:sz w:val="24"/>
          <w:szCs w:val="24"/>
        </w:rPr>
        <w:t>above 5 lacs: 45 days</w:t>
      </w:r>
    </w:p>
    <w:p w14:paraId="5D0DE069" w14:textId="77777777" w:rsidR="0035639B" w:rsidRPr="007C29F1" w:rsidRDefault="0035639B" w:rsidP="007C29F1">
      <w:pPr>
        <w:jc w:val="both"/>
        <w:rPr>
          <w:rFonts w:ascii="Arial" w:hAnsi="Arial" w:cs="Arial"/>
          <w:sz w:val="24"/>
          <w:szCs w:val="24"/>
        </w:rPr>
      </w:pPr>
    </w:p>
    <w:p w14:paraId="7EBFB188" w14:textId="51339679" w:rsidR="002B1B5D" w:rsidRPr="007C29F1" w:rsidRDefault="002B1B5D" w:rsidP="007C29F1">
      <w:pPr>
        <w:jc w:val="both"/>
        <w:rPr>
          <w:rFonts w:ascii="Arial" w:hAnsi="Arial" w:cs="Arial"/>
          <w:sz w:val="24"/>
          <w:szCs w:val="24"/>
        </w:rPr>
      </w:pPr>
    </w:p>
    <w:tbl>
      <w:tblPr>
        <w:tblW w:w="0" w:type="auto"/>
        <w:tblInd w:w="6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266"/>
        <w:gridCol w:w="1419"/>
        <w:gridCol w:w="1420"/>
        <w:gridCol w:w="1199"/>
      </w:tblGrid>
      <w:tr w:rsidR="002B1B5D" w:rsidRPr="007C29F1" w14:paraId="52931A8A" w14:textId="77777777" w:rsidTr="001D2484">
        <w:trPr>
          <w:trHeight w:val="381"/>
        </w:trPr>
        <w:tc>
          <w:tcPr>
            <w:tcW w:w="8304" w:type="dxa"/>
            <w:gridSpan w:val="4"/>
            <w:shd w:val="clear" w:color="auto" w:fill="D9D9D9"/>
          </w:tcPr>
          <w:p w14:paraId="08F8F9C8" w14:textId="77777777" w:rsidR="002B1B5D" w:rsidRPr="007C29F1" w:rsidRDefault="002B1B5D" w:rsidP="007C29F1">
            <w:pPr>
              <w:pStyle w:val="TableParagraph"/>
              <w:ind w:left="107"/>
              <w:jc w:val="both"/>
              <w:rPr>
                <w:rFonts w:ascii="Arial" w:hAnsi="Arial" w:cs="Arial"/>
                <w:b/>
                <w:sz w:val="24"/>
                <w:szCs w:val="24"/>
              </w:rPr>
            </w:pPr>
            <w:r w:rsidRPr="007C29F1">
              <w:rPr>
                <w:rFonts w:ascii="Arial" w:hAnsi="Arial" w:cs="Arial"/>
                <w:b/>
                <w:color w:val="0D0D0D"/>
                <w:sz w:val="24"/>
                <w:szCs w:val="24"/>
              </w:rPr>
              <w:t>Export</w:t>
            </w:r>
            <w:r w:rsidRPr="007C29F1">
              <w:rPr>
                <w:rFonts w:ascii="Arial" w:hAnsi="Arial" w:cs="Arial"/>
                <w:b/>
                <w:color w:val="0D0D0D"/>
                <w:spacing w:val="-1"/>
                <w:sz w:val="24"/>
                <w:szCs w:val="24"/>
              </w:rPr>
              <w:t xml:space="preserve"> </w:t>
            </w:r>
            <w:r w:rsidRPr="007C29F1">
              <w:rPr>
                <w:rFonts w:ascii="Arial" w:hAnsi="Arial" w:cs="Arial"/>
                <w:b/>
                <w:color w:val="0D0D0D"/>
                <w:spacing w:val="-2"/>
                <w:sz w:val="24"/>
                <w:szCs w:val="24"/>
              </w:rPr>
              <w:t>Credit</w:t>
            </w:r>
          </w:p>
        </w:tc>
      </w:tr>
      <w:tr w:rsidR="002B1B5D" w:rsidRPr="007C29F1" w14:paraId="5B1E2898" w14:textId="77777777" w:rsidTr="001D2484">
        <w:trPr>
          <w:trHeight w:val="676"/>
        </w:trPr>
        <w:tc>
          <w:tcPr>
            <w:tcW w:w="4266" w:type="dxa"/>
          </w:tcPr>
          <w:p w14:paraId="44F94431" w14:textId="77777777" w:rsidR="002B1B5D" w:rsidRPr="007C29F1" w:rsidRDefault="002B1B5D" w:rsidP="007C29F1">
            <w:pPr>
              <w:pStyle w:val="TableParagraph"/>
              <w:ind w:left="539" w:right="96" w:hanging="272"/>
              <w:jc w:val="both"/>
              <w:rPr>
                <w:rFonts w:ascii="Arial" w:hAnsi="Arial" w:cs="Arial"/>
                <w:sz w:val="24"/>
                <w:szCs w:val="24"/>
              </w:rPr>
            </w:pPr>
            <w:r w:rsidRPr="007C29F1">
              <w:rPr>
                <w:rFonts w:ascii="Arial" w:hAnsi="Arial" w:cs="Arial"/>
                <w:color w:val="0D0D0D"/>
                <w:sz w:val="24"/>
                <w:szCs w:val="24"/>
              </w:rPr>
              <w:t>i)</w:t>
            </w:r>
            <w:r w:rsidRPr="007C29F1">
              <w:rPr>
                <w:rFonts w:ascii="Arial" w:hAnsi="Arial" w:cs="Arial"/>
                <w:color w:val="0D0D0D"/>
                <w:spacing w:val="28"/>
                <w:sz w:val="24"/>
                <w:szCs w:val="24"/>
              </w:rPr>
              <w:t xml:space="preserve"> </w:t>
            </w:r>
            <w:r w:rsidRPr="007C29F1">
              <w:rPr>
                <w:rFonts w:ascii="Arial" w:hAnsi="Arial" w:cs="Arial"/>
                <w:color w:val="0D0D0D"/>
                <w:sz w:val="24"/>
                <w:szCs w:val="24"/>
              </w:rPr>
              <w:t>Sanction</w:t>
            </w:r>
            <w:r w:rsidRPr="007C29F1">
              <w:rPr>
                <w:rFonts w:ascii="Arial" w:hAnsi="Arial" w:cs="Arial"/>
                <w:color w:val="0D0D0D"/>
                <w:spacing w:val="-8"/>
                <w:sz w:val="24"/>
                <w:szCs w:val="24"/>
              </w:rPr>
              <w:t xml:space="preserve"> </w:t>
            </w:r>
            <w:r w:rsidRPr="007C29F1">
              <w:rPr>
                <w:rFonts w:ascii="Arial" w:hAnsi="Arial" w:cs="Arial"/>
                <w:color w:val="0D0D0D"/>
                <w:sz w:val="24"/>
                <w:szCs w:val="24"/>
              </w:rPr>
              <w:t>of</w:t>
            </w:r>
            <w:r w:rsidRPr="007C29F1">
              <w:rPr>
                <w:rFonts w:ascii="Arial" w:hAnsi="Arial" w:cs="Arial"/>
                <w:color w:val="0D0D0D"/>
                <w:spacing w:val="-8"/>
                <w:sz w:val="24"/>
                <w:szCs w:val="24"/>
              </w:rPr>
              <w:t xml:space="preserve"> </w:t>
            </w:r>
            <w:r w:rsidRPr="007C29F1">
              <w:rPr>
                <w:rFonts w:ascii="Arial" w:hAnsi="Arial" w:cs="Arial"/>
                <w:color w:val="0D0D0D"/>
                <w:sz w:val="24"/>
                <w:szCs w:val="24"/>
              </w:rPr>
              <w:t>fresh/</w:t>
            </w:r>
            <w:r w:rsidRPr="007C29F1">
              <w:rPr>
                <w:rFonts w:ascii="Arial" w:hAnsi="Arial" w:cs="Arial"/>
                <w:color w:val="0D0D0D"/>
                <w:spacing w:val="-9"/>
                <w:sz w:val="24"/>
                <w:szCs w:val="24"/>
              </w:rPr>
              <w:t xml:space="preserve"> </w:t>
            </w:r>
            <w:r w:rsidRPr="007C29F1">
              <w:rPr>
                <w:rFonts w:ascii="Arial" w:hAnsi="Arial" w:cs="Arial"/>
                <w:color w:val="0D0D0D"/>
                <w:sz w:val="24"/>
                <w:szCs w:val="24"/>
              </w:rPr>
              <w:t>enhanced credit limits</w:t>
            </w:r>
          </w:p>
        </w:tc>
        <w:tc>
          <w:tcPr>
            <w:tcW w:w="1419" w:type="dxa"/>
          </w:tcPr>
          <w:p w14:paraId="29B9DF7F" w14:textId="77777777" w:rsidR="002B1B5D" w:rsidRPr="007C29F1" w:rsidRDefault="002B1B5D" w:rsidP="007C29F1">
            <w:pPr>
              <w:pStyle w:val="TableParagraph"/>
              <w:ind w:left="308"/>
              <w:jc w:val="both"/>
              <w:rPr>
                <w:rFonts w:ascii="Arial" w:hAnsi="Arial" w:cs="Arial"/>
                <w:sz w:val="24"/>
                <w:szCs w:val="24"/>
              </w:rPr>
            </w:pPr>
            <w:r w:rsidRPr="007C29F1">
              <w:rPr>
                <w:rFonts w:ascii="Arial" w:hAnsi="Arial" w:cs="Arial"/>
                <w:color w:val="0D0D0D"/>
                <w:sz w:val="24"/>
                <w:szCs w:val="24"/>
              </w:rPr>
              <w:t>15</w:t>
            </w:r>
            <w:r w:rsidRPr="007C29F1">
              <w:rPr>
                <w:rFonts w:ascii="Arial" w:hAnsi="Arial" w:cs="Arial"/>
                <w:color w:val="0D0D0D"/>
                <w:spacing w:val="-4"/>
                <w:sz w:val="24"/>
                <w:szCs w:val="24"/>
              </w:rPr>
              <w:t xml:space="preserve"> days</w:t>
            </w:r>
          </w:p>
          <w:p w14:paraId="5ABFE0DA" w14:textId="77777777" w:rsidR="002B1B5D" w:rsidRPr="007C29F1" w:rsidRDefault="002B1B5D" w:rsidP="007C29F1">
            <w:pPr>
              <w:pStyle w:val="TableParagraph"/>
              <w:ind w:left="217"/>
              <w:jc w:val="both"/>
              <w:rPr>
                <w:rFonts w:ascii="Arial" w:hAnsi="Arial" w:cs="Arial"/>
                <w:sz w:val="24"/>
                <w:szCs w:val="24"/>
              </w:rPr>
            </w:pPr>
            <w:r w:rsidRPr="007C29F1">
              <w:rPr>
                <w:rFonts w:ascii="Arial" w:hAnsi="Arial" w:cs="Arial"/>
                <w:color w:val="0D0D0D"/>
                <w:sz w:val="24"/>
                <w:szCs w:val="24"/>
              </w:rPr>
              <w:t>(10</w:t>
            </w:r>
            <w:r w:rsidRPr="007C29F1">
              <w:rPr>
                <w:rFonts w:ascii="Arial" w:hAnsi="Arial" w:cs="Arial"/>
                <w:color w:val="0D0D0D"/>
                <w:spacing w:val="-6"/>
                <w:sz w:val="24"/>
                <w:szCs w:val="24"/>
              </w:rPr>
              <w:t xml:space="preserve"> </w:t>
            </w:r>
            <w:r w:rsidRPr="007C29F1">
              <w:rPr>
                <w:rFonts w:ascii="Arial" w:hAnsi="Arial" w:cs="Arial"/>
                <w:color w:val="0D0D0D"/>
                <w:spacing w:val="-2"/>
                <w:sz w:val="24"/>
                <w:szCs w:val="24"/>
              </w:rPr>
              <w:t>days)</w:t>
            </w:r>
          </w:p>
        </w:tc>
        <w:tc>
          <w:tcPr>
            <w:tcW w:w="1420" w:type="dxa"/>
          </w:tcPr>
          <w:p w14:paraId="0E22039C" w14:textId="77777777" w:rsidR="002B1B5D" w:rsidRPr="007C29F1" w:rsidRDefault="002B1B5D" w:rsidP="007C29F1">
            <w:pPr>
              <w:pStyle w:val="TableParagraph"/>
              <w:ind w:left="308"/>
              <w:jc w:val="both"/>
              <w:rPr>
                <w:rFonts w:ascii="Arial" w:hAnsi="Arial" w:cs="Arial"/>
                <w:sz w:val="24"/>
                <w:szCs w:val="24"/>
              </w:rPr>
            </w:pPr>
            <w:r w:rsidRPr="007C29F1">
              <w:rPr>
                <w:rFonts w:ascii="Arial" w:hAnsi="Arial" w:cs="Arial"/>
                <w:color w:val="0D0D0D"/>
                <w:sz w:val="24"/>
                <w:szCs w:val="24"/>
              </w:rPr>
              <w:t>20</w:t>
            </w:r>
            <w:r w:rsidRPr="007C29F1">
              <w:rPr>
                <w:rFonts w:ascii="Arial" w:hAnsi="Arial" w:cs="Arial"/>
                <w:color w:val="0D0D0D"/>
                <w:spacing w:val="-4"/>
                <w:sz w:val="24"/>
                <w:szCs w:val="24"/>
              </w:rPr>
              <w:t xml:space="preserve"> days</w:t>
            </w:r>
          </w:p>
          <w:p w14:paraId="49F1272D" w14:textId="77777777" w:rsidR="002B1B5D" w:rsidRPr="007C29F1" w:rsidRDefault="002B1B5D" w:rsidP="007C29F1">
            <w:pPr>
              <w:pStyle w:val="TableParagraph"/>
              <w:ind w:left="219"/>
              <w:jc w:val="both"/>
              <w:rPr>
                <w:rFonts w:ascii="Arial" w:hAnsi="Arial" w:cs="Arial"/>
                <w:sz w:val="24"/>
                <w:szCs w:val="24"/>
              </w:rPr>
            </w:pPr>
            <w:r w:rsidRPr="007C29F1">
              <w:rPr>
                <w:rFonts w:ascii="Arial" w:hAnsi="Arial" w:cs="Arial"/>
                <w:color w:val="0D0D0D"/>
                <w:sz w:val="24"/>
                <w:szCs w:val="24"/>
              </w:rPr>
              <w:t>(15</w:t>
            </w:r>
            <w:r w:rsidRPr="007C29F1">
              <w:rPr>
                <w:rFonts w:ascii="Arial" w:hAnsi="Arial" w:cs="Arial"/>
                <w:color w:val="0D0D0D"/>
                <w:spacing w:val="-6"/>
                <w:sz w:val="24"/>
                <w:szCs w:val="24"/>
              </w:rPr>
              <w:t xml:space="preserve"> </w:t>
            </w:r>
            <w:r w:rsidRPr="007C29F1">
              <w:rPr>
                <w:rFonts w:ascii="Arial" w:hAnsi="Arial" w:cs="Arial"/>
                <w:color w:val="0D0D0D"/>
                <w:spacing w:val="-2"/>
                <w:sz w:val="24"/>
                <w:szCs w:val="24"/>
              </w:rPr>
              <w:t>days)</w:t>
            </w:r>
          </w:p>
        </w:tc>
        <w:tc>
          <w:tcPr>
            <w:tcW w:w="1199" w:type="dxa"/>
          </w:tcPr>
          <w:p w14:paraId="4378C955" w14:textId="77777777" w:rsidR="002B1B5D" w:rsidRPr="007C29F1" w:rsidRDefault="002B1B5D" w:rsidP="007C29F1">
            <w:pPr>
              <w:pStyle w:val="TableParagraph"/>
              <w:ind w:left="196"/>
              <w:jc w:val="both"/>
              <w:rPr>
                <w:rFonts w:ascii="Arial" w:hAnsi="Arial" w:cs="Arial"/>
                <w:sz w:val="24"/>
                <w:szCs w:val="24"/>
              </w:rPr>
            </w:pPr>
            <w:r w:rsidRPr="007C29F1">
              <w:rPr>
                <w:rFonts w:ascii="Arial" w:hAnsi="Arial" w:cs="Arial"/>
                <w:color w:val="0D0D0D"/>
                <w:sz w:val="24"/>
                <w:szCs w:val="24"/>
              </w:rPr>
              <w:t>45</w:t>
            </w:r>
            <w:r w:rsidRPr="007C29F1">
              <w:rPr>
                <w:rFonts w:ascii="Arial" w:hAnsi="Arial" w:cs="Arial"/>
                <w:color w:val="0D0D0D"/>
                <w:spacing w:val="-4"/>
                <w:sz w:val="24"/>
                <w:szCs w:val="24"/>
              </w:rPr>
              <w:t xml:space="preserve"> days</w:t>
            </w:r>
          </w:p>
          <w:p w14:paraId="0BD08F82" w14:textId="77777777" w:rsidR="002B1B5D" w:rsidRPr="007C29F1" w:rsidRDefault="002B1B5D" w:rsidP="007C29F1">
            <w:pPr>
              <w:pStyle w:val="TableParagraph"/>
              <w:ind w:left="95"/>
              <w:jc w:val="both"/>
              <w:rPr>
                <w:rFonts w:ascii="Arial" w:hAnsi="Arial" w:cs="Arial"/>
                <w:sz w:val="24"/>
                <w:szCs w:val="24"/>
              </w:rPr>
            </w:pPr>
            <w:r w:rsidRPr="007C29F1">
              <w:rPr>
                <w:rFonts w:ascii="Arial" w:hAnsi="Arial" w:cs="Arial"/>
                <w:color w:val="0D0D0D"/>
                <w:sz w:val="24"/>
                <w:szCs w:val="24"/>
              </w:rPr>
              <w:t>(25</w:t>
            </w:r>
            <w:r w:rsidRPr="007C29F1">
              <w:rPr>
                <w:rFonts w:ascii="Arial" w:hAnsi="Arial" w:cs="Arial"/>
                <w:color w:val="0D0D0D"/>
                <w:spacing w:val="-6"/>
                <w:sz w:val="24"/>
                <w:szCs w:val="24"/>
              </w:rPr>
              <w:t xml:space="preserve"> </w:t>
            </w:r>
            <w:r w:rsidRPr="007C29F1">
              <w:rPr>
                <w:rFonts w:ascii="Arial" w:hAnsi="Arial" w:cs="Arial"/>
                <w:color w:val="0D0D0D"/>
                <w:spacing w:val="-2"/>
                <w:sz w:val="24"/>
                <w:szCs w:val="24"/>
              </w:rPr>
              <w:t>days)</w:t>
            </w:r>
          </w:p>
        </w:tc>
      </w:tr>
      <w:tr w:rsidR="002B1B5D" w:rsidRPr="007C29F1" w14:paraId="35702F9A" w14:textId="77777777" w:rsidTr="001D2484">
        <w:trPr>
          <w:trHeight w:val="676"/>
        </w:trPr>
        <w:tc>
          <w:tcPr>
            <w:tcW w:w="4266" w:type="dxa"/>
          </w:tcPr>
          <w:p w14:paraId="69F8F524" w14:textId="77777777" w:rsidR="002B1B5D" w:rsidRPr="007C29F1" w:rsidRDefault="002B1B5D" w:rsidP="007C29F1">
            <w:pPr>
              <w:pStyle w:val="TableParagraph"/>
              <w:ind w:left="227"/>
              <w:jc w:val="both"/>
              <w:rPr>
                <w:rFonts w:ascii="Arial" w:hAnsi="Arial" w:cs="Arial"/>
                <w:sz w:val="24"/>
                <w:szCs w:val="24"/>
              </w:rPr>
            </w:pPr>
            <w:r w:rsidRPr="007C29F1">
              <w:rPr>
                <w:rFonts w:ascii="Arial" w:hAnsi="Arial" w:cs="Arial"/>
                <w:color w:val="0D0D0D"/>
                <w:sz w:val="24"/>
                <w:szCs w:val="24"/>
              </w:rPr>
              <w:t>ii)</w:t>
            </w:r>
            <w:r w:rsidRPr="007C29F1">
              <w:rPr>
                <w:rFonts w:ascii="Arial" w:hAnsi="Arial" w:cs="Arial"/>
                <w:color w:val="0D0D0D"/>
                <w:spacing w:val="9"/>
                <w:sz w:val="24"/>
                <w:szCs w:val="24"/>
              </w:rPr>
              <w:t xml:space="preserve"> </w:t>
            </w:r>
            <w:r w:rsidRPr="007C29F1">
              <w:rPr>
                <w:rFonts w:ascii="Arial" w:hAnsi="Arial" w:cs="Arial"/>
                <w:color w:val="0D0D0D"/>
                <w:sz w:val="24"/>
                <w:szCs w:val="24"/>
              </w:rPr>
              <w:t>Renewal</w:t>
            </w:r>
            <w:r w:rsidRPr="007C29F1">
              <w:rPr>
                <w:rFonts w:ascii="Arial" w:hAnsi="Arial" w:cs="Arial"/>
                <w:color w:val="0D0D0D"/>
                <w:spacing w:val="-4"/>
                <w:sz w:val="24"/>
                <w:szCs w:val="24"/>
              </w:rPr>
              <w:t xml:space="preserve"> </w:t>
            </w:r>
            <w:r w:rsidRPr="007C29F1">
              <w:rPr>
                <w:rFonts w:ascii="Arial" w:hAnsi="Arial" w:cs="Arial"/>
                <w:color w:val="0D0D0D"/>
                <w:sz w:val="24"/>
                <w:szCs w:val="24"/>
              </w:rPr>
              <w:t>of</w:t>
            </w:r>
            <w:r w:rsidRPr="007C29F1">
              <w:rPr>
                <w:rFonts w:ascii="Arial" w:hAnsi="Arial" w:cs="Arial"/>
                <w:color w:val="0D0D0D"/>
                <w:spacing w:val="-1"/>
                <w:sz w:val="24"/>
                <w:szCs w:val="24"/>
              </w:rPr>
              <w:t xml:space="preserve"> </w:t>
            </w:r>
            <w:r w:rsidRPr="007C29F1">
              <w:rPr>
                <w:rFonts w:ascii="Arial" w:hAnsi="Arial" w:cs="Arial"/>
                <w:color w:val="0D0D0D"/>
                <w:sz w:val="24"/>
                <w:szCs w:val="24"/>
              </w:rPr>
              <w:t>existing</w:t>
            </w:r>
            <w:r w:rsidRPr="007C29F1">
              <w:rPr>
                <w:rFonts w:ascii="Arial" w:hAnsi="Arial" w:cs="Arial"/>
                <w:color w:val="0D0D0D"/>
                <w:spacing w:val="-3"/>
                <w:sz w:val="24"/>
                <w:szCs w:val="24"/>
              </w:rPr>
              <w:t xml:space="preserve"> </w:t>
            </w:r>
            <w:r w:rsidRPr="007C29F1">
              <w:rPr>
                <w:rFonts w:ascii="Arial" w:hAnsi="Arial" w:cs="Arial"/>
                <w:color w:val="0D0D0D"/>
                <w:sz w:val="24"/>
                <w:szCs w:val="24"/>
              </w:rPr>
              <w:t>credit</w:t>
            </w:r>
            <w:r w:rsidRPr="007C29F1">
              <w:rPr>
                <w:rFonts w:ascii="Arial" w:hAnsi="Arial" w:cs="Arial"/>
                <w:color w:val="0D0D0D"/>
                <w:spacing w:val="-1"/>
                <w:sz w:val="24"/>
                <w:szCs w:val="24"/>
              </w:rPr>
              <w:t xml:space="preserve"> </w:t>
            </w:r>
            <w:r w:rsidRPr="007C29F1">
              <w:rPr>
                <w:rFonts w:ascii="Arial" w:hAnsi="Arial" w:cs="Arial"/>
                <w:color w:val="0D0D0D"/>
                <w:spacing w:val="-2"/>
                <w:sz w:val="24"/>
                <w:szCs w:val="24"/>
              </w:rPr>
              <w:t>limits</w:t>
            </w:r>
          </w:p>
        </w:tc>
        <w:tc>
          <w:tcPr>
            <w:tcW w:w="1419" w:type="dxa"/>
          </w:tcPr>
          <w:p w14:paraId="0EE156C6" w14:textId="77777777" w:rsidR="002B1B5D" w:rsidRPr="007C29F1" w:rsidRDefault="002B1B5D" w:rsidP="007C29F1">
            <w:pPr>
              <w:pStyle w:val="TableParagraph"/>
              <w:ind w:left="308"/>
              <w:jc w:val="both"/>
              <w:rPr>
                <w:rFonts w:ascii="Arial" w:hAnsi="Arial" w:cs="Arial"/>
                <w:sz w:val="24"/>
                <w:szCs w:val="24"/>
              </w:rPr>
            </w:pPr>
            <w:r w:rsidRPr="007C29F1">
              <w:rPr>
                <w:rFonts w:ascii="Arial" w:hAnsi="Arial" w:cs="Arial"/>
                <w:color w:val="0D0D0D"/>
                <w:sz w:val="24"/>
                <w:szCs w:val="24"/>
              </w:rPr>
              <w:t>15</w:t>
            </w:r>
            <w:r w:rsidRPr="007C29F1">
              <w:rPr>
                <w:rFonts w:ascii="Arial" w:hAnsi="Arial" w:cs="Arial"/>
                <w:color w:val="0D0D0D"/>
                <w:spacing w:val="-4"/>
                <w:sz w:val="24"/>
                <w:szCs w:val="24"/>
              </w:rPr>
              <w:t xml:space="preserve"> days</w:t>
            </w:r>
          </w:p>
          <w:p w14:paraId="75CAA498" w14:textId="77777777" w:rsidR="002B1B5D" w:rsidRPr="007C29F1" w:rsidRDefault="002B1B5D" w:rsidP="007C29F1">
            <w:pPr>
              <w:pStyle w:val="TableParagraph"/>
              <w:ind w:left="282"/>
              <w:jc w:val="both"/>
              <w:rPr>
                <w:rFonts w:ascii="Arial" w:hAnsi="Arial" w:cs="Arial"/>
                <w:sz w:val="24"/>
                <w:szCs w:val="24"/>
              </w:rPr>
            </w:pPr>
            <w:r w:rsidRPr="007C29F1">
              <w:rPr>
                <w:rFonts w:ascii="Arial" w:hAnsi="Arial" w:cs="Arial"/>
                <w:color w:val="0D0D0D"/>
                <w:sz w:val="24"/>
                <w:szCs w:val="24"/>
              </w:rPr>
              <w:t>(5</w:t>
            </w:r>
            <w:r w:rsidRPr="007C29F1">
              <w:rPr>
                <w:rFonts w:ascii="Arial" w:hAnsi="Arial" w:cs="Arial"/>
                <w:color w:val="0D0D0D"/>
                <w:spacing w:val="-4"/>
                <w:sz w:val="24"/>
                <w:szCs w:val="24"/>
              </w:rPr>
              <w:t xml:space="preserve"> </w:t>
            </w:r>
            <w:r w:rsidRPr="007C29F1">
              <w:rPr>
                <w:rFonts w:ascii="Arial" w:hAnsi="Arial" w:cs="Arial"/>
                <w:color w:val="0D0D0D"/>
                <w:spacing w:val="-2"/>
                <w:sz w:val="24"/>
                <w:szCs w:val="24"/>
              </w:rPr>
              <w:t>days)</w:t>
            </w:r>
          </w:p>
        </w:tc>
        <w:tc>
          <w:tcPr>
            <w:tcW w:w="1420" w:type="dxa"/>
          </w:tcPr>
          <w:p w14:paraId="7A196409" w14:textId="77777777" w:rsidR="002B1B5D" w:rsidRPr="007C29F1" w:rsidRDefault="002B1B5D" w:rsidP="007C29F1">
            <w:pPr>
              <w:pStyle w:val="TableParagraph"/>
              <w:ind w:left="308"/>
              <w:jc w:val="both"/>
              <w:rPr>
                <w:rFonts w:ascii="Arial" w:hAnsi="Arial" w:cs="Arial"/>
                <w:sz w:val="24"/>
                <w:szCs w:val="24"/>
              </w:rPr>
            </w:pPr>
            <w:r w:rsidRPr="007C29F1">
              <w:rPr>
                <w:rFonts w:ascii="Arial" w:hAnsi="Arial" w:cs="Arial"/>
                <w:color w:val="0D0D0D"/>
                <w:sz w:val="24"/>
                <w:szCs w:val="24"/>
              </w:rPr>
              <w:t>15</w:t>
            </w:r>
            <w:r w:rsidRPr="007C29F1">
              <w:rPr>
                <w:rFonts w:ascii="Arial" w:hAnsi="Arial" w:cs="Arial"/>
                <w:color w:val="0D0D0D"/>
                <w:spacing w:val="-4"/>
                <w:sz w:val="24"/>
                <w:szCs w:val="24"/>
              </w:rPr>
              <w:t xml:space="preserve"> days</w:t>
            </w:r>
          </w:p>
          <w:p w14:paraId="3B1FA12F" w14:textId="77777777" w:rsidR="002B1B5D" w:rsidRPr="007C29F1" w:rsidRDefault="002B1B5D" w:rsidP="007C29F1">
            <w:pPr>
              <w:pStyle w:val="TableParagraph"/>
              <w:ind w:left="219"/>
              <w:jc w:val="both"/>
              <w:rPr>
                <w:rFonts w:ascii="Arial" w:hAnsi="Arial" w:cs="Arial"/>
                <w:sz w:val="24"/>
                <w:szCs w:val="24"/>
              </w:rPr>
            </w:pPr>
            <w:r w:rsidRPr="007C29F1">
              <w:rPr>
                <w:rFonts w:ascii="Arial" w:hAnsi="Arial" w:cs="Arial"/>
                <w:color w:val="0D0D0D"/>
                <w:sz w:val="24"/>
                <w:szCs w:val="24"/>
              </w:rPr>
              <w:t>(10</w:t>
            </w:r>
            <w:r w:rsidRPr="007C29F1">
              <w:rPr>
                <w:rFonts w:ascii="Arial" w:hAnsi="Arial" w:cs="Arial"/>
                <w:color w:val="0D0D0D"/>
                <w:spacing w:val="-6"/>
                <w:sz w:val="24"/>
                <w:szCs w:val="24"/>
              </w:rPr>
              <w:t xml:space="preserve"> </w:t>
            </w:r>
            <w:r w:rsidRPr="007C29F1">
              <w:rPr>
                <w:rFonts w:ascii="Arial" w:hAnsi="Arial" w:cs="Arial"/>
                <w:color w:val="0D0D0D"/>
                <w:spacing w:val="-2"/>
                <w:sz w:val="24"/>
                <w:szCs w:val="24"/>
              </w:rPr>
              <w:t>days)</w:t>
            </w:r>
          </w:p>
        </w:tc>
        <w:tc>
          <w:tcPr>
            <w:tcW w:w="1199" w:type="dxa"/>
          </w:tcPr>
          <w:p w14:paraId="477761EA" w14:textId="77777777" w:rsidR="002B1B5D" w:rsidRPr="007C29F1" w:rsidRDefault="002B1B5D" w:rsidP="007C29F1">
            <w:pPr>
              <w:pStyle w:val="TableParagraph"/>
              <w:ind w:left="196"/>
              <w:jc w:val="both"/>
              <w:rPr>
                <w:rFonts w:ascii="Arial" w:hAnsi="Arial" w:cs="Arial"/>
                <w:sz w:val="24"/>
                <w:szCs w:val="24"/>
              </w:rPr>
            </w:pPr>
            <w:r w:rsidRPr="007C29F1">
              <w:rPr>
                <w:rFonts w:ascii="Arial" w:hAnsi="Arial" w:cs="Arial"/>
                <w:color w:val="0D0D0D"/>
                <w:sz w:val="24"/>
                <w:szCs w:val="24"/>
              </w:rPr>
              <w:t>30</w:t>
            </w:r>
            <w:r w:rsidRPr="007C29F1">
              <w:rPr>
                <w:rFonts w:ascii="Arial" w:hAnsi="Arial" w:cs="Arial"/>
                <w:color w:val="0D0D0D"/>
                <w:spacing w:val="-4"/>
                <w:sz w:val="24"/>
                <w:szCs w:val="24"/>
              </w:rPr>
              <w:t xml:space="preserve"> days</w:t>
            </w:r>
          </w:p>
          <w:p w14:paraId="49F41FAE" w14:textId="77777777" w:rsidR="002B1B5D" w:rsidRPr="007C29F1" w:rsidRDefault="002B1B5D" w:rsidP="007C29F1">
            <w:pPr>
              <w:pStyle w:val="TableParagraph"/>
              <w:ind w:left="107"/>
              <w:jc w:val="both"/>
              <w:rPr>
                <w:rFonts w:ascii="Arial" w:hAnsi="Arial" w:cs="Arial"/>
                <w:sz w:val="24"/>
                <w:szCs w:val="24"/>
              </w:rPr>
            </w:pPr>
            <w:r w:rsidRPr="007C29F1">
              <w:rPr>
                <w:rFonts w:ascii="Arial" w:hAnsi="Arial" w:cs="Arial"/>
                <w:color w:val="0D0D0D"/>
                <w:sz w:val="24"/>
                <w:szCs w:val="24"/>
              </w:rPr>
              <w:t>(15</w:t>
            </w:r>
            <w:r w:rsidRPr="007C29F1">
              <w:rPr>
                <w:rFonts w:ascii="Arial" w:hAnsi="Arial" w:cs="Arial"/>
                <w:color w:val="0D0D0D"/>
                <w:spacing w:val="-6"/>
                <w:sz w:val="24"/>
                <w:szCs w:val="24"/>
              </w:rPr>
              <w:t xml:space="preserve"> </w:t>
            </w:r>
            <w:r w:rsidRPr="007C29F1">
              <w:rPr>
                <w:rFonts w:ascii="Arial" w:hAnsi="Arial" w:cs="Arial"/>
                <w:color w:val="0D0D0D"/>
                <w:spacing w:val="-2"/>
                <w:sz w:val="24"/>
                <w:szCs w:val="24"/>
              </w:rPr>
              <w:t>days)</w:t>
            </w:r>
          </w:p>
        </w:tc>
      </w:tr>
      <w:tr w:rsidR="002B1B5D" w:rsidRPr="007C29F1" w14:paraId="78DF01EE" w14:textId="77777777" w:rsidTr="001D2484">
        <w:trPr>
          <w:trHeight w:val="678"/>
        </w:trPr>
        <w:tc>
          <w:tcPr>
            <w:tcW w:w="4266" w:type="dxa"/>
          </w:tcPr>
          <w:p w14:paraId="237064BD" w14:textId="77777777" w:rsidR="002B1B5D" w:rsidRPr="007C29F1" w:rsidRDefault="002B1B5D" w:rsidP="007C29F1">
            <w:pPr>
              <w:pStyle w:val="TableParagraph"/>
              <w:ind w:left="539" w:right="236" w:hanging="360"/>
              <w:jc w:val="both"/>
              <w:rPr>
                <w:rFonts w:ascii="Arial" w:hAnsi="Arial" w:cs="Arial"/>
                <w:sz w:val="24"/>
                <w:szCs w:val="24"/>
              </w:rPr>
            </w:pPr>
            <w:r w:rsidRPr="007C29F1">
              <w:rPr>
                <w:rFonts w:ascii="Arial" w:hAnsi="Arial" w:cs="Arial"/>
                <w:color w:val="0D0D0D"/>
                <w:sz w:val="24"/>
                <w:szCs w:val="24"/>
              </w:rPr>
              <w:t>iii)</w:t>
            </w:r>
            <w:r w:rsidRPr="007C29F1">
              <w:rPr>
                <w:rFonts w:ascii="Arial" w:hAnsi="Arial" w:cs="Arial"/>
                <w:color w:val="0D0D0D"/>
                <w:spacing w:val="-16"/>
                <w:sz w:val="24"/>
                <w:szCs w:val="24"/>
              </w:rPr>
              <w:t xml:space="preserve"> </w:t>
            </w:r>
            <w:r w:rsidRPr="007C29F1">
              <w:rPr>
                <w:rFonts w:ascii="Arial" w:hAnsi="Arial" w:cs="Arial"/>
                <w:color w:val="0D0D0D"/>
                <w:sz w:val="24"/>
                <w:szCs w:val="24"/>
              </w:rPr>
              <w:t>Sanction</w:t>
            </w:r>
            <w:r w:rsidRPr="007C29F1">
              <w:rPr>
                <w:rFonts w:ascii="Arial" w:hAnsi="Arial" w:cs="Arial"/>
                <w:color w:val="0D0D0D"/>
                <w:spacing w:val="-10"/>
                <w:sz w:val="24"/>
                <w:szCs w:val="24"/>
              </w:rPr>
              <w:t xml:space="preserve"> </w:t>
            </w:r>
            <w:r w:rsidRPr="007C29F1">
              <w:rPr>
                <w:rFonts w:ascii="Arial" w:hAnsi="Arial" w:cs="Arial"/>
                <w:color w:val="0D0D0D"/>
                <w:sz w:val="24"/>
                <w:szCs w:val="24"/>
              </w:rPr>
              <w:t>of</w:t>
            </w:r>
            <w:r w:rsidRPr="007C29F1">
              <w:rPr>
                <w:rFonts w:ascii="Arial" w:hAnsi="Arial" w:cs="Arial"/>
                <w:color w:val="0D0D0D"/>
                <w:spacing w:val="-10"/>
                <w:sz w:val="24"/>
                <w:szCs w:val="24"/>
              </w:rPr>
              <w:t xml:space="preserve"> </w:t>
            </w:r>
            <w:r w:rsidRPr="007C29F1">
              <w:rPr>
                <w:rFonts w:ascii="Arial" w:hAnsi="Arial" w:cs="Arial"/>
                <w:color w:val="0D0D0D"/>
                <w:sz w:val="24"/>
                <w:szCs w:val="24"/>
              </w:rPr>
              <w:t>adhoc</w:t>
            </w:r>
            <w:r w:rsidRPr="007C29F1">
              <w:rPr>
                <w:rFonts w:ascii="Arial" w:hAnsi="Arial" w:cs="Arial"/>
                <w:color w:val="0D0D0D"/>
                <w:spacing w:val="-10"/>
                <w:sz w:val="24"/>
                <w:szCs w:val="24"/>
              </w:rPr>
              <w:t xml:space="preserve"> </w:t>
            </w:r>
            <w:r w:rsidRPr="007C29F1">
              <w:rPr>
                <w:rFonts w:ascii="Arial" w:hAnsi="Arial" w:cs="Arial"/>
                <w:color w:val="0D0D0D"/>
                <w:sz w:val="24"/>
                <w:szCs w:val="24"/>
              </w:rPr>
              <w:t xml:space="preserve">credit </w:t>
            </w:r>
            <w:r w:rsidRPr="007C29F1">
              <w:rPr>
                <w:rFonts w:ascii="Arial" w:hAnsi="Arial" w:cs="Arial"/>
                <w:color w:val="0D0D0D"/>
                <w:spacing w:val="-2"/>
                <w:sz w:val="24"/>
                <w:szCs w:val="24"/>
              </w:rPr>
              <w:t>facilities</w:t>
            </w:r>
          </w:p>
        </w:tc>
        <w:tc>
          <w:tcPr>
            <w:tcW w:w="1419" w:type="dxa"/>
          </w:tcPr>
          <w:p w14:paraId="29D572A4" w14:textId="77777777" w:rsidR="002B1B5D" w:rsidRPr="007C29F1" w:rsidRDefault="002B1B5D" w:rsidP="007C29F1">
            <w:pPr>
              <w:pStyle w:val="TableParagraph"/>
              <w:ind w:left="371"/>
              <w:jc w:val="both"/>
              <w:rPr>
                <w:rFonts w:ascii="Arial" w:hAnsi="Arial" w:cs="Arial"/>
                <w:sz w:val="24"/>
                <w:szCs w:val="24"/>
              </w:rPr>
            </w:pPr>
            <w:r w:rsidRPr="007C29F1">
              <w:rPr>
                <w:rFonts w:ascii="Arial" w:hAnsi="Arial" w:cs="Arial"/>
                <w:color w:val="0D0D0D"/>
                <w:sz w:val="24"/>
                <w:szCs w:val="24"/>
              </w:rPr>
              <w:t>5</w:t>
            </w:r>
            <w:r w:rsidRPr="007C29F1">
              <w:rPr>
                <w:rFonts w:ascii="Arial" w:hAnsi="Arial" w:cs="Arial"/>
                <w:color w:val="0D0D0D"/>
                <w:spacing w:val="-2"/>
                <w:sz w:val="24"/>
                <w:szCs w:val="24"/>
              </w:rPr>
              <w:t xml:space="preserve"> </w:t>
            </w:r>
            <w:r w:rsidRPr="007C29F1">
              <w:rPr>
                <w:rFonts w:ascii="Arial" w:hAnsi="Arial" w:cs="Arial"/>
                <w:color w:val="0D0D0D"/>
                <w:spacing w:val="-4"/>
                <w:sz w:val="24"/>
                <w:szCs w:val="24"/>
              </w:rPr>
              <w:t>days</w:t>
            </w:r>
          </w:p>
          <w:p w14:paraId="7C9BB818" w14:textId="77777777" w:rsidR="002B1B5D" w:rsidRPr="007C29F1" w:rsidRDefault="002B1B5D" w:rsidP="007C29F1">
            <w:pPr>
              <w:pStyle w:val="TableParagraph"/>
              <w:ind w:left="282"/>
              <w:jc w:val="both"/>
              <w:rPr>
                <w:rFonts w:ascii="Arial" w:hAnsi="Arial" w:cs="Arial"/>
                <w:sz w:val="24"/>
                <w:szCs w:val="24"/>
              </w:rPr>
            </w:pPr>
            <w:r w:rsidRPr="007C29F1">
              <w:rPr>
                <w:rFonts w:ascii="Arial" w:hAnsi="Arial" w:cs="Arial"/>
                <w:color w:val="0D0D0D"/>
                <w:sz w:val="24"/>
                <w:szCs w:val="24"/>
              </w:rPr>
              <w:t>(3</w:t>
            </w:r>
            <w:r w:rsidRPr="007C29F1">
              <w:rPr>
                <w:rFonts w:ascii="Arial" w:hAnsi="Arial" w:cs="Arial"/>
                <w:color w:val="0D0D0D"/>
                <w:spacing w:val="-4"/>
                <w:sz w:val="24"/>
                <w:szCs w:val="24"/>
              </w:rPr>
              <w:t xml:space="preserve"> </w:t>
            </w:r>
            <w:r w:rsidRPr="007C29F1">
              <w:rPr>
                <w:rFonts w:ascii="Arial" w:hAnsi="Arial" w:cs="Arial"/>
                <w:color w:val="0D0D0D"/>
                <w:spacing w:val="-2"/>
                <w:sz w:val="24"/>
                <w:szCs w:val="24"/>
              </w:rPr>
              <w:t>days)</w:t>
            </w:r>
          </w:p>
        </w:tc>
        <w:tc>
          <w:tcPr>
            <w:tcW w:w="1420" w:type="dxa"/>
          </w:tcPr>
          <w:p w14:paraId="7CF26B99" w14:textId="77777777" w:rsidR="002B1B5D" w:rsidRPr="007C29F1" w:rsidRDefault="002B1B5D" w:rsidP="007C29F1">
            <w:pPr>
              <w:pStyle w:val="TableParagraph"/>
              <w:ind w:left="308"/>
              <w:jc w:val="both"/>
              <w:rPr>
                <w:rFonts w:ascii="Arial" w:hAnsi="Arial" w:cs="Arial"/>
                <w:sz w:val="24"/>
                <w:szCs w:val="24"/>
              </w:rPr>
            </w:pPr>
            <w:r w:rsidRPr="007C29F1">
              <w:rPr>
                <w:rFonts w:ascii="Arial" w:hAnsi="Arial" w:cs="Arial"/>
                <w:color w:val="0D0D0D"/>
                <w:sz w:val="24"/>
                <w:szCs w:val="24"/>
              </w:rPr>
              <w:t>10</w:t>
            </w:r>
            <w:r w:rsidRPr="007C29F1">
              <w:rPr>
                <w:rFonts w:ascii="Arial" w:hAnsi="Arial" w:cs="Arial"/>
                <w:color w:val="0D0D0D"/>
                <w:spacing w:val="-4"/>
                <w:sz w:val="24"/>
                <w:szCs w:val="24"/>
              </w:rPr>
              <w:t xml:space="preserve"> days</w:t>
            </w:r>
          </w:p>
          <w:p w14:paraId="7B16C896" w14:textId="77777777" w:rsidR="002B1B5D" w:rsidRPr="007C29F1" w:rsidRDefault="002B1B5D" w:rsidP="007C29F1">
            <w:pPr>
              <w:pStyle w:val="TableParagraph"/>
              <w:ind w:left="281"/>
              <w:jc w:val="both"/>
              <w:rPr>
                <w:rFonts w:ascii="Arial" w:hAnsi="Arial" w:cs="Arial"/>
                <w:sz w:val="24"/>
                <w:szCs w:val="24"/>
              </w:rPr>
            </w:pPr>
            <w:r w:rsidRPr="007C29F1">
              <w:rPr>
                <w:rFonts w:ascii="Arial" w:hAnsi="Arial" w:cs="Arial"/>
                <w:color w:val="0D0D0D"/>
                <w:sz w:val="24"/>
                <w:szCs w:val="24"/>
              </w:rPr>
              <w:t>(4</w:t>
            </w:r>
            <w:r w:rsidRPr="007C29F1">
              <w:rPr>
                <w:rFonts w:ascii="Arial" w:hAnsi="Arial" w:cs="Arial"/>
                <w:color w:val="0D0D0D"/>
                <w:spacing w:val="-4"/>
                <w:sz w:val="24"/>
                <w:szCs w:val="24"/>
              </w:rPr>
              <w:t xml:space="preserve"> </w:t>
            </w:r>
            <w:r w:rsidRPr="007C29F1">
              <w:rPr>
                <w:rFonts w:ascii="Arial" w:hAnsi="Arial" w:cs="Arial"/>
                <w:color w:val="0D0D0D"/>
                <w:spacing w:val="-2"/>
                <w:sz w:val="24"/>
                <w:szCs w:val="24"/>
              </w:rPr>
              <w:t>days)</w:t>
            </w:r>
          </w:p>
        </w:tc>
        <w:tc>
          <w:tcPr>
            <w:tcW w:w="1199" w:type="dxa"/>
          </w:tcPr>
          <w:p w14:paraId="341A1402" w14:textId="77777777" w:rsidR="002B1B5D" w:rsidRPr="007C29F1" w:rsidRDefault="002B1B5D" w:rsidP="007C29F1">
            <w:pPr>
              <w:pStyle w:val="TableParagraph"/>
              <w:ind w:left="196"/>
              <w:jc w:val="both"/>
              <w:rPr>
                <w:rFonts w:ascii="Arial" w:hAnsi="Arial" w:cs="Arial"/>
                <w:sz w:val="24"/>
                <w:szCs w:val="24"/>
              </w:rPr>
            </w:pPr>
            <w:r w:rsidRPr="007C29F1">
              <w:rPr>
                <w:rFonts w:ascii="Arial" w:hAnsi="Arial" w:cs="Arial"/>
                <w:color w:val="0D0D0D"/>
                <w:sz w:val="24"/>
                <w:szCs w:val="24"/>
              </w:rPr>
              <w:t>15</w:t>
            </w:r>
            <w:r w:rsidRPr="007C29F1">
              <w:rPr>
                <w:rFonts w:ascii="Arial" w:hAnsi="Arial" w:cs="Arial"/>
                <w:color w:val="0D0D0D"/>
                <w:spacing w:val="-4"/>
                <w:sz w:val="24"/>
                <w:szCs w:val="24"/>
              </w:rPr>
              <w:t xml:space="preserve"> days</w:t>
            </w:r>
          </w:p>
          <w:p w14:paraId="677E71C2" w14:textId="77777777" w:rsidR="002B1B5D" w:rsidRPr="007C29F1" w:rsidRDefault="002B1B5D" w:rsidP="007C29F1">
            <w:pPr>
              <w:pStyle w:val="TableParagraph"/>
              <w:ind w:left="170"/>
              <w:jc w:val="both"/>
              <w:rPr>
                <w:rFonts w:ascii="Arial" w:hAnsi="Arial" w:cs="Arial"/>
                <w:sz w:val="24"/>
                <w:szCs w:val="24"/>
              </w:rPr>
            </w:pPr>
            <w:r w:rsidRPr="007C29F1">
              <w:rPr>
                <w:rFonts w:ascii="Arial" w:hAnsi="Arial" w:cs="Arial"/>
                <w:color w:val="0D0D0D"/>
                <w:sz w:val="24"/>
                <w:szCs w:val="24"/>
              </w:rPr>
              <w:t>(7</w:t>
            </w:r>
            <w:r w:rsidRPr="007C29F1">
              <w:rPr>
                <w:rFonts w:ascii="Arial" w:hAnsi="Arial" w:cs="Arial"/>
                <w:color w:val="0D0D0D"/>
                <w:spacing w:val="-4"/>
                <w:sz w:val="24"/>
                <w:szCs w:val="24"/>
              </w:rPr>
              <w:t xml:space="preserve"> </w:t>
            </w:r>
            <w:r w:rsidRPr="007C29F1">
              <w:rPr>
                <w:rFonts w:ascii="Arial" w:hAnsi="Arial" w:cs="Arial"/>
                <w:color w:val="0D0D0D"/>
                <w:spacing w:val="-2"/>
                <w:sz w:val="24"/>
                <w:szCs w:val="24"/>
              </w:rPr>
              <w:t>days)</w:t>
            </w:r>
          </w:p>
        </w:tc>
      </w:tr>
      <w:tr w:rsidR="002B1B5D" w:rsidRPr="007C29F1" w14:paraId="2A5D495F" w14:textId="77777777" w:rsidTr="001D2484">
        <w:trPr>
          <w:trHeight w:val="616"/>
        </w:trPr>
        <w:tc>
          <w:tcPr>
            <w:tcW w:w="8304" w:type="dxa"/>
            <w:gridSpan w:val="4"/>
          </w:tcPr>
          <w:p w14:paraId="7D07ABF8" w14:textId="77777777" w:rsidR="002B1B5D" w:rsidRPr="007C29F1" w:rsidRDefault="002B1B5D" w:rsidP="007C29F1">
            <w:pPr>
              <w:pStyle w:val="TableParagraph"/>
              <w:ind w:left="107"/>
              <w:jc w:val="both"/>
              <w:rPr>
                <w:rFonts w:ascii="Arial" w:hAnsi="Arial" w:cs="Arial"/>
                <w:sz w:val="24"/>
                <w:szCs w:val="24"/>
              </w:rPr>
            </w:pPr>
            <w:r w:rsidRPr="007C29F1">
              <w:rPr>
                <w:rFonts w:ascii="Arial" w:hAnsi="Arial" w:cs="Arial"/>
                <w:color w:val="0D0D0D"/>
                <w:sz w:val="24"/>
                <w:szCs w:val="24"/>
              </w:rPr>
              <w:t>(Days</w:t>
            </w:r>
            <w:r w:rsidRPr="007C29F1">
              <w:rPr>
                <w:rFonts w:ascii="Arial" w:hAnsi="Arial" w:cs="Arial"/>
                <w:color w:val="0D0D0D"/>
                <w:spacing w:val="37"/>
                <w:sz w:val="24"/>
                <w:szCs w:val="24"/>
              </w:rPr>
              <w:t xml:space="preserve"> </w:t>
            </w:r>
            <w:r w:rsidRPr="007C29F1">
              <w:rPr>
                <w:rFonts w:ascii="Arial" w:hAnsi="Arial" w:cs="Arial"/>
                <w:color w:val="0D0D0D"/>
                <w:sz w:val="24"/>
                <w:szCs w:val="24"/>
              </w:rPr>
              <w:t>in</w:t>
            </w:r>
            <w:r w:rsidRPr="007C29F1">
              <w:rPr>
                <w:rFonts w:ascii="Arial" w:hAnsi="Arial" w:cs="Arial"/>
                <w:color w:val="0D0D0D"/>
                <w:spacing w:val="38"/>
                <w:sz w:val="24"/>
                <w:szCs w:val="24"/>
              </w:rPr>
              <w:t xml:space="preserve"> </w:t>
            </w:r>
            <w:r w:rsidRPr="007C29F1">
              <w:rPr>
                <w:rFonts w:ascii="Arial" w:hAnsi="Arial" w:cs="Arial"/>
                <w:color w:val="0D0D0D"/>
                <w:sz w:val="24"/>
                <w:szCs w:val="24"/>
              </w:rPr>
              <w:t>brackets</w:t>
            </w:r>
            <w:r w:rsidRPr="007C29F1">
              <w:rPr>
                <w:rFonts w:ascii="Arial" w:hAnsi="Arial" w:cs="Arial"/>
                <w:color w:val="0D0D0D"/>
                <w:spacing w:val="37"/>
                <w:sz w:val="24"/>
                <w:szCs w:val="24"/>
              </w:rPr>
              <w:t xml:space="preserve"> </w:t>
            </w:r>
            <w:r w:rsidRPr="007C29F1">
              <w:rPr>
                <w:rFonts w:ascii="Arial" w:hAnsi="Arial" w:cs="Arial"/>
                <w:color w:val="0D0D0D"/>
                <w:sz w:val="24"/>
                <w:szCs w:val="24"/>
              </w:rPr>
              <w:t>indicate</w:t>
            </w:r>
            <w:r w:rsidRPr="007C29F1">
              <w:rPr>
                <w:rFonts w:ascii="Arial" w:hAnsi="Arial" w:cs="Arial"/>
                <w:color w:val="0D0D0D"/>
                <w:spacing w:val="39"/>
                <w:sz w:val="24"/>
                <w:szCs w:val="24"/>
              </w:rPr>
              <w:t xml:space="preserve"> </w:t>
            </w:r>
            <w:r w:rsidRPr="007C29F1">
              <w:rPr>
                <w:rFonts w:ascii="Arial" w:hAnsi="Arial" w:cs="Arial"/>
                <w:color w:val="0D0D0D"/>
                <w:sz w:val="24"/>
                <w:szCs w:val="24"/>
              </w:rPr>
              <w:t>the</w:t>
            </w:r>
            <w:r w:rsidRPr="007C29F1">
              <w:rPr>
                <w:rFonts w:ascii="Arial" w:hAnsi="Arial" w:cs="Arial"/>
                <w:color w:val="0D0D0D"/>
                <w:spacing w:val="39"/>
                <w:sz w:val="24"/>
                <w:szCs w:val="24"/>
              </w:rPr>
              <w:t xml:space="preserve"> </w:t>
            </w:r>
            <w:r w:rsidRPr="007C29F1">
              <w:rPr>
                <w:rFonts w:ascii="Arial" w:hAnsi="Arial" w:cs="Arial"/>
                <w:color w:val="0D0D0D"/>
                <w:sz w:val="24"/>
                <w:szCs w:val="24"/>
              </w:rPr>
              <w:t>maximum</w:t>
            </w:r>
            <w:r w:rsidRPr="007C29F1">
              <w:rPr>
                <w:rFonts w:ascii="Arial" w:hAnsi="Arial" w:cs="Arial"/>
                <w:color w:val="0D0D0D"/>
                <w:spacing w:val="38"/>
                <w:sz w:val="24"/>
                <w:szCs w:val="24"/>
              </w:rPr>
              <w:t xml:space="preserve"> </w:t>
            </w:r>
            <w:r w:rsidRPr="007C29F1">
              <w:rPr>
                <w:rFonts w:ascii="Arial" w:hAnsi="Arial" w:cs="Arial"/>
                <w:color w:val="0D0D0D"/>
                <w:sz w:val="24"/>
                <w:szCs w:val="24"/>
              </w:rPr>
              <w:t>time</w:t>
            </w:r>
            <w:r w:rsidRPr="007C29F1">
              <w:rPr>
                <w:rFonts w:ascii="Arial" w:hAnsi="Arial" w:cs="Arial"/>
                <w:color w:val="0D0D0D"/>
                <w:spacing w:val="39"/>
                <w:sz w:val="24"/>
                <w:szCs w:val="24"/>
              </w:rPr>
              <w:t xml:space="preserve"> </w:t>
            </w:r>
            <w:r w:rsidRPr="007C29F1">
              <w:rPr>
                <w:rFonts w:ascii="Arial" w:hAnsi="Arial" w:cs="Arial"/>
                <w:color w:val="0D0D0D"/>
                <w:sz w:val="24"/>
                <w:szCs w:val="24"/>
              </w:rPr>
              <w:t>frame</w:t>
            </w:r>
            <w:r w:rsidRPr="007C29F1">
              <w:rPr>
                <w:rFonts w:ascii="Arial" w:hAnsi="Arial" w:cs="Arial"/>
                <w:color w:val="0D0D0D"/>
                <w:spacing w:val="39"/>
                <w:sz w:val="24"/>
                <w:szCs w:val="24"/>
              </w:rPr>
              <w:t xml:space="preserve"> </w:t>
            </w:r>
            <w:r w:rsidRPr="007C29F1">
              <w:rPr>
                <w:rFonts w:ascii="Arial" w:hAnsi="Arial" w:cs="Arial"/>
                <w:color w:val="0D0D0D"/>
                <w:sz w:val="24"/>
                <w:szCs w:val="24"/>
              </w:rPr>
              <w:t>for</w:t>
            </w:r>
            <w:r w:rsidRPr="007C29F1">
              <w:rPr>
                <w:rFonts w:ascii="Arial" w:hAnsi="Arial" w:cs="Arial"/>
                <w:color w:val="0D0D0D"/>
                <w:spacing w:val="38"/>
                <w:sz w:val="24"/>
                <w:szCs w:val="24"/>
              </w:rPr>
              <w:t xml:space="preserve"> </w:t>
            </w:r>
            <w:r w:rsidRPr="007C29F1">
              <w:rPr>
                <w:rFonts w:ascii="Arial" w:hAnsi="Arial" w:cs="Arial"/>
                <w:color w:val="0D0D0D"/>
                <w:sz w:val="24"/>
                <w:szCs w:val="24"/>
              </w:rPr>
              <w:t>sanction</w:t>
            </w:r>
            <w:r w:rsidRPr="007C29F1">
              <w:rPr>
                <w:rFonts w:ascii="Arial" w:hAnsi="Arial" w:cs="Arial"/>
                <w:color w:val="0D0D0D"/>
                <w:spacing w:val="40"/>
                <w:sz w:val="24"/>
                <w:szCs w:val="24"/>
              </w:rPr>
              <w:t xml:space="preserve"> </w:t>
            </w:r>
            <w:r w:rsidRPr="007C29F1">
              <w:rPr>
                <w:rFonts w:ascii="Arial" w:hAnsi="Arial" w:cs="Arial"/>
                <w:color w:val="0D0D0D"/>
                <w:sz w:val="24"/>
                <w:szCs w:val="24"/>
              </w:rPr>
              <w:t>under Gold Card Scheme)</w:t>
            </w:r>
          </w:p>
        </w:tc>
      </w:tr>
      <w:tr w:rsidR="002B1B5D" w:rsidRPr="007C29F1" w14:paraId="351B911D" w14:textId="77777777" w:rsidTr="001D2484">
        <w:trPr>
          <w:trHeight w:val="897"/>
        </w:trPr>
        <w:tc>
          <w:tcPr>
            <w:tcW w:w="8304" w:type="dxa"/>
            <w:gridSpan w:val="4"/>
            <w:shd w:val="clear" w:color="auto" w:fill="D9D9D9"/>
          </w:tcPr>
          <w:p w14:paraId="08335A4A" w14:textId="77777777" w:rsidR="002B1B5D" w:rsidRPr="007C29F1" w:rsidRDefault="002B1B5D" w:rsidP="007C29F1">
            <w:pPr>
              <w:pStyle w:val="TableParagraph"/>
              <w:ind w:left="107" w:right="107"/>
              <w:jc w:val="both"/>
              <w:rPr>
                <w:rFonts w:ascii="Arial" w:hAnsi="Arial" w:cs="Arial"/>
                <w:sz w:val="24"/>
                <w:szCs w:val="24"/>
              </w:rPr>
            </w:pPr>
            <w:r w:rsidRPr="007C29F1">
              <w:rPr>
                <w:rFonts w:ascii="Arial" w:hAnsi="Arial" w:cs="Arial"/>
                <w:color w:val="0D0D0D"/>
                <w:sz w:val="24"/>
                <w:szCs w:val="24"/>
              </w:rPr>
              <w:t xml:space="preserve">Advances under Sole Banking, Multiple Banking Arrangement, Consortium, </w:t>
            </w:r>
            <w:r w:rsidRPr="007C29F1">
              <w:rPr>
                <w:rFonts w:ascii="Arial" w:hAnsi="Arial" w:cs="Arial"/>
                <w:b/>
                <w:color w:val="0D0D0D"/>
                <w:sz w:val="24"/>
                <w:szCs w:val="24"/>
              </w:rPr>
              <w:t xml:space="preserve">JLA </w:t>
            </w:r>
            <w:r w:rsidRPr="007C29F1">
              <w:rPr>
                <w:rFonts w:ascii="Arial" w:hAnsi="Arial" w:cs="Arial"/>
                <w:color w:val="0D0D0D"/>
                <w:sz w:val="24"/>
                <w:szCs w:val="24"/>
              </w:rPr>
              <w:t>and other than the above [(1) to (4)] the credit proposals shall be disposed off within the time frame as stated hereunder:</w:t>
            </w:r>
          </w:p>
        </w:tc>
      </w:tr>
      <w:tr w:rsidR="002B1B5D" w:rsidRPr="007C29F1" w14:paraId="4A526D98" w14:textId="77777777" w:rsidTr="001D2484">
        <w:trPr>
          <w:trHeight w:val="676"/>
        </w:trPr>
        <w:tc>
          <w:tcPr>
            <w:tcW w:w="4266" w:type="dxa"/>
          </w:tcPr>
          <w:p w14:paraId="3A0DB0D3" w14:textId="77777777" w:rsidR="002B1B5D" w:rsidRPr="007C29F1" w:rsidRDefault="002B1B5D" w:rsidP="007C29F1">
            <w:pPr>
              <w:pStyle w:val="TableParagraph"/>
              <w:ind w:left="448" w:right="236" w:hanging="272"/>
              <w:jc w:val="both"/>
              <w:rPr>
                <w:rFonts w:ascii="Arial" w:hAnsi="Arial" w:cs="Arial"/>
                <w:sz w:val="24"/>
                <w:szCs w:val="24"/>
              </w:rPr>
            </w:pPr>
            <w:r w:rsidRPr="007C29F1">
              <w:rPr>
                <w:rFonts w:ascii="Arial" w:hAnsi="Arial" w:cs="Arial"/>
                <w:color w:val="0D0D0D"/>
                <w:sz w:val="24"/>
                <w:szCs w:val="24"/>
              </w:rPr>
              <w:t>i)</w:t>
            </w:r>
            <w:r w:rsidRPr="007C29F1">
              <w:rPr>
                <w:rFonts w:ascii="Arial" w:hAnsi="Arial" w:cs="Arial"/>
                <w:color w:val="0D0D0D"/>
                <w:spacing w:val="28"/>
                <w:sz w:val="24"/>
                <w:szCs w:val="24"/>
              </w:rPr>
              <w:t xml:space="preserve"> </w:t>
            </w:r>
            <w:r w:rsidRPr="007C29F1">
              <w:rPr>
                <w:rFonts w:ascii="Arial" w:hAnsi="Arial" w:cs="Arial"/>
                <w:color w:val="0D0D0D"/>
                <w:sz w:val="24"/>
                <w:szCs w:val="24"/>
              </w:rPr>
              <w:t>Sanction</w:t>
            </w:r>
            <w:r w:rsidRPr="007C29F1">
              <w:rPr>
                <w:rFonts w:ascii="Arial" w:hAnsi="Arial" w:cs="Arial"/>
                <w:color w:val="0D0D0D"/>
                <w:spacing w:val="-8"/>
                <w:sz w:val="24"/>
                <w:szCs w:val="24"/>
              </w:rPr>
              <w:t xml:space="preserve"> </w:t>
            </w:r>
            <w:r w:rsidRPr="007C29F1">
              <w:rPr>
                <w:rFonts w:ascii="Arial" w:hAnsi="Arial" w:cs="Arial"/>
                <w:color w:val="0D0D0D"/>
                <w:sz w:val="24"/>
                <w:szCs w:val="24"/>
              </w:rPr>
              <w:t>of</w:t>
            </w:r>
            <w:r w:rsidRPr="007C29F1">
              <w:rPr>
                <w:rFonts w:ascii="Arial" w:hAnsi="Arial" w:cs="Arial"/>
                <w:color w:val="0D0D0D"/>
                <w:spacing w:val="-8"/>
                <w:sz w:val="24"/>
                <w:szCs w:val="24"/>
              </w:rPr>
              <w:t xml:space="preserve"> </w:t>
            </w:r>
            <w:r w:rsidRPr="007C29F1">
              <w:rPr>
                <w:rFonts w:ascii="Arial" w:hAnsi="Arial" w:cs="Arial"/>
                <w:color w:val="0D0D0D"/>
                <w:sz w:val="24"/>
                <w:szCs w:val="24"/>
              </w:rPr>
              <w:t>fresh/</w:t>
            </w:r>
            <w:r w:rsidRPr="007C29F1">
              <w:rPr>
                <w:rFonts w:ascii="Arial" w:hAnsi="Arial" w:cs="Arial"/>
                <w:color w:val="0D0D0D"/>
                <w:spacing w:val="-8"/>
                <w:sz w:val="24"/>
                <w:szCs w:val="24"/>
              </w:rPr>
              <w:t xml:space="preserve"> </w:t>
            </w:r>
            <w:r w:rsidRPr="007C29F1">
              <w:rPr>
                <w:rFonts w:ascii="Arial" w:hAnsi="Arial" w:cs="Arial"/>
                <w:color w:val="0D0D0D"/>
                <w:sz w:val="24"/>
                <w:szCs w:val="24"/>
              </w:rPr>
              <w:t>enhanced credit limits</w:t>
            </w:r>
          </w:p>
        </w:tc>
        <w:tc>
          <w:tcPr>
            <w:tcW w:w="1419" w:type="dxa"/>
          </w:tcPr>
          <w:p w14:paraId="3A4551B7" w14:textId="77777777" w:rsidR="002B1B5D" w:rsidRPr="007C29F1" w:rsidRDefault="002B1B5D" w:rsidP="007C29F1">
            <w:pPr>
              <w:pStyle w:val="TableParagraph"/>
              <w:ind w:left="308"/>
              <w:jc w:val="both"/>
              <w:rPr>
                <w:rFonts w:ascii="Arial" w:hAnsi="Arial" w:cs="Arial"/>
                <w:sz w:val="24"/>
                <w:szCs w:val="24"/>
              </w:rPr>
            </w:pPr>
            <w:r w:rsidRPr="007C29F1">
              <w:rPr>
                <w:rFonts w:ascii="Arial" w:hAnsi="Arial" w:cs="Arial"/>
                <w:color w:val="0D0D0D"/>
                <w:sz w:val="24"/>
                <w:szCs w:val="24"/>
              </w:rPr>
              <w:t>15</w:t>
            </w:r>
            <w:r w:rsidRPr="007C29F1">
              <w:rPr>
                <w:rFonts w:ascii="Arial" w:hAnsi="Arial" w:cs="Arial"/>
                <w:color w:val="0D0D0D"/>
                <w:spacing w:val="-4"/>
                <w:sz w:val="24"/>
                <w:szCs w:val="24"/>
              </w:rPr>
              <w:t xml:space="preserve"> days</w:t>
            </w:r>
          </w:p>
          <w:p w14:paraId="105CA2C3" w14:textId="77777777" w:rsidR="002B1B5D" w:rsidRPr="007C29F1" w:rsidRDefault="002B1B5D" w:rsidP="007C29F1">
            <w:pPr>
              <w:pStyle w:val="TableParagraph"/>
              <w:ind w:left="217"/>
              <w:jc w:val="both"/>
              <w:rPr>
                <w:rFonts w:ascii="Arial" w:hAnsi="Arial" w:cs="Arial"/>
                <w:sz w:val="24"/>
                <w:szCs w:val="24"/>
              </w:rPr>
            </w:pPr>
            <w:r w:rsidRPr="007C29F1">
              <w:rPr>
                <w:rFonts w:ascii="Arial" w:hAnsi="Arial" w:cs="Arial"/>
                <w:color w:val="0D0D0D"/>
                <w:sz w:val="24"/>
                <w:szCs w:val="24"/>
              </w:rPr>
              <w:t>(15</w:t>
            </w:r>
            <w:r w:rsidRPr="007C29F1">
              <w:rPr>
                <w:rFonts w:ascii="Arial" w:hAnsi="Arial" w:cs="Arial"/>
                <w:color w:val="0D0D0D"/>
                <w:spacing w:val="-6"/>
                <w:sz w:val="24"/>
                <w:szCs w:val="24"/>
              </w:rPr>
              <w:t xml:space="preserve"> </w:t>
            </w:r>
            <w:r w:rsidRPr="007C29F1">
              <w:rPr>
                <w:rFonts w:ascii="Arial" w:hAnsi="Arial" w:cs="Arial"/>
                <w:color w:val="0D0D0D"/>
                <w:spacing w:val="-2"/>
                <w:sz w:val="24"/>
                <w:szCs w:val="24"/>
              </w:rPr>
              <w:t>days)</w:t>
            </w:r>
          </w:p>
        </w:tc>
        <w:tc>
          <w:tcPr>
            <w:tcW w:w="1420" w:type="dxa"/>
          </w:tcPr>
          <w:p w14:paraId="4CDCDF0B" w14:textId="77777777" w:rsidR="002B1B5D" w:rsidRPr="007C29F1" w:rsidRDefault="002B1B5D" w:rsidP="007C29F1">
            <w:pPr>
              <w:pStyle w:val="TableParagraph"/>
              <w:ind w:left="308"/>
              <w:jc w:val="both"/>
              <w:rPr>
                <w:rFonts w:ascii="Arial" w:hAnsi="Arial" w:cs="Arial"/>
                <w:sz w:val="24"/>
                <w:szCs w:val="24"/>
              </w:rPr>
            </w:pPr>
            <w:r w:rsidRPr="007C29F1">
              <w:rPr>
                <w:rFonts w:ascii="Arial" w:hAnsi="Arial" w:cs="Arial"/>
                <w:color w:val="0D0D0D"/>
                <w:sz w:val="24"/>
                <w:szCs w:val="24"/>
              </w:rPr>
              <w:t>30</w:t>
            </w:r>
            <w:r w:rsidRPr="007C29F1">
              <w:rPr>
                <w:rFonts w:ascii="Arial" w:hAnsi="Arial" w:cs="Arial"/>
                <w:color w:val="0D0D0D"/>
                <w:spacing w:val="-4"/>
                <w:sz w:val="24"/>
                <w:szCs w:val="24"/>
              </w:rPr>
              <w:t xml:space="preserve"> days</w:t>
            </w:r>
          </w:p>
          <w:p w14:paraId="5065786B" w14:textId="77777777" w:rsidR="002B1B5D" w:rsidRPr="007C29F1" w:rsidRDefault="002B1B5D" w:rsidP="007C29F1">
            <w:pPr>
              <w:pStyle w:val="TableParagraph"/>
              <w:ind w:left="219"/>
              <w:jc w:val="both"/>
              <w:rPr>
                <w:rFonts w:ascii="Arial" w:hAnsi="Arial" w:cs="Arial"/>
                <w:sz w:val="24"/>
                <w:szCs w:val="24"/>
              </w:rPr>
            </w:pPr>
            <w:r w:rsidRPr="007C29F1">
              <w:rPr>
                <w:rFonts w:ascii="Arial" w:hAnsi="Arial" w:cs="Arial"/>
                <w:color w:val="0D0D0D"/>
                <w:sz w:val="24"/>
                <w:szCs w:val="24"/>
              </w:rPr>
              <w:t>(30</w:t>
            </w:r>
            <w:r w:rsidRPr="007C29F1">
              <w:rPr>
                <w:rFonts w:ascii="Arial" w:hAnsi="Arial" w:cs="Arial"/>
                <w:color w:val="0D0D0D"/>
                <w:spacing w:val="-6"/>
                <w:sz w:val="24"/>
                <w:szCs w:val="24"/>
              </w:rPr>
              <w:t xml:space="preserve"> </w:t>
            </w:r>
            <w:r w:rsidRPr="007C29F1">
              <w:rPr>
                <w:rFonts w:ascii="Arial" w:hAnsi="Arial" w:cs="Arial"/>
                <w:color w:val="0D0D0D"/>
                <w:spacing w:val="-2"/>
                <w:sz w:val="24"/>
                <w:szCs w:val="24"/>
              </w:rPr>
              <w:t>days)</w:t>
            </w:r>
          </w:p>
        </w:tc>
        <w:tc>
          <w:tcPr>
            <w:tcW w:w="1199" w:type="dxa"/>
          </w:tcPr>
          <w:p w14:paraId="5FC98F64" w14:textId="77777777" w:rsidR="002B1B5D" w:rsidRPr="007C29F1" w:rsidRDefault="002B1B5D" w:rsidP="007C29F1">
            <w:pPr>
              <w:pStyle w:val="TableParagraph"/>
              <w:ind w:left="196"/>
              <w:jc w:val="both"/>
              <w:rPr>
                <w:rFonts w:ascii="Arial" w:hAnsi="Arial" w:cs="Arial"/>
                <w:sz w:val="24"/>
                <w:szCs w:val="24"/>
              </w:rPr>
            </w:pPr>
            <w:r w:rsidRPr="007C29F1">
              <w:rPr>
                <w:rFonts w:ascii="Arial" w:hAnsi="Arial" w:cs="Arial"/>
                <w:color w:val="0D0D0D"/>
                <w:sz w:val="24"/>
                <w:szCs w:val="24"/>
              </w:rPr>
              <w:t>45</w:t>
            </w:r>
            <w:r w:rsidRPr="007C29F1">
              <w:rPr>
                <w:rFonts w:ascii="Arial" w:hAnsi="Arial" w:cs="Arial"/>
                <w:color w:val="0D0D0D"/>
                <w:spacing w:val="-4"/>
                <w:sz w:val="24"/>
                <w:szCs w:val="24"/>
              </w:rPr>
              <w:t xml:space="preserve"> days</w:t>
            </w:r>
          </w:p>
          <w:p w14:paraId="528EC618" w14:textId="77777777" w:rsidR="002B1B5D" w:rsidRPr="007C29F1" w:rsidRDefault="002B1B5D" w:rsidP="007C29F1">
            <w:pPr>
              <w:pStyle w:val="TableParagraph"/>
              <w:ind w:left="107"/>
              <w:jc w:val="both"/>
              <w:rPr>
                <w:rFonts w:ascii="Arial" w:hAnsi="Arial" w:cs="Arial"/>
                <w:sz w:val="24"/>
                <w:szCs w:val="24"/>
              </w:rPr>
            </w:pPr>
            <w:r w:rsidRPr="007C29F1">
              <w:rPr>
                <w:rFonts w:ascii="Arial" w:hAnsi="Arial" w:cs="Arial"/>
                <w:color w:val="0D0D0D"/>
                <w:sz w:val="24"/>
                <w:szCs w:val="24"/>
              </w:rPr>
              <w:t>(45</w:t>
            </w:r>
            <w:r w:rsidRPr="007C29F1">
              <w:rPr>
                <w:rFonts w:ascii="Arial" w:hAnsi="Arial" w:cs="Arial"/>
                <w:color w:val="0D0D0D"/>
                <w:spacing w:val="-6"/>
                <w:sz w:val="24"/>
                <w:szCs w:val="24"/>
              </w:rPr>
              <w:t xml:space="preserve"> </w:t>
            </w:r>
            <w:r w:rsidRPr="007C29F1">
              <w:rPr>
                <w:rFonts w:ascii="Arial" w:hAnsi="Arial" w:cs="Arial"/>
                <w:color w:val="0D0D0D"/>
                <w:spacing w:val="-2"/>
                <w:sz w:val="24"/>
                <w:szCs w:val="24"/>
              </w:rPr>
              <w:t>days)</w:t>
            </w:r>
          </w:p>
        </w:tc>
      </w:tr>
      <w:tr w:rsidR="002B1B5D" w:rsidRPr="007C29F1" w14:paraId="29765D39" w14:textId="77777777" w:rsidTr="001D2484">
        <w:trPr>
          <w:trHeight w:val="676"/>
        </w:trPr>
        <w:tc>
          <w:tcPr>
            <w:tcW w:w="4266" w:type="dxa"/>
          </w:tcPr>
          <w:p w14:paraId="4B58E920" w14:textId="77777777" w:rsidR="002B1B5D" w:rsidRPr="007C29F1" w:rsidRDefault="002B1B5D" w:rsidP="007C29F1">
            <w:pPr>
              <w:pStyle w:val="TableParagraph"/>
              <w:ind w:left="176"/>
              <w:jc w:val="both"/>
              <w:rPr>
                <w:rFonts w:ascii="Arial" w:hAnsi="Arial" w:cs="Arial"/>
                <w:sz w:val="24"/>
                <w:szCs w:val="24"/>
              </w:rPr>
            </w:pPr>
            <w:r w:rsidRPr="007C29F1">
              <w:rPr>
                <w:rFonts w:ascii="Arial" w:hAnsi="Arial" w:cs="Arial"/>
                <w:color w:val="0D0D0D"/>
                <w:sz w:val="24"/>
                <w:szCs w:val="24"/>
              </w:rPr>
              <w:t>ii)</w:t>
            </w:r>
            <w:r w:rsidRPr="007C29F1">
              <w:rPr>
                <w:rFonts w:ascii="Arial" w:hAnsi="Arial" w:cs="Arial"/>
                <w:color w:val="0D0D0D"/>
                <w:spacing w:val="-29"/>
                <w:sz w:val="24"/>
                <w:szCs w:val="24"/>
              </w:rPr>
              <w:t xml:space="preserve"> </w:t>
            </w:r>
            <w:r w:rsidRPr="007C29F1">
              <w:rPr>
                <w:rFonts w:ascii="Arial" w:hAnsi="Arial" w:cs="Arial"/>
                <w:color w:val="0D0D0D"/>
                <w:sz w:val="24"/>
                <w:szCs w:val="24"/>
              </w:rPr>
              <w:t>Renewal</w:t>
            </w:r>
            <w:r w:rsidRPr="007C29F1">
              <w:rPr>
                <w:rFonts w:ascii="Arial" w:hAnsi="Arial" w:cs="Arial"/>
                <w:color w:val="0D0D0D"/>
                <w:spacing w:val="-6"/>
                <w:sz w:val="24"/>
                <w:szCs w:val="24"/>
              </w:rPr>
              <w:t xml:space="preserve"> </w:t>
            </w:r>
            <w:r w:rsidRPr="007C29F1">
              <w:rPr>
                <w:rFonts w:ascii="Arial" w:hAnsi="Arial" w:cs="Arial"/>
                <w:color w:val="0D0D0D"/>
                <w:sz w:val="24"/>
                <w:szCs w:val="24"/>
              </w:rPr>
              <w:t>of</w:t>
            </w:r>
            <w:r w:rsidRPr="007C29F1">
              <w:rPr>
                <w:rFonts w:ascii="Arial" w:hAnsi="Arial" w:cs="Arial"/>
                <w:color w:val="0D0D0D"/>
                <w:spacing w:val="-2"/>
                <w:sz w:val="24"/>
                <w:szCs w:val="24"/>
              </w:rPr>
              <w:t xml:space="preserve"> </w:t>
            </w:r>
            <w:r w:rsidRPr="007C29F1">
              <w:rPr>
                <w:rFonts w:ascii="Arial" w:hAnsi="Arial" w:cs="Arial"/>
                <w:color w:val="0D0D0D"/>
                <w:sz w:val="24"/>
                <w:szCs w:val="24"/>
              </w:rPr>
              <w:t>existing</w:t>
            </w:r>
            <w:r w:rsidRPr="007C29F1">
              <w:rPr>
                <w:rFonts w:ascii="Arial" w:hAnsi="Arial" w:cs="Arial"/>
                <w:color w:val="0D0D0D"/>
                <w:spacing w:val="-3"/>
                <w:sz w:val="24"/>
                <w:szCs w:val="24"/>
              </w:rPr>
              <w:t xml:space="preserve"> </w:t>
            </w:r>
            <w:r w:rsidRPr="007C29F1">
              <w:rPr>
                <w:rFonts w:ascii="Arial" w:hAnsi="Arial" w:cs="Arial"/>
                <w:color w:val="0D0D0D"/>
                <w:sz w:val="24"/>
                <w:szCs w:val="24"/>
              </w:rPr>
              <w:t>credit</w:t>
            </w:r>
            <w:r w:rsidRPr="007C29F1">
              <w:rPr>
                <w:rFonts w:ascii="Arial" w:hAnsi="Arial" w:cs="Arial"/>
                <w:color w:val="0D0D0D"/>
                <w:spacing w:val="-1"/>
                <w:sz w:val="24"/>
                <w:szCs w:val="24"/>
              </w:rPr>
              <w:t xml:space="preserve"> </w:t>
            </w:r>
            <w:r w:rsidRPr="007C29F1">
              <w:rPr>
                <w:rFonts w:ascii="Arial" w:hAnsi="Arial" w:cs="Arial"/>
                <w:color w:val="0D0D0D"/>
                <w:spacing w:val="-2"/>
                <w:sz w:val="24"/>
                <w:szCs w:val="24"/>
              </w:rPr>
              <w:t>limits</w:t>
            </w:r>
          </w:p>
        </w:tc>
        <w:tc>
          <w:tcPr>
            <w:tcW w:w="1419" w:type="dxa"/>
          </w:tcPr>
          <w:p w14:paraId="2CF459AD" w14:textId="77777777" w:rsidR="002B1B5D" w:rsidRPr="007C29F1" w:rsidRDefault="002B1B5D" w:rsidP="007C29F1">
            <w:pPr>
              <w:pStyle w:val="TableParagraph"/>
              <w:ind w:left="306"/>
              <w:jc w:val="both"/>
              <w:rPr>
                <w:rFonts w:ascii="Arial" w:hAnsi="Arial" w:cs="Arial"/>
                <w:sz w:val="24"/>
                <w:szCs w:val="24"/>
              </w:rPr>
            </w:pPr>
            <w:r w:rsidRPr="007C29F1">
              <w:rPr>
                <w:rFonts w:ascii="Arial" w:hAnsi="Arial" w:cs="Arial"/>
                <w:color w:val="0D0D0D"/>
                <w:sz w:val="24"/>
                <w:szCs w:val="24"/>
              </w:rPr>
              <w:t>15</w:t>
            </w:r>
            <w:r w:rsidRPr="007C29F1">
              <w:rPr>
                <w:rFonts w:ascii="Arial" w:hAnsi="Arial" w:cs="Arial"/>
                <w:color w:val="0D0D0D"/>
                <w:spacing w:val="-4"/>
                <w:sz w:val="24"/>
                <w:szCs w:val="24"/>
              </w:rPr>
              <w:t xml:space="preserve"> days</w:t>
            </w:r>
          </w:p>
          <w:p w14:paraId="35210EA6" w14:textId="77777777" w:rsidR="002B1B5D" w:rsidRPr="007C29F1" w:rsidRDefault="002B1B5D" w:rsidP="007C29F1">
            <w:pPr>
              <w:pStyle w:val="TableParagraph"/>
              <w:ind w:left="217"/>
              <w:jc w:val="both"/>
              <w:rPr>
                <w:rFonts w:ascii="Arial" w:hAnsi="Arial" w:cs="Arial"/>
                <w:sz w:val="24"/>
                <w:szCs w:val="24"/>
              </w:rPr>
            </w:pPr>
            <w:r w:rsidRPr="007C29F1">
              <w:rPr>
                <w:rFonts w:ascii="Arial" w:hAnsi="Arial" w:cs="Arial"/>
                <w:color w:val="0D0D0D"/>
                <w:sz w:val="24"/>
                <w:szCs w:val="24"/>
              </w:rPr>
              <w:t>(15</w:t>
            </w:r>
            <w:r w:rsidRPr="007C29F1">
              <w:rPr>
                <w:rFonts w:ascii="Arial" w:hAnsi="Arial" w:cs="Arial"/>
                <w:color w:val="0D0D0D"/>
                <w:spacing w:val="-6"/>
                <w:sz w:val="24"/>
                <w:szCs w:val="24"/>
              </w:rPr>
              <w:t xml:space="preserve"> </w:t>
            </w:r>
            <w:r w:rsidRPr="007C29F1">
              <w:rPr>
                <w:rFonts w:ascii="Arial" w:hAnsi="Arial" w:cs="Arial"/>
                <w:color w:val="0D0D0D"/>
                <w:spacing w:val="-2"/>
                <w:sz w:val="24"/>
                <w:szCs w:val="24"/>
              </w:rPr>
              <w:t>days)</w:t>
            </w:r>
          </w:p>
        </w:tc>
        <w:tc>
          <w:tcPr>
            <w:tcW w:w="1420" w:type="dxa"/>
          </w:tcPr>
          <w:p w14:paraId="503BD71D" w14:textId="77777777" w:rsidR="002B1B5D" w:rsidRPr="007C29F1" w:rsidRDefault="002B1B5D" w:rsidP="007C29F1">
            <w:pPr>
              <w:pStyle w:val="TableParagraph"/>
              <w:ind w:left="308"/>
              <w:jc w:val="both"/>
              <w:rPr>
                <w:rFonts w:ascii="Arial" w:hAnsi="Arial" w:cs="Arial"/>
                <w:sz w:val="24"/>
                <w:szCs w:val="24"/>
              </w:rPr>
            </w:pPr>
            <w:r w:rsidRPr="007C29F1">
              <w:rPr>
                <w:rFonts w:ascii="Arial" w:hAnsi="Arial" w:cs="Arial"/>
                <w:color w:val="0D0D0D"/>
                <w:sz w:val="24"/>
                <w:szCs w:val="24"/>
              </w:rPr>
              <w:t>30</w:t>
            </w:r>
            <w:r w:rsidRPr="007C29F1">
              <w:rPr>
                <w:rFonts w:ascii="Arial" w:hAnsi="Arial" w:cs="Arial"/>
                <w:color w:val="0D0D0D"/>
                <w:spacing w:val="-4"/>
                <w:sz w:val="24"/>
                <w:szCs w:val="24"/>
              </w:rPr>
              <w:t xml:space="preserve"> days</w:t>
            </w:r>
          </w:p>
          <w:p w14:paraId="22B84117" w14:textId="77777777" w:rsidR="002B1B5D" w:rsidRPr="007C29F1" w:rsidRDefault="002B1B5D" w:rsidP="007C29F1">
            <w:pPr>
              <w:pStyle w:val="TableParagraph"/>
              <w:ind w:left="219"/>
              <w:jc w:val="both"/>
              <w:rPr>
                <w:rFonts w:ascii="Arial" w:hAnsi="Arial" w:cs="Arial"/>
                <w:sz w:val="24"/>
                <w:szCs w:val="24"/>
              </w:rPr>
            </w:pPr>
            <w:r w:rsidRPr="007C29F1">
              <w:rPr>
                <w:rFonts w:ascii="Arial" w:hAnsi="Arial" w:cs="Arial"/>
                <w:color w:val="0D0D0D"/>
                <w:sz w:val="24"/>
                <w:szCs w:val="24"/>
              </w:rPr>
              <w:t>(30</w:t>
            </w:r>
            <w:r w:rsidRPr="007C29F1">
              <w:rPr>
                <w:rFonts w:ascii="Arial" w:hAnsi="Arial" w:cs="Arial"/>
                <w:color w:val="0D0D0D"/>
                <w:spacing w:val="-6"/>
                <w:sz w:val="24"/>
                <w:szCs w:val="24"/>
              </w:rPr>
              <w:t xml:space="preserve"> </w:t>
            </w:r>
            <w:r w:rsidRPr="007C29F1">
              <w:rPr>
                <w:rFonts w:ascii="Arial" w:hAnsi="Arial" w:cs="Arial"/>
                <w:color w:val="0D0D0D"/>
                <w:spacing w:val="-2"/>
                <w:sz w:val="24"/>
                <w:szCs w:val="24"/>
              </w:rPr>
              <w:t>days)</w:t>
            </w:r>
          </w:p>
        </w:tc>
        <w:tc>
          <w:tcPr>
            <w:tcW w:w="1199" w:type="dxa"/>
          </w:tcPr>
          <w:p w14:paraId="11A5C2C2" w14:textId="77777777" w:rsidR="002B1B5D" w:rsidRPr="007C29F1" w:rsidRDefault="002B1B5D" w:rsidP="007C29F1">
            <w:pPr>
              <w:pStyle w:val="TableParagraph"/>
              <w:ind w:left="196"/>
              <w:jc w:val="both"/>
              <w:rPr>
                <w:rFonts w:ascii="Arial" w:hAnsi="Arial" w:cs="Arial"/>
                <w:sz w:val="24"/>
                <w:szCs w:val="24"/>
              </w:rPr>
            </w:pPr>
            <w:r w:rsidRPr="007C29F1">
              <w:rPr>
                <w:rFonts w:ascii="Arial" w:hAnsi="Arial" w:cs="Arial"/>
                <w:color w:val="0D0D0D"/>
                <w:sz w:val="24"/>
                <w:szCs w:val="24"/>
              </w:rPr>
              <w:t>45</w:t>
            </w:r>
            <w:r w:rsidRPr="007C29F1">
              <w:rPr>
                <w:rFonts w:ascii="Arial" w:hAnsi="Arial" w:cs="Arial"/>
                <w:color w:val="0D0D0D"/>
                <w:spacing w:val="-4"/>
                <w:sz w:val="24"/>
                <w:szCs w:val="24"/>
              </w:rPr>
              <w:t xml:space="preserve"> days</w:t>
            </w:r>
          </w:p>
          <w:p w14:paraId="1F2D572F" w14:textId="77777777" w:rsidR="002B1B5D" w:rsidRPr="007C29F1" w:rsidRDefault="002B1B5D" w:rsidP="007C29F1">
            <w:pPr>
              <w:pStyle w:val="TableParagraph"/>
              <w:ind w:left="107"/>
              <w:jc w:val="both"/>
              <w:rPr>
                <w:rFonts w:ascii="Arial" w:hAnsi="Arial" w:cs="Arial"/>
                <w:sz w:val="24"/>
                <w:szCs w:val="24"/>
              </w:rPr>
            </w:pPr>
            <w:r w:rsidRPr="007C29F1">
              <w:rPr>
                <w:rFonts w:ascii="Arial" w:hAnsi="Arial" w:cs="Arial"/>
                <w:color w:val="0D0D0D"/>
                <w:sz w:val="24"/>
                <w:szCs w:val="24"/>
              </w:rPr>
              <w:t>(45</w:t>
            </w:r>
            <w:r w:rsidRPr="007C29F1">
              <w:rPr>
                <w:rFonts w:ascii="Arial" w:hAnsi="Arial" w:cs="Arial"/>
                <w:color w:val="0D0D0D"/>
                <w:spacing w:val="-6"/>
                <w:sz w:val="24"/>
                <w:szCs w:val="24"/>
              </w:rPr>
              <w:t xml:space="preserve"> </w:t>
            </w:r>
            <w:r w:rsidRPr="007C29F1">
              <w:rPr>
                <w:rFonts w:ascii="Arial" w:hAnsi="Arial" w:cs="Arial"/>
                <w:color w:val="0D0D0D"/>
                <w:spacing w:val="-2"/>
                <w:sz w:val="24"/>
                <w:szCs w:val="24"/>
              </w:rPr>
              <w:t>days)</w:t>
            </w:r>
          </w:p>
        </w:tc>
      </w:tr>
      <w:tr w:rsidR="002B1B5D" w:rsidRPr="007C29F1" w14:paraId="27CFBD21" w14:textId="77777777" w:rsidTr="001D2484">
        <w:trPr>
          <w:trHeight w:val="762"/>
        </w:trPr>
        <w:tc>
          <w:tcPr>
            <w:tcW w:w="4266" w:type="dxa"/>
          </w:tcPr>
          <w:p w14:paraId="708B3A39" w14:textId="77777777" w:rsidR="002B1B5D" w:rsidRPr="007C29F1" w:rsidRDefault="002B1B5D" w:rsidP="007C29F1">
            <w:pPr>
              <w:pStyle w:val="TableParagraph"/>
              <w:jc w:val="both"/>
              <w:rPr>
                <w:rFonts w:ascii="Arial" w:hAnsi="Arial" w:cs="Arial"/>
                <w:b/>
                <w:sz w:val="24"/>
                <w:szCs w:val="24"/>
              </w:rPr>
            </w:pPr>
          </w:p>
          <w:p w14:paraId="28457D4B" w14:textId="77777777" w:rsidR="002B1B5D" w:rsidRPr="007C29F1" w:rsidRDefault="002B1B5D" w:rsidP="007C29F1">
            <w:pPr>
              <w:pStyle w:val="TableParagraph"/>
              <w:ind w:left="107"/>
              <w:jc w:val="both"/>
              <w:rPr>
                <w:rFonts w:ascii="Arial" w:hAnsi="Arial" w:cs="Arial"/>
                <w:sz w:val="24"/>
                <w:szCs w:val="24"/>
              </w:rPr>
            </w:pPr>
            <w:r w:rsidRPr="007C29F1">
              <w:rPr>
                <w:rFonts w:ascii="Arial" w:hAnsi="Arial" w:cs="Arial"/>
                <w:color w:val="0D0D0D"/>
                <w:sz w:val="24"/>
                <w:szCs w:val="24"/>
              </w:rPr>
              <w:t>iii)</w:t>
            </w:r>
            <w:r w:rsidRPr="007C29F1">
              <w:rPr>
                <w:rFonts w:ascii="Arial" w:hAnsi="Arial" w:cs="Arial"/>
                <w:color w:val="0D0D0D"/>
                <w:spacing w:val="-36"/>
                <w:sz w:val="24"/>
                <w:szCs w:val="24"/>
              </w:rPr>
              <w:t xml:space="preserve"> </w:t>
            </w:r>
            <w:r w:rsidRPr="007C29F1">
              <w:rPr>
                <w:rFonts w:ascii="Arial" w:hAnsi="Arial" w:cs="Arial"/>
                <w:color w:val="0D0D0D"/>
                <w:sz w:val="24"/>
                <w:szCs w:val="24"/>
              </w:rPr>
              <w:t>Sanction</w:t>
            </w:r>
            <w:r w:rsidRPr="007C29F1">
              <w:rPr>
                <w:rFonts w:ascii="Arial" w:hAnsi="Arial" w:cs="Arial"/>
                <w:color w:val="0D0D0D"/>
                <w:spacing w:val="-3"/>
                <w:sz w:val="24"/>
                <w:szCs w:val="24"/>
              </w:rPr>
              <w:t xml:space="preserve"> </w:t>
            </w:r>
            <w:r w:rsidRPr="007C29F1">
              <w:rPr>
                <w:rFonts w:ascii="Arial" w:hAnsi="Arial" w:cs="Arial"/>
                <w:color w:val="0D0D0D"/>
                <w:sz w:val="24"/>
                <w:szCs w:val="24"/>
              </w:rPr>
              <w:t>of</w:t>
            </w:r>
            <w:r w:rsidRPr="007C29F1">
              <w:rPr>
                <w:rFonts w:ascii="Arial" w:hAnsi="Arial" w:cs="Arial"/>
                <w:color w:val="0D0D0D"/>
                <w:spacing w:val="-1"/>
                <w:sz w:val="24"/>
                <w:szCs w:val="24"/>
              </w:rPr>
              <w:t xml:space="preserve"> </w:t>
            </w:r>
            <w:r w:rsidRPr="007C29F1">
              <w:rPr>
                <w:rFonts w:ascii="Arial" w:hAnsi="Arial" w:cs="Arial"/>
                <w:color w:val="0D0D0D"/>
                <w:sz w:val="24"/>
                <w:szCs w:val="24"/>
              </w:rPr>
              <w:t>Adhoc</w:t>
            </w:r>
            <w:r w:rsidRPr="007C29F1">
              <w:rPr>
                <w:rFonts w:ascii="Arial" w:hAnsi="Arial" w:cs="Arial"/>
                <w:color w:val="0D0D0D"/>
                <w:spacing w:val="-4"/>
                <w:sz w:val="24"/>
                <w:szCs w:val="24"/>
              </w:rPr>
              <w:t xml:space="preserve"> </w:t>
            </w:r>
            <w:r w:rsidRPr="007C29F1">
              <w:rPr>
                <w:rFonts w:ascii="Arial" w:hAnsi="Arial" w:cs="Arial"/>
                <w:color w:val="0D0D0D"/>
                <w:sz w:val="24"/>
                <w:szCs w:val="24"/>
              </w:rPr>
              <w:t>credit</w:t>
            </w:r>
            <w:r w:rsidRPr="007C29F1">
              <w:rPr>
                <w:rFonts w:ascii="Arial" w:hAnsi="Arial" w:cs="Arial"/>
                <w:color w:val="0D0D0D"/>
                <w:spacing w:val="-1"/>
                <w:sz w:val="24"/>
                <w:szCs w:val="24"/>
              </w:rPr>
              <w:t xml:space="preserve"> </w:t>
            </w:r>
            <w:r w:rsidRPr="007C29F1">
              <w:rPr>
                <w:rFonts w:ascii="Arial" w:hAnsi="Arial" w:cs="Arial"/>
                <w:color w:val="0D0D0D"/>
                <w:spacing w:val="-2"/>
                <w:sz w:val="24"/>
                <w:szCs w:val="24"/>
              </w:rPr>
              <w:t>facilities</w:t>
            </w:r>
          </w:p>
        </w:tc>
        <w:tc>
          <w:tcPr>
            <w:tcW w:w="1419" w:type="dxa"/>
          </w:tcPr>
          <w:p w14:paraId="0CE45EF8" w14:textId="77777777" w:rsidR="002B1B5D" w:rsidRPr="007C29F1" w:rsidRDefault="002B1B5D" w:rsidP="007C29F1">
            <w:pPr>
              <w:pStyle w:val="TableParagraph"/>
              <w:ind w:left="308"/>
              <w:jc w:val="both"/>
              <w:rPr>
                <w:rFonts w:ascii="Arial" w:hAnsi="Arial" w:cs="Arial"/>
                <w:sz w:val="24"/>
                <w:szCs w:val="24"/>
              </w:rPr>
            </w:pPr>
            <w:r w:rsidRPr="007C29F1">
              <w:rPr>
                <w:rFonts w:ascii="Arial" w:hAnsi="Arial" w:cs="Arial"/>
                <w:color w:val="0D0D0D"/>
                <w:sz w:val="24"/>
                <w:szCs w:val="24"/>
              </w:rPr>
              <w:t>15</w:t>
            </w:r>
            <w:r w:rsidRPr="007C29F1">
              <w:rPr>
                <w:rFonts w:ascii="Arial" w:hAnsi="Arial" w:cs="Arial"/>
                <w:color w:val="0D0D0D"/>
                <w:spacing w:val="-4"/>
                <w:sz w:val="24"/>
                <w:szCs w:val="24"/>
              </w:rPr>
              <w:t xml:space="preserve"> days</w:t>
            </w:r>
          </w:p>
          <w:p w14:paraId="301C16D4" w14:textId="77777777" w:rsidR="002B1B5D" w:rsidRPr="007C29F1" w:rsidRDefault="002B1B5D" w:rsidP="007C29F1">
            <w:pPr>
              <w:pStyle w:val="TableParagraph"/>
              <w:ind w:left="318"/>
              <w:jc w:val="both"/>
              <w:rPr>
                <w:rFonts w:ascii="Arial" w:hAnsi="Arial" w:cs="Arial"/>
                <w:sz w:val="24"/>
                <w:szCs w:val="24"/>
              </w:rPr>
            </w:pPr>
            <w:r w:rsidRPr="007C29F1">
              <w:rPr>
                <w:rFonts w:ascii="Arial" w:hAnsi="Arial" w:cs="Arial"/>
                <w:color w:val="0D0D0D"/>
                <w:sz w:val="24"/>
                <w:szCs w:val="24"/>
              </w:rPr>
              <w:t>(5</w:t>
            </w:r>
            <w:r w:rsidRPr="007C29F1">
              <w:rPr>
                <w:rFonts w:ascii="Arial" w:hAnsi="Arial" w:cs="Arial"/>
                <w:color w:val="0D0D0D"/>
                <w:spacing w:val="-4"/>
                <w:sz w:val="24"/>
                <w:szCs w:val="24"/>
              </w:rPr>
              <w:t xml:space="preserve"> </w:t>
            </w:r>
            <w:r w:rsidRPr="007C29F1">
              <w:rPr>
                <w:rFonts w:ascii="Arial" w:hAnsi="Arial" w:cs="Arial"/>
                <w:color w:val="0D0D0D"/>
                <w:spacing w:val="-2"/>
                <w:sz w:val="24"/>
                <w:szCs w:val="24"/>
              </w:rPr>
              <w:t>days)</w:t>
            </w:r>
          </w:p>
        </w:tc>
        <w:tc>
          <w:tcPr>
            <w:tcW w:w="1420" w:type="dxa"/>
          </w:tcPr>
          <w:p w14:paraId="40A48879" w14:textId="77777777" w:rsidR="002B1B5D" w:rsidRPr="007C29F1" w:rsidRDefault="002B1B5D" w:rsidP="007C29F1">
            <w:pPr>
              <w:pStyle w:val="TableParagraph"/>
              <w:ind w:left="308"/>
              <w:jc w:val="both"/>
              <w:rPr>
                <w:rFonts w:ascii="Arial" w:hAnsi="Arial" w:cs="Arial"/>
                <w:sz w:val="24"/>
                <w:szCs w:val="24"/>
              </w:rPr>
            </w:pPr>
            <w:r w:rsidRPr="007C29F1">
              <w:rPr>
                <w:rFonts w:ascii="Arial" w:hAnsi="Arial" w:cs="Arial"/>
                <w:color w:val="0D0D0D"/>
                <w:sz w:val="24"/>
                <w:szCs w:val="24"/>
              </w:rPr>
              <w:t>15</w:t>
            </w:r>
            <w:r w:rsidRPr="007C29F1">
              <w:rPr>
                <w:rFonts w:ascii="Arial" w:hAnsi="Arial" w:cs="Arial"/>
                <w:color w:val="0D0D0D"/>
                <w:spacing w:val="-4"/>
                <w:sz w:val="24"/>
                <w:szCs w:val="24"/>
              </w:rPr>
              <w:t xml:space="preserve"> days</w:t>
            </w:r>
          </w:p>
          <w:p w14:paraId="03147269" w14:textId="77777777" w:rsidR="002B1B5D" w:rsidRPr="007C29F1" w:rsidRDefault="002B1B5D" w:rsidP="007C29F1">
            <w:pPr>
              <w:pStyle w:val="TableParagraph"/>
              <w:ind w:left="219"/>
              <w:jc w:val="both"/>
              <w:rPr>
                <w:rFonts w:ascii="Arial" w:hAnsi="Arial" w:cs="Arial"/>
                <w:sz w:val="24"/>
                <w:szCs w:val="24"/>
              </w:rPr>
            </w:pPr>
            <w:r w:rsidRPr="007C29F1">
              <w:rPr>
                <w:rFonts w:ascii="Arial" w:hAnsi="Arial" w:cs="Arial"/>
                <w:color w:val="0D0D0D"/>
                <w:sz w:val="24"/>
                <w:szCs w:val="24"/>
              </w:rPr>
              <w:t>(10</w:t>
            </w:r>
            <w:r w:rsidRPr="007C29F1">
              <w:rPr>
                <w:rFonts w:ascii="Arial" w:hAnsi="Arial" w:cs="Arial"/>
                <w:color w:val="0D0D0D"/>
                <w:spacing w:val="-6"/>
                <w:sz w:val="24"/>
                <w:szCs w:val="24"/>
              </w:rPr>
              <w:t xml:space="preserve"> </w:t>
            </w:r>
            <w:r w:rsidRPr="007C29F1">
              <w:rPr>
                <w:rFonts w:ascii="Arial" w:hAnsi="Arial" w:cs="Arial"/>
                <w:color w:val="0D0D0D"/>
                <w:spacing w:val="-2"/>
                <w:sz w:val="24"/>
                <w:szCs w:val="24"/>
              </w:rPr>
              <w:t>days)</w:t>
            </w:r>
          </w:p>
        </w:tc>
        <w:tc>
          <w:tcPr>
            <w:tcW w:w="1199" w:type="dxa"/>
          </w:tcPr>
          <w:p w14:paraId="4275E190" w14:textId="77777777" w:rsidR="002B1B5D" w:rsidRPr="007C29F1" w:rsidRDefault="002B1B5D" w:rsidP="007C29F1">
            <w:pPr>
              <w:pStyle w:val="TableParagraph"/>
              <w:ind w:left="196"/>
              <w:jc w:val="both"/>
              <w:rPr>
                <w:rFonts w:ascii="Arial" w:hAnsi="Arial" w:cs="Arial"/>
                <w:sz w:val="24"/>
                <w:szCs w:val="24"/>
              </w:rPr>
            </w:pPr>
            <w:r w:rsidRPr="007C29F1">
              <w:rPr>
                <w:rFonts w:ascii="Arial" w:hAnsi="Arial" w:cs="Arial"/>
                <w:color w:val="0D0D0D"/>
                <w:sz w:val="24"/>
                <w:szCs w:val="24"/>
              </w:rPr>
              <w:t>30</w:t>
            </w:r>
            <w:r w:rsidRPr="007C29F1">
              <w:rPr>
                <w:rFonts w:ascii="Arial" w:hAnsi="Arial" w:cs="Arial"/>
                <w:color w:val="0D0D0D"/>
                <w:spacing w:val="-4"/>
                <w:sz w:val="24"/>
                <w:szCs w:val="24"/>
              </w:rPr>
              <w:t xml:space="preserve"> days</w:t>
            </w:r>
          </w:p>
          <w:p w14:paraId="3F5B2CBA" w14:textId="77777777" w:rsidR="002B1B5D" w:rsidRPr="007C29F1" w:rsidRDefault="002B1B5D" w:rsidP="007C29F1">
            <w:pPr>
              <w:pStyle w:val="TableParagraph"/>
              <w:ind w:left="107"/>
              <w:jc w:val="both"/>
              <w:rPr>
                <w:rFonts w:ascii="Arial" w:hAnsi="Arial" w:cs="Arial"/>
                <w:sz w:val="24"/>
                <w:szCs w:val="24"/>
              </w:rPr>
            </w:pPr>
            <w:r w:rsidRPr="007C29F1">
              <w:rPr>
                <w:rFonts w:ascii="Arial" w:hAnsi="Arial" w:cs="Arial"/>
                <w:color w:val="0D0D0D"/>
                <w:sz w:val="24"/>
                <w:szCs w:val="24"/>
              </w:rPr>
              <w:t>(15</w:t>
            </w:r>
            <w:r w:rsidRPr="007C29F1">
              <w:rPr>
                <w:rFonts w:ascii="Arial" w:hAnsi="Arial" w:cs="Arial"/>
                <w:color w:val="0D0D0D"/>
                <w:spacing w:val="-6"/>
                <w:sz w:val="24"/>
                <w:szCs w:val="24"/>
              </w:rPr>
              <w:t xml:space="preserve"> </w:t>
            </w:r>
            <w:r w:rsidRPr="007C29F1">
              <w:rPr>
                <w:rFonts w:ascii="Arial" w:hAnsi="Arial" w:cs="Arial"/>
                <w:color w:val="0D0D0D"/>
                <w:spacing w:val="-2"/>
                <w:sz w:val="24"/>
                <w:szCs w:val="24"/>
              </w:rPr>
              <w:t>days)</w:t>
            </w:r>
          </w:p>
        </w:tc>
      </w:tr>
      <w:tr w:rsidR="002B1B5D" w:rsidRPr="007C29F1" w14:paraId="2835138A" w14:textId="77777777" w:rsidTr="001D2484">
        <w:trPr>
          <w:trHeight w:val="616"/>
        </w:trPr>
        <w:tc>
          <w:tcPr>
            <w:tcW w:w="8304" w:type="dxa"/>
            <w:gridSpan w:val="4"/>
          </w:tcPr>
          <w:p w14:paraId="35841C0E" w14:textId="77777777" w:rsidR="002B1B5D" w:rsidRPr="007C29F1" w:rsidRDefault="002B1B5D" w:rsidP="007C29F1">
            <w:pPr>
              <w:pStyle w:val="TableParagraph"/>
              <w:ind w:left="107"/>
              <w:jc w:val="both"/>
              <w:rPr>
                <w:rFonts w:ascii="Arial" w:hAnsi="Arial" w:cs="Arial"/>
                <w:sz w:val="24"/>
                <w:szCs w:val="24"/>
              </w:rPr>
            </w:pPr>
            <w:r w:rsidRPr="007C29F1">
              <w:rPr>
                <w:rFonts w:ascii="Arial" w:hAnsi="Arial" w:cs="Arial"/>
                <w:color w:val="0D0D0D"/>
                <w:sz w:val="24"/>
                <w:szCs w:val="24"/>
              </w:rPr>
              <w:t>(Days</w:t>
            </w:r>
            <w:r w:rsidRPr="007C29F1">
              <w:rPr>
                <w:rFonts w:ascii="Arial" w:hAnsi="Arial" w:cs="Arial"/>
                <w:color w:val="0D0D0D"/>
                <w:spacing w:val="-6"/>
                <w:sz w:val="24"/>
                <w:szCs w:val="24"/>
              </w:rPr>
              <w:t xml:space="preserve"> </w:t>
            </w:r>
            <w:r w:rsidRPr="007C29F1">
              <w:rPr>
                <w:rFonts w:ascii="Arial" w:hAnsi="Arial" w:cs="Arial"/>
                <w:color w:val="0D0D0D"/>
                <w:sz w:val="24"/>
                <w:szCs w:val="24"/>
              </w:rPr>
              <w:t>in</w:t>
            </w:r>
            <w:r w:rsidRPr="007C29F1">
              <w:rPr>
                <w:rFonts w:ascii="Arial" w:hAnsi="Arial" w:cs="Arial"/>
                <w:color w:val="0D0D0D"/>
                <w:spacing w:val="-3"/>
                <w:sz w:val="24"/>
                <w:szCs w:val="24"/>
              </w:rPr>
              <w:t xml:space="preserve"> </w:t>
            </w:r>
            <w:r w:rsidRPr="007C29F1">
              <w:rPr>
                <w:rFonts w:ascii="Arial" w:hAnsi="Arial" w:cs="Arial"/>
                <w:color w:val="0D0D0D"/>
                <w:sz w:val="24"/>
                <w:szCs w:val="24"/>
              </w:rPr>
              <w:t>brackets</w:t>
            </w:r>
            <w:r w:rsidRPr="007C29F1">
              <w:rPr>
                <w:rFonts w:ascii="Arial" w:hAnsi="Arial" w:cs="Arial"/>
                <w:color w:val="0D0D0D"/>
                <w:spacing w:val="-5"/>
                <w:sz w:val="24"/>
                <w:szCs w:val="24"/>
              </w:rPr>
              <w:t xml:space="preserve"> </w:t>
            </w:r>
            <w:r w:rsidRPr="007C29F1">
              <w:rPr>
                <w:rFonts w:ascii="Arial" w:hAnsi="Arial" w:cs="Arial"/>
                <w:color w:val="0D0D0D"/>
                <w:sz w:val="24"/>
                <w:szCs w:val="24"/>
              </w:rPr>
              <w:t>indicate</w:t>
            </w:r>
            <w:r w:rsidRPr="007C29F1">
              <w:rPr>
                <w:rFonts w:ascii="Arial" w:hAnsi="Arial" w:cs="Arial"/>
                <w:color w:val="0D0D0D"/>
                <w:spacing w:val="-3"/>
                <w:sz w:val="24"/>
                <w:szCs w:val="24"/>
              </w:rPr>
              <w:t xml:space="preserve"> </w:t>
            </w:r>
            <w:r w:rsidRPr="007C29F1">
              <w:rPr>
                <w:rFonts w:ascii="Arial" w:hAnsi="Arial" w:cs="Arial"/>
                <w:color w:val="0D0D0D"/>
                <w:sz w:val="24"/>
                <w:szCs w:val="24"/>
              </w:rPr>
              <w:t>the</w:t>
            </w:r>
            <w:r w:rsidRPr="007C29F1">
              <w:rPr>
                <w:rFonts w:ascii="Arial" w:hAnsi="Arial" w:cs="Arial"/>
                <w:color w:val="0D0D0D"/>
                <w:spacing w:val="-3"/>
                <w:sz w:val="24"/>
                <w:szCs w:val="24"/>
              </w:rPr>
              <w:t xml:space="preserve"> </w:t>
            </w:r>
            <w:r w:rsidRPr="007C29F1">
              <w:rPr>
                <w:rFonts w:ascii="Arial" w:hAnsi="Arial" w:cs="Arial"/>
                <w:color w:val="0D0D0D"/>
                <w:sz w:val="24"/>
                <w:szCs w:val="24"/>
              </w:rPr>
              <w:t>maximum</w:t>
            </w:r>
            <w:r w:rsidRPr="007C29F1">
              <w:rPr>
                <w:rFonts w:ascii="Arial" w:hAnsi="Arial" w:cs="Arial"/>
                <w:color w:val="0D0D0D"/>
                <w:spacing w:val="-6"/>
                <w:sz w:val="24"/>
                <w:szCs w:val="24"/>
              </w:rPr>
              <w:t xml:space="preserve"> </w:t>
            </w:r>
            <w:r w:rsidRPr="007C29F1">
              <w:rPr>
                <w:rFonts w:ascii="Arial" w:hAnsi="Arial" w:cs="Arial"/>
                <w:color w:val="0D0D0D"/>
                <w:sz w:val="24"/>
                <w:szCs w:val="24"/>
              </w:rPr>
              <w:t>time</w:t>
            </w:r>
            <w:r w:rsidRPr="007C29F1">
              <w:rPr>
                <w:rFonts w:ascii="Arial" w:hAnsi="Arial" w:cs="Arial"/>
                <w:color w:val="0D0D0D"/>
                <w:spacing w:val="-3"/>
                <w:sz w:val="24"/>
                <w:szCs w:val="24"/>
              </w:rPr>
              <w:t xml:space="preserve"> </w:t>
            </w:r>
            <w:r w:rsidRPr="007C29F1">
              <w:rPr>
                <w:rFonts w:ascii="Arial" w:hAnsi="Arial" w:cs="Arial"/>
                <w:color w:val="0D0D0D"/>
                <w:sz w:val="24"/>
                <w:szCs w:val="24"/>
              </w:rPr>
              <w:t>frame</w:t>
            </w:r>
            <w:r w:rsidRPr="007C29F1">
              <w:rPr>
                <w:rFonts w:ascii="Arial" w:hAnsi="Arial" w:cs="Arial"/>
                <w:color w:val="0D0D0D"/>
                <w:spacing w:val="-3"/>
                <w:sz w:val="24"/>
                <w:szCs w:val="24"/>
              </w:rPr>
              <w:t xml:space="preserve"> </w:t>
            </w:r>
            <w:r w:rsidRPr="007C29F1">
              <w:rPr>
                <w:rFonts w:ascii="Arial" w:hAnsi="Arial" w:cs="Arial"/>
                <w:color w:val="0D0D0D"/>
                <w:sz w:val="24"/>
                <w:szCs w:val="24"/>
              </w:rPr>
              <w:t>for</w:t>
            </w:r>
            <w:r w:rsidRPr="007C29F1">
              <w:rPr>
                <w:rFonts w:ascii="Arial" w:hAnsi="Arial" w:cs="Arial"/>
                <w:color w:val="0D0D0D"/>
                <w:spacing w:val="-3"/>
                <w:sz w:val="24"/>
                <w:szCs w:val="24"/>
              </w:rPr>
              <w:t xml:space="preserve"> </w:t>
            </w:r>
            <w:r w:rsidRPr="007C29F1">
              <w:rPr>
                <w:rFonts w:ascii="Arial" w:hAnsi="Arial" w:cs="Arial"/>
                <w:color w:val="0D0D0D"/>
                <w:sz w:val="24"/>
                <w:szCs w:val="24"/>
              </w:rPr>
              <w:t>sanction</w:t>
            </w:r>
            <w:r w:rsidRPr="007C29F1">
              <w:rPr>
                <w:rFonts w:ascii="Arial" w:hAnsi="Arial" w:cs="Arial"/>
                <w:color w:val="0D0D0D"/>
                <w:spacing w:val="-3"/>
                <w:sz w:val="24"/>
                <w:szCs w:val="24"/>
              </w:rPr>
              <w:t xml:space="preserve"> </w:t>
            </w:r>
            <w:r w:rsidRPr="007C29F1">
              <w:rPr>
                <w:rFonts w:ascii="Arial" w:hAnsi="Arial" w:cs="Arial"/>
                <w:color w:val="0D0D0D"/>
                <w:sz w:val="24"/>
                <w:szCs w:val="24"/>
              </w:rPr>
              <w:t>of</w:t>
            </w:r>
            <w:r w:rsidRPr="007C29F1">
              <w:rPr>
                <w:rFonts w:ascii="Arial" w:hAnsi="Arial" w:cs="Arial"/>
                <w:color w:val="0D0D0D"/>
                <w:spacing w:val="-3"/>
                <w:sz w:val="24"/>
                <w:szCs w:val="24"/>
              </w:rPr>
              <w:t xml:space="preserve"> </w:t>
            </w:r>
            <w:r w:rsidRPr="007C29F1">
              <w:rPr>
                <w:rFonts w:ascii="Arial" w:hAnsi="Arial" w:cs="Arial"/>
                <w:color w:val="0D0D0D"/>
                <w:sz w:val="24"/>
                <w:szCs w:val="24"/>
              </w:rPr>
              <w:t>export credit limits)</w:t>
            </w:r>
          </w:p>
        </w:tc>
      </w:tr>
    </w:tbl>
    <w:p w14:paraId="736E2946" w14:textId="77777777" w:rsidR="00DB10BA" w:rsidRPr="007C29F1" w:rsidRDefault="00DB10BA" w:rsidP="007C29F1">
      <w:pPr>
        <w:jc w:val="both"/>
        <w:rPr>
          <w:rFonts w:ascii="Arial" w:hAnsi="Arial" w:cs="Arial"/>
          <w:b/>
          <w:bCs/>
          <w:sz w:val="24"/>
          <w:szCs w:val="24"/>
        </w:rPr>
      </w:pPr>
    </w:p>
    <w:p w14:paraId="2D7374C2" w14:textId="7505CCBE" w:rsidR="000F209B" w:rsidRPr="007C29F1" w:rsidRDefault="002B1B5D" w:rsidP="007C29F1">
      <w:pPr>
        <w:jc w:val="both"/>
        <w:rPr>
          <w:rFonts w:ascii="Arial" w:hAnsi="Arial" w:cs="Arial"/>
          <w:b/>
          <w:bCs/>
          <w:sz w:val="24"/>
          <w:szCs w:val="24"/>
        </w:rPr>
      </w:pPr>
      <w:r w:rsidRPr="007C29F1">
        <w:rPr>
          <w:rFonts w:ascii="Arial" w:hAnsi="Arial" w:cs="Arial"/>
          <w:b/>
          <w:bCs/>
          <w:sz w:val="24"/>
          <w:szCs w:val="24"/>
        </w:rPr>
        <w:t>HO Sanctions:</w:t>
      </w:r>
    </w:p>
    <w:p w14:paraId="7A8C96DF" w14:textId="325BBC93" w:rsidR="002B1B5D" w:rsidRPr="007C29F1" w:rsidRDefault="002B1B5D">
      <w:pPr>
        <w:pStyle w:val="ListParagraph"/>
        <w:numPr>
          <w:ilvl w:val="0"/>
          <w:numId w:val="119"/>
        </w:numPr>
        <w:spacing w:before="0"/>
        <w:rPr>
          <w:rFonts w:ascii="Arial" w:hAnsi="Arial" w:cs="Arial"/>
          <w:sz w:val="24"/>
          <w:szCs w:val="24"/>
        </w:rPr>
      </w:pPr>
      <w:r w:rsidRPr="007C29F1">
        <w:rPr>
          <w:rFonts w:ascii="Arial" w:hAnsi="Arial" w:cs="Arial"/>
          <w:sz w:val="24"/>
          <w:szCs w:val="24"/>
        </w:rPr>
        <w:t>Loans upto Rs.25,000/- &amp; KCCS</w:t>
      </w:r>
      <w:r w:rsidR="00E22284" w:rsidRPr="007C29F1">
        <w:rPr>
          <w:rFonts w:ascii="Arial" w:hAnsi="Arial" w:cs="Arial"/>
          <w:sz w:val="24"/>
          <w:szCs w:val="24"/>
        </w:rPr>
        <w:t xml:space="preserve"> &amp; Other Priority upto Rs.25,000/-</w:t>
      </w:r>
      <w:r w:rsidRPr="007C29F1">
        <w:rPr>
          <w:rFonts w:ascii="Arial" w:hAnsi="Arial" w:cs="Arial"/>
          <w:sz w:val="24"/>
          <w:szCs w:val="24"/>
        </w:rPr>
        <w:t xml:space="preserve"> : 15 days</w:t>
      </w:r>
    </w:p>
    <w:p w14:paraId="0685FC31" w14:textId="51779C75" w:rsidR="002B1B5D" w:rsidRPr="007C29F1" w:rsidRDefault="00E22284">
      <w:pPr>
        <w:pStyle w:val="ListParagraph"/>
        <w:numPr>
          <w:ilvl w:val="0"/>
          <w:numId w:val="119"/>
        </w:numPr>
        <w:spacing w:before="0"/>
        <w:rPr>
          <w:rFonts w:ascii="Arial" w:hAnsi="Arial" w:cs="Arial"/>
          <w:sz w:val="24"/>
          <w:szCs w:val="24"/>
        </w:rPr>
      </w:pPr>
      <w:r w:rsidRPr="007C29F1">
        <w:rPr>
          <w:rFonts w:ascii="Arial" w:hAnsi="Arial" w:cs="Arial"/>
          <w:sz w:val="24"/>
          <w:szCs w:val="24"/>
        </w:rPr>
        <w:t>Loans above Rs.25,000/- Other priority :  60 days (15BR+10RO/CO+35HO)</w:t>
      </w:r>
    </w:p>
    <w:p w14:paraId="5A03A633" w14:textId="0420135A" w:rsidR="00E22284" w:rsidRPr="007C29F1" w:rsidRDefault="00E22284" w:rsidP="007C29F1">
      <w:pPr>
        <w:jc w:val="both"/>
        <w:rPr>
          <w:rFonts w:ascii="Arial" w:hAnsi="Arial" w:cs="Arial"/>
          <w:sz w:val="24"/>
          <w:szCs w:val="24"/>
        </w:rPr>
      </w:pPr>
      <w:r w:rsidRPr="007C29F1">
        <w:rPr>
          <w:rFonts w:ascii="Arial" w:hAnsi="Arial" w:cs="Arial"/>
          <w:sz w:val="24"/>
          <w:szCs w:val="24"/>
        </w:rPr>
        <w:tab/>
      </w:r>
      <w:r w:rsidRPr="007C29F1">
        <w:rPr>
          <w:rFonts w:ascii="Arial" w:hAnsi="Arial" w:cs="Arial"/>
          <w:sz w:val="24"/>
          <w:szCs w:val="24"/>
        </w:rPr>
        <w:tab/>
      </w:r>
      <w:r w:rsidRPr="007C29F1">
        <w:rPr>
          <w:rFonts w:ascii="Arial" w:hAnsi="Arial" w:cs="Arial"/>
          <w:sz w:val="24"/>
          <w:szCs w:val="24"/>
        </w:rPr>
        <w:tab/>
        <w:t xml:space="preserve">    </w:t>
      </w:r>
      <w:r w:rsidR="00DB10BA" w:rsidRPr="007C29F1">
        <w:rPr>
          <w:rFonts w:ascii="Arial" w:hAnsi="Arial" w:cs="Arial"/>
          <w:sz w:val="24"/>
          <w:szCs w:val="24"/>
        </w:rPr>
        <w:t xml:space="preserve">            </w:t>
      </w:r>
      <w:r w:rsidRPr="007C29F1">
        <w:rPr>
          <w:rFonts w:ascii="Arial" w:hAnsi="Arial" w:cs="Arial"/>
          <w:sz w:val="24"/>
          <w:szCs w:val="24"/>
        </w:rPr>
        <w:t xml:space="preserve"> Retail Loans    : 45 days (10+15+20)</w:t>
      </w:r>
    </w:p>
    <w:p w14:paraId="2AF9A677" w14:textId="77777777" w:rsidR="00DB10BA" w:rsidRPr="007C29F1" w:rsidRDefault="00DB10BA" w:rsidP="007C29F1">
      <w:pPr>
        <w:jc w:val="both"/>
        <w:rPr>
          <w:rFonts w:ascii="Arial" w:hAnsi="Arial" w:cs="Arial"/>
          <w:b/>
          <w:bCs/>
          <w:sz w:val="24"/>
          <w:szCs w:val="24"/>
        </w:rPr>
      </w:pPr>
    </w:p>
    <w:p w14:paraId="370D92D1" w14:textId="77777777" w:rsidR="00DB10BA" w:rsidRPr="007C29F1" w:rsidRDefault="00E22284" w:rsidP="007C29F1">
      <w:pPr>
        <w:jc w:val="both"/>
        <w:rPr>
          <w:rFonts w:ascii="Arial" w:hAnsi="Arial" w:cs="Arial"/>
          <w:b/>
          <w:bCs/>
          <w:sz w:val="24"/>
          <w:szCs w:val="24"/>
        </w:rPr>
      </w:pPr>
      <w:r w:rsidRPr="007C29F1">
        <w:rPr>
          <w:rFonts w:ascii="Arial" w:hAnsi="Arial" w:cs="Arial"/>
          <w:b/>
          <w:bCs/>
          <w:sz w:val="24"/>
          <w:szCs w:val="24"/>
        </w:rPr>
        <w:t xml:space="preserve">MSME: Micro &amp; Small </w:t>
      </w:r>
      <w:r w:rsidR="00DB10BA" w:rsidRPr="007C29F1">
        <w:rPr>
          <w:rFonts w:ascii="Arial" w:hAnsi="Arial" w:cs="Arial"/>
          <w:b/>
          <w:bCs/>
          <w:sz w:val="24"/>
          <w:szCs w:val="24"/>
        </w:rPr>
        <w:t>Enterprises:</w:t>
      </w:r>
    </w:p>
    <w:p w14:paraId="327CEF3C" w14:textId="77777777" w:rsidR="00DB10BA" w:rsidRPr="007C29F1" w:rsidRDefault="00E22284">
      <w:pPr>
        <w:pStyle w:val="ListParagraph"/>
        <w:numPr>
          <w:ilvl w:val="0"/>
          <w:numId w:val="120"/>
        </w:numPr>
        <w:spacing w:before="0"/>
        <w:rPr>
          <w:rFonts w:ascii="Arial" w:hAnsi="Arial" w:cs="Arial"/>
          <w:sz w:val="24"/>
          <w:szCs w:val="24"/>
        </w:rPr>
      </w:pPr>
      <w:r w:rsidRPr="007C29F1">
        <w:rPr>
          <w:rFonts w:ascii="Arial" w:hAnsi="Arial" w:cs="Arial"/>
          <w:b/>
          <w:bCs/>
          <w:sz w:val="24"/>
          <w:szCs w:val="24"/>
        </w:rPr>
        <w:t>Upto Rs.5 lacs</w:t>
      </w:r>
      <w:r w:rsidRPr="007C29F1">
        <w:rPr>
          <w:rFonts w:ascii="Arial" w:hAnsi="Arial" w:cs="Arial"/>
          <w:sz w:val="24"/>
          <w:szCs w:val="24"/>
        </w:rPr>
        <w:t xml:space="preserve"> : 15 days, </w:t>
      </w:r>
    </w:p>
    <w:p w14:paraId="5DEE4A66" w14:textId="77777777" w:rsidR="00DB10BA" w:rsidRPr="007C29F1" w:rsidRDefault="00E22284">
      <w:pPr>
        <w:pStyle w:val="ListParagraph"/>
        <w:numPr>
          <w:ilvl w:val="0"/>
          <w:numId w:val="120"/>
        </w:numPr>
        <w:spacing w:before="0"/>
        <w:rPr>
          <w:rFonts w:ascii="Arial" w:hAnsi="Arial" w:cs="Arial"/>
          <w:sz w:val="24"/>
          <w:szCs w:val="24"/>
        </w:rPr>
      </w:pPr>
      <w:r w:rsidRPr="007C29F1">
        <w:rPr>
          <w:rFonts w:ascii="Arial" w:hAnsi="Arial" w:cs="Arial"/>
          <w:sz w:val="24"/>
          <w:szCs w:val="24"/>
        </w:rPr>
        <w:t xml:space="preserve">5-25:30 d, </w:t>
      </w:r>
    </w:p>
    <w:p w14:paraId="7003EB73" w14:textId="19A91707" w:rsidR="00E22284" w:rsidRPr="007C29F1" w:rsidRDefault="00E22284">
      <w:pPr>
        <w:pStyle w:val="ListParagraph"/>
        <w:numPr>
          <w:ilvl w:val="0"/>
          <w:numId w:val="120"/>
        </w:numPr>
        <w:spacing w:before="0"/>
        <w:rPr>
          <w:rFonts w:ascii="Arial" w:hAnsi="Arial" w:cs="Arial"/>
          <w:sz w:val="24"/>
          <w:szCs w:val="24"/>
        </w:rPr>
      </w:pPr>
      <w:r w:rsidRPr="007C29F1">
        <w:rPr>
          <w:rFonts w:ascii="Arial" w:hAnsi="Arial" w:cs="Arial"/>
          <w:sz w:val="24"/>
          <w:szCs w:val="24"/>
        </w:rPr>
        <w:t>above 25 lacs: 45 days</w:t>
      </w:r>
    </w:p>
    <w:p w14:paraId="71256BB3" w14:textId="77777777" w:rsidR="00DB10BA" w:rsidRPr="007C29F1" w:rsidRDefault="00DB10BA" w:rsidP="007C29F1">
      <w:pPr>
        <w:jc w:val="both"/>
        <w:rPr>
          <w:rFonts w:ascii="Arial" w:hAnsi="Arial" w:cs="Arial"/>
          <w:b/>
          <w:bCs/>
          <w:sz w:val="24"/>
          <w:szCs w:val="24"/>
        </w:rPr>
      </w:pPr>
    </w:p>
    <w:p w14:paraId="788B802C" w14:textId="77777777" w:rsidR="00DB10BA" w:rsidRPr="007C29F1" w:rsidRDefault="00E22284" w:rsidP="007C29F1">
      <w:pPr>
        <w:jc w:val="both"/>
        <w:rPr>
          <w:rFonts w:ascii="Arial" w:hAnsi="Arial" w:cs="Arial"/>
          <w:sz w:val="24"/>
          <w:szCs w:val="24"/>
        </w:rPr>
      </w:pPr>
      <w:r w:rsidRPr="007C29F1">
        <w:rPr>
          <w:rFonts w:ascii="Arial" w:hAnsi="Arial" w:cs="Arial"/>
          <w:b/>
          <w:bCs/>
          <w:sz w:val="24"/>
          <w:szCs w:val="24"/>
        </w:rPr>
        <w:t>Medium Enterprises</w:t>
      </w:r>
      <w:r w:rsidR="00DB10BA" w:rsidRPr="007C29F1">
        <w:rPr>
          <w:rFonts w:ascii="Arial" w:hAnsi="Arial" w:cs="Arial"/>
          <w:sz w:val="24"/>
          <w:szCs w:val="24"/>
        </w:rPr>
        <w:tab/>
        <w:t xml:space="preserve">    </w:t>
      </w:r>
    </w:p>
    <w:p w14:paraId="7A3778DF" w14:textId="77777777" w:rsidR="00DB10BA" w:rsidRPr="007C29F1" w:rsidRDefault="00E22284">
      <w:pPr>
        <w:pStyle w:val="ListParagraph"/>
        <w:numPr>
          <w:ilvl w:val="0"/>
          <w:numId w:val="121"/>
        </w:numPr>
        <w:spacing w:before="0"/>
        <w:rPr>
          <w:rFonts w:ascii="Arial" w:hAnsi="Arial" w:cs="Arial"/>
          <w:sz w:val="24"/>
          <w:szCs w:val="24"/>
        </w:rPr>
      </w:pPr>
      <w:r w:rsidRPr="007C29F1">
        <w:rPr>
          <w:rFonts w:ascii="Arial" w:hAnsi="Arial" w:cs="Arial"/>
          <w:sz w:val="24"/>
          <w:szCs w:val="24"/>
        </w:rPr>
        <w:t xml:space="preserve">Upto 25,000/-:15 days, </w:t>
      </w:r>
    </w:p>
    <w:p w14:paraId="17B2A3E8" w14:textId="77777777" w:rsidR="00DB10BA" w:rsidRPr="007C29F1" w:rsidRDefault="00E22284">
      <w:pPr>
        <w:pStyle w:val="ListParagraph"/>
        <w:numPr>
          <w:ilvl w:val="0"/>
          <w:numId w:val="121"/>
        </w:numPr>
        <w:spacing w:before="0"/>
        <w:rPr>
          <w:rFonts w:ascii="Arial" w:hAnsi="Arial" w:cs="Arial"/>
          <w:sz w:val="24"/>
          <w:szCs w:val="24"/>
        </w:rPr>
      </w:pPr>
      <w:r w:rsidRPr="007C29F1">
        <w:rPr>
          <w:rFonts w:ascii="Arial" w:hAnsi="Arial" w:cs="Arial"/>
          <w:sz w:val="24"/>
          <w:szCs w:val="24"/>
        </w:rPr>
        <w:t>25,000 to 5 l</w:t>
      </w:r>
      <w:r w:rsidR="00DB10BA" w:rsidRPr="007C29F1">
        <w:rPr>
          <w:rFonts w:ascii="Arial" w:hAnsi="Arial" w:cs="Arial"/>
          <w:sz w:val="24"/>
          <w:szCs w:val="24"/>
        </w:rPr>
        <w:t>acs: 30 days</w:t>
      </w:r>
    </w:p>
    <w:p w14:paraId="5A4F71FC" w14:textId="3B46C935" w:rsidR="00E22284" w:rsidRPr="007C29F1" w:rsidRDefault="00E22284">
      <w:pPr>
        <w:pStyle w:val="ListParagraph"/>
        <w:numPr>
          <w:ilvl w:val="0"/>
          <w:numId w:val="121"/>
        </w:numPr>
        <w:spacing w:before="0"/>
        <w:rPr>
          <w:rFonts w:ascii="Arial" w:hAnsi="Arial" w:cs="Arial"/>
          <w:sz w:val="24"/>
          <w:szCs w:val="24"/>
        </w:rPr>
      </w:pPr>
      <w:r w:rsidRPr="007C29F1">
        <w:rPr>
          <w:rFonts w:ascii="Arial" w:hAnsi="Arial" w:cs="Arial"/>
          <w:sz w:val="24"/>
          <w:szCs w:val="24"/>
        </w:rPr>
        <w:t>Above 5 lacs:  45 days</w:t>
      </w:r>
    </w:p>
    <w:p w14:paraId="2285EADE" w14:textId="77777777" w:rsidR="00DB10BA" w:rsidRPr="007C29F1" w:rsidRDefault="00DB10BA" w:rsidP="007C29F1">
      <w:pPr>
        <w:jc w:val="both"/>
        <w:rPr>
          <w:rFonts w:ascii="Arial" w:hAnsi="Arial" w:cs="Arial"/>
          <w:b/>
          <w:bCs/>
          <w:sz w:val="24"/>
          <w:szCs w:val="24"/>
        </w:rPr>
      </w:pPr>
    </w:p>
    <w:p w14:paraId="06900751" w14:textId="77777777" w:rsidR="00DB10BA" w:rsidRPr="007C29F1" w:rsidRDefault="00E22284" w:rsidP="007C29F1">
      <w:pPr>
        <w:jc w:val="both"/>
        <w:rPr>
          <w:rFonts w:ascii="Arial" w:hAnsi="Arial" w:cs="Arial"/>
          <w:sz w:val="24"/>
          <w:szCs w:val="24"/>
        </w:rPr>
      </w:pPr>
      <w:r w:rsidRPr="007C29F1">
        <w:rPr>
          <w:rFonts w:ascii="Arial" w:hAnsi="Arial" w:cs="Arial"/>
          <w:b/>
          <w:bCs/>
          <w:sz w:val="24"/>
          <w:szCs w:val="24"/>
        </w:rPr>
        <w:lastRenderedPageBreak/>
        <w:t>EXPORT CREDIT</w:t>
      </w:r>
      <w:r w:rsidRPr="007C29F1">
        <w:rPr>
          <w:rFonts w:ascii="Arial" w:hAnsi="Arial" w:cs="Arial"/>
          <w:sz w:val="24"/>
          <w:szCs w:val="24"/>
        </w:rPr>
        <w:t xml:space="preserve">:  </w:t>
      </w:r>
    </w:p>
    <w:p w14:paraId="56D25CC1" w14:textId="77777777" w:rsidR="00DB10BA" w:rsidRPr="007C29F1" w:rsidRDefault="00E22284">
      <w:pPr>
        <w:pStyle w:val="ListParagraph"/>
        <w:numPr>
          <w:ilvl w:val="0"/>
          <w:numId w:val="123"/>
        </w:numPr>
        <w:spacing w:before="0"/>
        <w:rPr>
          <w:rFonts w:ascii="Arial" w:hAnsi="Arial" w:cs="Arial"/>
          <w:sz w:val="24"/>
          <w:szCs w:val="24"/>
        </w:rPr>
      </w:pPr>
      <w:r w:rsidRPr="007C29F1">
        <w:rPr>
          <w:rFonts w:ascii="Arial" w:hAnsi="Arial" w:cs="Arial"/>
          <w:sz w:val="24"/>
          <w:szCs w:val="24"/>
        </w:rPr>
        <w:t xml:space="preserve">Fresh sanction : 45 days, </w:t>
      </w:r>
    </w:p>
    <w:p w14:paraId="4C1673C4" w14:textId="77777777" w:rsidR="00DB10BA" w:rsidRPr="007C29F1" w:rsidRDefault="00E22284">
      <w:pPr>
        <w:pStyle w:val="ListParagraph"/>
        <w:numPr>
          <w:ilvl w:val="0"/>
          <w:numId w:val="123"/>
        </w:numPr>
        <w:spacing w:before="0"/>
        <w:rPr>
          <w:rFonts w:ascii="Arial" w:hAnsi="Arial" w:cs="Arial"/>
          <w:sz w:val="24"/>
          <w:szCs w:val="24"/>
        </w:rPr>
      </w:pPr>
      <w:r w:rsidRPr="007C29F1">
        <w:rPr>
          <w:rFonts w:ascii="Arial" w:hAnsi="Arial" w:cs="Arial"/>
          <w:sz w:val="24"/>
          <w:szCs w:val="24"/>
        </w:rPr>
        <w:t xml:space="preserve">Renewal 30 days, </w:t>
      </w:r>
    </w:p>
    <w:p w14:paraId="63375C39" w14:textId="665BEC14" w:rsidR="00DB10BA" w:rsidRPr="007C29F1" w:rsidRDefault="00DB10BA">
      <w:pPr>
        <w:pStyle w:val="ListParagraph"/>
        <w:numPr>
          <w:ilvl w:val="0"/>
          <w:numId w:val="123"/>
        </w:numPr>
        <w:spacing w:before="0"/>
        <w:rPr>
          <w:rFonts w:ascii="Arial" w:hAnsi="Arial" w:cs="Arial"/>
          <w:sz w:val="24"/>
          <w:szCs w:val="24"/>
        </w:rPr>
      </w:pPr>
      <w:r w:rsidRPr="007C29F1">
        <w:rPr>
          <w:rFonts w:ascii="Arial" w:hAnsi="Arial" w:cs="Arial"/>
          <w:sz w:val="24"/>
          <w:szCs w:val="24"/>
        </w:rPr>
        <w:t>Adhoc : 15 days</w:t>
      </w:r>
    </w:p>
    <w:p w14:paraId="7866F7B4" w14:textId="77777777" w:rsidR="0035639B" w:rsidRPr="007C29F1" w:rsidRDefault="0035639B" w:rsidP="007C29F1">
      <w:pPr>
        <w:jc w:val="both"/>
        <w:rPr>
          <w:rFonts w:ascii="Arial" w:hAnsi="Arial" w:cs="Arial"/>
          <w:b/>
          <w:sz w:val="24"/>
          <w:szCs w:val="24"/>
        </w:rPr>
      </w:pPr>
    </w:p>
    <w:p w14:paraId="056303CE" w14:textId="77777777" w:rsidR="00DB10BA" w:rsidRPr="007C29F1" w:rsidRDefault="00B3778D" w:rsidP="007C29F1">
      <w:pPr>
        <w:jc w:val="both"/>
        <w:rPr>
          <w:rFonts w:ascii="Arial" w:hAnsi="Arial" w:cs="Arial"/>
          <w:sz w:val="24"/>
          <w:szCs w:val="24"/>
        </w:rPr>
      </w:pPr>
      <w:r w:rsidRPr="007C29F1">
        <w:rPr>
          <w:rFonts w:ascii="Arial" w:hAnsi="Arial" w:cs="Arial"/>
          <w:b/>
          <w:sz w:val="24"/>
          <w:szCs w:val="24"/>
        </w:rPr>
        <w:t>Gold Card Scheme</w:t>
      </w:r>
      <w:r w:rsidR="00DB10BA" w:rsidRPr="007C29F1">
        <w:rPr>
          <w:rFonts w:ascii="Arial" w:hAnsi="Arial" w:cs="Arial"/>
          <w:sz w:val="24"/>
          <w:szCs w:val="24"/>
        </w:rPr>
        <w:t xml:space="preserve"> </w:t>
      </w:r>
      <w:r w:rsidR="00DB10BA" w:rsidRPr="007C29F1">
        <w:rPr>
          <w:rFonts w:ascii="Arial" w:hAnsi="Arial" w:cs="Arial"/>
          <w:b/>
          <w:sz w:val="24"/>
          <w:szCs w:val="24"/>
        </w:rPr>
        <w:t>for Exporters</w:t>
      </w:r>
      <w:r w:rsidRPr="007C29F1">
        <w:rPr>
          <w:rFonts w:ascii="Arial" w:hAnsi="Arial" w:cs="Arial"/>
          <w:sz w:val="24"/>
          <w:szCs w:val="24"/>
        </w:rPr>
        <w:t xml:space="preserve">: </w:t>
      </w:r>
    </w:p>
    <w:p w14:paraId="03DAA4BD" w14:textId="63CB89BC" w:rsidR="00DB10BA" w:rsidRPr="007C29F1" w:rsidRDefault="00DB10BA">
      <w:pPr>
        <w:pStyle w:val="ListParagraph"/>
        <w:numPr>
          <w:ilvl w:val="0"/>
          <w:numId w:val="122"/>
        </w:numPr>
        <w:spacing w:before="0"/>
        <w:rPr>
          <w:rFonts w:ascii="Arial" w:hAnsi="Arial" w:cs="Arial"/>
          <w:sz w:val="24"/>
          <w:szCs w:val="24"/>
        </w:rPr>
      </w:pPr>
      <w:r w:rsidRPr="007C29F1">
        <w:rPr>
          <w:rFonts w:ascii="Arial" w:hAnsi="Arial" w:cs="Arial"/>
          <w:sz w:val="24"/>
          <w:szCs w:val="24"/>
        </w:rPr>
        <w:t>Fresh:</w:t>
      </w:r>
      <w:r w:rsidR="0009262D" w:rsidRPr="007C29F1">
        <w:rPr>
          <w:rFonts w:ascii="Arial" w:hAnsi="Arial" w:cs="Arial"/>
          <w:sz w:val="24"/>
          <w:szCs w:val="24"/>
        </w:rPr>
        <w:tab/>
      </w:r>
      <w:r w:rsidR="0009262D" w:rsidRPr="007C29F1">
        <w:rPr>
          <w:rFonts w:ascii="Arial" w:hAnsi="Arial" w:cs="Arial"/>
          <w:sz w:val="24"/>
          <w:szCs w:val="24"/>
        </w:rPr>
        <w:tab/>
      </w:r>
      <w:r w:rsidRPr="007C29F1">
        <w:rPr>
          <w:rFonts w:ascii="Arial" w:hAnsi="Arial" w:cs="Arial"/>
          <w:sz w:val="24"/>
          <w:szCs w:val="24"/>
        </w:rPr>
        <w:t>25days</w:t>
      </w:r>
    </w:p>
    <w:p w14:paraId="5AE461AF" w14:textId="126FEFC7" w:rsidR="00DB10BA" w:rsidRPr="007C29F1" w:rsidRDefault="0009262D">
      <w:pPr>
        <w:pStyle w:val="ListParagraph"/>
        <w:numPr>
          <w:ilvl w:val="0"/>
          <w:numId w:val="122"/>
        </w:numPr>
        <w:spacing w:before="0"/>
        <w:rPr>
          <w:rFonts w:ascii="Arial" w:hAnsi="Arial" w:cs="Arial"/>
          <w:sz w:val="24"/>
          <w:szCs w:val="24"/>
        </w:rPr>
      </w:pPr>
      <w:r w:rsidRPr="007C29F1">
        <w:rPr>
          <w:rFonts w:ascii="Arial" w:hAnsi="Arial" w:cs="Arial"/>
          <w:sz w:val="24"/>
          <w:szCs w:val="24"/>
        </w:rPr>
        <w:t xml:space="preserve">Renewal </w:t>
      </w:r>
      <w:r w:rsidRPr="007C29F1">
        <w:rPr>
          <w:rFonts w:ascii="Arial" w:hAnsi="Arial" w:cs="Arial"/>
          <w:sz w:val="24"/>
          <w:szCs w:val="24"/>
        </w:rPr>
        <w:tab/>
        <w:t>15days</w:t>
      </w:r>
      <w:r w:rsidR="00B3778D" w:rsidRPr="007C29F1">
        <w:rPr>
          <w:rFonts w:ascii="Arial" w:hAnsi="Arial" w:cs="Arial"/>
          <w:sz w:val="24"/>
          <w:szCs w:val="24"/>
        </w:rPr>
        <w:t xml:space="preserve"> </w:t>
      </w:r>
    </w:p>
    <w:p w14:paraId="6567FEE9" w14:textId="6B4E7025" w:rsidR="00E22284" w:rsidRPr="007C29F1" w:rsidRDefault="00B3778D">
      <w:pPr>
        <w:pStyle w:val="ListParagraph"/>
        <w:numPr>
          <w:ilvl w:val="0"/>
          <w:numId w:val="122"/>
        </w:numPr>
        <w:spacing w:before="0"/>
        <w:rPr>
          <w:rFonts w:ascii="Arial" w:hAnsi="Arial" w:cs="Arial"/>
          <w:sz w:val="24"/>
          <w:szCs w:val="24"/>
        </w:rPr>
      </w:pPr>
      <w:r w:rsidRPr="007C29F1">
        <w:rPr>
          <w:rFonts w:ascii="Arial" w:hAnsi="Arial" w:cs="Arial"/>
          <w:sz w:val="24"/>
          <w:szCs w:val="24"/>
        </w:rPr>
        <w:t xml:space="preserve">Adhoc: </w:t>
      </w:r>
      <w:r w:rsidR="0009262D" w:rsidRPr="007C29F1">
        <w:rPr>
          <w:rFonts w:ascii="Arial" w:hAnsi="Arial" w:cs="Arial"/>
          <w:sz w:val="24"/>
          <w:szCs w:val="24"/>
        </w:rPr>
        <w:tab/>
      </w:r>
      <w:r w:rsidRPr="007C29F1">
        <w:rPr>
          <w:rFonts w:ascii="Arial" w:hAnsi="Arial" w:cs="Arial"/>
          <w:sz w:val="24"/>
          <w:szCs w:val="24"/>
        </w:rPr>
        <w:t>7 d</w:t>
      </w:r>
      <w:r w:rsidR="0009262D" w:rsidRPr="007C29F1">
        <w:rPr>
          <w:rFonts w:ascii="Arial" w:hAnsi="Arial" w:cs="Arial"/>
          <w:sz w:val="24"/>
          <w:szCs w:val="24"/>
        </w:rPr>
        <w:t>ays</w:t>
      </w:r>
    </w:p>
    <w:p w14:paraId="41B46F46" w14:textId="421D9DE8" w:rsidR="00B3778D" w:rsidRPr="007C29F1" w:rsidRDefault="00B3778D" w:rsidP="007C29F1">
      <w:pPr>
        <w:jc w:val="both"/>
        <w:rPr>
          <w:rFonts w:ascii="Arial" w:hAnsi="Arial" w:cs="Arial"/>
          <w:sz w:val="24"/>
          <w:szCs w:val="24"/>
        </w:rPr>
      </w:pPr>
    </w:p>
    <w:p w14:paraId="6DD624D3" w14:textId="2D3D7F79" w:rsidR="0009262D" w:rsidRPr="007C29F1" w:rsidRDefault="00451C15" w:rsidP="007C29F1">
      <w:pPr>
        <w:jc w:val="both"/>
        <w:rPr>
          <w:rFonts w:ascii="Arial" w:hAnsi="Arial" w:cs="Arial"/>
          <w:b/>
          <w:bCs/>
          <w:sz w:val="24"/>
          <w:szCs w:val="24"/>
        </w:rPr>
      </w:pPr>
      <w:r w:rsidRPr="007C29F1">
        <w:rPr>
          <w:rFonts w:ascii="Arial" w:hAnsi="Arial" w:cs="Arial"/>
          <w:b/>
          <w:bCs/>
          <w:sz w:val="24"/>
          <w:szCs w:val="24"/>
        </w:rPr>
        <w:t>SOLE BANKING/CONSORTIUM/JLA:</w:t>
      </w:r>
    </w:p>
    <w:p w14:paraId="0D4D6987" w14:textId="15E5D588" w:rsidR="0009262D" w:rsidRPr="007C29F1" w:rsidRDefault="0009262D" w:rsidP="007C29F1">
      <w:pPr>
        <w:jc w:val="both"/>
        <w:rPr>
          <w:rFonts w:ascii="Arial" w:hAnsi="Arial" w:cs="Arial"/>
          <w:sz w:val="24"/>
          <w:szCs w:val="24"/>
        </w:rPr>
      </w:pPr>
      <w:r w:rsidRPr="007C29F1">
        <w:rPr>
          <w:rFonts w:ascii="Arial" w:hAnsi="Arial" w:cs="Arial"/>
          <w:sz w:val="24"/>
          <w:szCs w:val="24"/>
        </w:rPr>
        <w:t xml:space="preserve">Fresh Sanctions &amp; </w:t>
      </w:r>
      <w:r w:rsidR="00B3778D" w:rsidRPr="007C29F1">
        <w:rPr>
          <w:rFonts w:ascii="Arial" w:hAnsi="Arial" w:cs="Arial"/>
          <w:sz w:val="24"/>
          <w:szCs w:val="24"/>
        </w:rPr>
        <w:t>Renewa</w:t>
      </w:r>
      <w:r w:rsidR="00451C15" w:rsidRPr="007C29F1">
        <w:rPr>
          <w:rFonts w:ascii="Arial" w:hAnsi="Arial" w:cs="Arial"/>
          <w:sz w:val="24"/>
          <w:szCs w:val="24"/>
        </w:rPr>
        <w:t>l : 45 days,   Adhoc : 30 days.</w:t>
      </w:r>
    </w:p>
    <w:p w14:paraId="22173F78" w14:textId="4D5692E0" w:rsidR="00257AB1" w:rsidRPr="007C29F1" w:rsidRDefault="00B3778D" w:rsidP="007C29F1">
      <w:pPr>
        <w:jc w:val="both"/>
        <w:rPr>
          <w:rFonts w:ascii="Arial" w:hAnsi="Arial" w:cs="Arial"/>
          <w:sz w:val="24"/>
          <w:szCs w:val="24"/>
        </w:rPr>
      </w:pPr>
      <w:r w:rsidRPr="007C29F1">
        <w:rPr>
          <w:rFonts w:ascii="Arial" w:hAnsi="Arial" w:cs="Arial"/>
          <w:sz w:val="24"/>
          <w:szCs w:val="24"/>
        </w:rPr>
        <w:t>Export Credit   : Fresh, R</w:t>
      </w:r>
      <w:r w:rsidR="002D6718" w:rsidRPr="007C29F1">
        <w:rPr>
          <w:rFonts w:ascii="Arial" w:hAnsi="Arial" w:cs="Arial"/>
          <w:sz w:val="24"/>
          <w:szCs w:val="24"/>
        </w:rPr>
        <w:t>enewal: 45 days, Adhoc: 15 day</w:t>
      </w:r>
    </w:p>
    <w:p w14:paraId="55C69AC9" w14:textId="77777777" w:rsidR="0009262D" w:rsidRPr="007C29F1" w:rsidRDefault="0009262D" w:rsidP="007C29F1">
      <w:pPr>
        <w:pStyle w:val="Heading1"/>
        <w:tabs>
          <w:tab w:val="left" w:pos="1273"/>
          <w:tab w:val="left" w:pos="1274"/>
        </w:tabs>
        <w:ind w:left="0"/>
        <w:jc w:val="both"/>
        <w:rPr>
          <w:rFonts w:ascii="Arial" w:hAnsi="Arial" w:cs="Arial"/>
        </w:rPr>
      </w:pPr>
    </w:p>
    <w:p w14:paraId="680209E4" w14:textId="1D460414" w:rsidR="00AA4B87" w:rsidRPr="007C29F1" w:rsidRDefault="00AE588F" w:rsidP="007C29F1">
      <w:pPr>
        <w:pStyle w:val="Heading1"/>
        <w:tabs>
          <w:tab w:val="left" w:pos="1273"/>
          <w:tab w:val="left" w:pos="1274"/>
        </w:tabs>
        <w:ind w:left="0"/>
        <w:jc w:val="both"/>
        <w:rPr>
          <w:rFonts w:ascii="Arial" w:hAnsi="Arial" w:cs="Arial"/>
        </w:rPr>
      </w:pPr>
      <w:r w:rsidRPr="007C29F1">
        <w:rPr>
          <w:rFonts w:ascii="Arial" w:hAnsi="Arial" w:cs="Arial"/>
        </w:rPr>
        <w:t>GENERAL MATTERS</w:t>
      </w:r>
    </w:p>
    <w:p w14:paraId="5A38B273" w14:textId="77777777" w:rsidR="00AA4B87" w:rsidRPr="007C29F1" w:rsidRDefault="00AA4B87" w:rsidP="007C29F1">
      <w:pPr>
        <w:pStyle w:val="Heading1"/>
        <w:tabs>
          <w:tab w:val="left" w:pos="1273"/>
          <w:tab w:val="left" w:pos="1274"/>
        </w:tabs>
        <w:ind w:left="0"/>
        <w:jc w:val="both"/>
        <w:rPr>
          <w:rFonts w:ascii="Arial" w:hAnsi="Arial" w:cs="Arial"/>
        </w:rPr>
      </w:pPr>
    </w:p>
    <w:p w14:paraId="41CB07CC" w14:textId="60519E10" w:rsidR="00592518" w:rsidRPr="003A1255" w:rsidRDefault="00AA4B87" w:rsidP="00C8533E">
      <w:pPr>
        <w:pStyle w:val="Heading1"/>
        <w:tabs>
          <w:tab w:val="left" w:pos="1273"/>
          <w:tab w:val="left" w:pos="1274"/>
        </w:tabs>
        <w:spacing w:after="240"/>
        <w:ind w:left="0"/>
        <w:jc w:val="both"/>
        <w:rPr>
          <w:rFonts w:ascii="Arial" w:hAnsi="Arial" w:cs="Arial"/>
          <w:b w:val="0"/>
          <w:bCs w:val="0"/>
          <w:color w:val="0D0D0D"/>
          <w:spacing w:val="-2"/>
        </w:rPr>
      </w:pPr>
      <w:r w:rsidRPr="007C29F1">
        <w:rPr>
          <w:rFonts w:ascii="Arial" w:hAnsi="Arial" w:cs="Arial"/>
          <w:color w:val="0D0D0D"/>
        </w:rPr>
        <w:t>Commitment</w:t>
      </w:r>
      <w:r w:rsidRPr="007C29F1">
        <w:rPr>
          <w:rFonts w:ascii="Arial" w:hAnsi="Arial" w:cs="Arial"/>
          <w:color w:val="0D0D0D"/>
          <w:spacing w:val="-5"/>
        </w:rPr>
        <w:t xml:space="preserve"> </w:t>
      </w:r>
      <w:r w:rsidRPr="007C29F1">
        <w:rPr>
          <w:rFonts w:ascii="Arial" w:hAnsi="Arial" w:cs="Arial"/>
          <w:color w:val="0D0D0D"/>
          <w:spacing w:val="-2"/>
        </w:rPr>
        <w:t>charges</w:t>
      </w:r>
      <w:r w:rsidR="003A1255">
        <w:rPr>
          <w:rFonts w:ascii="Arial" w:hAnsi="Arial" w:cs="Arial"/>
          <w:color w:val="0D0D0D"/>
          <w:spacing w:val="-2"/>
        </w:rPr>
        <w:t xml:space="preserve"> </w:t>
      </w:r>
      <w:r w:rsidR="003A1255" w:rsidRPr="003A1255">
        <w:rPr>
          <w:rFonts w:ascii="Arial" w:hAnsi="Arial" w:cs="Arial"/>
          <w:b w:val="0"/>
          <w:bCs w:val="0"/>
          <w:color w:val="0D0D0D"/>
          <w:spacing w:val="-2"/>
        </w:rPr>
        <w:t xml:space="preserve">(also </w:t>
      </w:r>
      <w:r w:rsidR="003A1255">
        <w:rPr>
          <w:rFonts w:ascii="Arial" w:hAnsi="Arial" w:cs="Arial"/>
          <w:b w:val="0"/>
          <w:bCs w:val="0"/>
          <w:color w:val="0D0D0D"/>
          <w:spacing w:val="-2"/>
        </w:rPr>
        <w:t xml:space="preserve">as per </w:t>
      </w:r>
      <w:r w:rsidR="003A1255" w:rsidRPr="003A1255">
        <w:rPr>
          <w:rFonts w:ascii="Arial" w:hAnsi="Arial" w:cs="Arial"/>
          <w:color w:val="0D0D0D"/>
          <w:spacing w:val="-2"/>
        </w:rPr>
        <w:t>cir 22/2025</w:t>
      </w:r>
      <w:r w:rsidR="003A1255" w:rsidRPr="003A1255">
        <w:rPr>
          <w:rFonts w:ascii="Arial" w:hAnsi="Arial" w:cs="Arial"/>
          <w:b w:val="0"/>
          <w:bCs w:val="0"/>
          <w:color w:val="0D0D0D"/>
          <w:spacing w:val="-2"/>
        </w:rPr>
        <w:t>)</w:t>
      </w:r>
    </w:p>
    <w:p w14:paraId="75D0CCD2" w14:textId="490E9A83" w:rsidR="00AA4B87" w:rsidRPr="007C29F1" w:rsidRDefault="00AA4B87">
      <w:pPr>
        <w:pStyle w:val="ListParagraph"/>
        <w:numPr>
          <w:ilvl w:val="0"/>
          <w:numId w:val="66"/>
        </w:numPr>
        <w:tabs>
          <w:tab w:val="left" w:pos="1646"/>
        </w:tabs>
        <w:spacing w:before="0" w:after="240"/>
        <w:rPr>
          <w:rFonts w:ascii="Arial" w:hAnsi="Arial" w:cs="Arial"/>
          <w:color w:val="0D0D0D"/>
          <w:sz w:val="24"/>
          <w:szCs w:val="24"/>
        </w:rPr>
      </w:pPr>
      <w:r w:rsidRPr="007C29F1">
        <w:rPr>
          <w:rFonts w:ascii="Arial" w:hAnsi="Arial" w:cs="Arial"/>
          <w:b/>
          <w:bCs/>
          <w:color w:val="0D0D0D"/>
          <w:sz w:val="24"/>
          <w:szCs w:val="24"/>
        </w:rPr>
        <w:t>Applicability</w:t>
      </w:r>
      <w:r w:rsidRPr="007C29F1">
        <w:rPr>
          <w:rFonts w:ascii="Arial" w:hAnsi="Arial" w:cs="Arial"/>
          <w:color w:val="0D0D0D"/>
          <w:sz w:val="24"/>
          <w:szCs w:val="24"/>
        </w:rPr>
        <w:t xml:space="preserve">: </w:t>
      </w:r>
      <w:r w:rsidRPr="007C29F1">
        <w:rPr>
          <w:rFonts w:ascii="Arial" w:hAnsi="Arial" w:cs="Arial"/>
          <w:b/>
          <w:color w:val="0D0D0D"/>
          <w:sz w:val="24"/>
          <w:szCs w:val="24"/>
        </w:rPr>
        <w:t>Corporate Borrowers</w:t>
      </w:r>
      <w:r w:rsidRPr="007C29F1">
        <w:rPr>
          <w:rFonts w:ascii="Arial" w:hAnsi="Arial" w:cs="Arial"/>
          <w:color w:val="0D0D0D"/>
          <w:sz w:val="24"/>
          <w:szCs w:val="24"/>
        </w:rPr>
        <w:t xml:space="preserve"> with Sanctioned</w:t>
      </w:r>
      <w:r w:rsidRPr="007C29F1">
        <w:rPr>
          <w:rFonts w:ascii="Arial" w:hAnsi="Arial" w:cs="Arial"/>
          <w:color w:val="0D0D0D"/>
          <w:spacing w:val="-1"/>
          <w:sz w:val="24"/>
          <w:szCs w:val="24"/>
        </w:rPr>
        <w:t xml:space="preserve"> </w:t>
      </w:r>
      <w:r w:rsidRPr="007C29F1">
        <w:rPr>
          <w:rFonts w:ascii="Arial" w:hAnsi="Arial" w:cs="Arial"/>
          <w:color w:val="0D0D0D"/>
          <w:sz w:val="24"/>
          <w:szCs w:val="24"/>
        </w:rPr>
        <w:t>limits</w:t>
      </w:r>
      <w:r w:rsidRPr="007C29F1">
        <w:rPr>
          <w:rFonts w:ascii="Arial" w:hAnsi="Arial" w:cs="Arial"/>
          <w:color w:val="0D0D0D"/>
          <w:spacing w:val="-5"/>
          <w:sz w:val="24"/>
          <w:szCs w:val="24"/>
        </w:rPr>
        <w:t xml:space="preserve"> </w:t>
      </w:r>
      <w:r w:rsidRPr="007C29F1">
        <w:rPr>
          <w:rFonts w:ascii="Arial" w:hAnsi="Arial" w:cs="Arial"/>
          <w:color w:val="0D0D0D"/>
          <w:sz w:val="24"/>
          <w:szCs w:val="24"/>
        </w:rPr>
        <w:t>(FB, NFB or</w:t>
      </w:r>
      <w:r w:rsidRPr="007C29F1">
        <w:rPr>
          <w:rFonts w:ascii="Arial" w:hAnsi="Arial" w:cs="Arial"/>
          <w:color w:val="0D0D0D"/>
          <w:spacing w:val="-1"/>
          <w:sz w:val="24"/>
          <w:szCs w:val="24"/>
        </w:rPr>
        <w:t xml:space="preserve"> </w:t>
      </w:r>
      <w:r w:rsidRPr="007C29F1">
        <w:rPr>
          <w:rFonts w:ascii="Arial" w:hAnsi="Arial" w:cs="Arial"/>
          <w:color w:val="0D0D0D"/>
          <w:sz w:val="24"/>
          <w:szCs w:val="24"/>
        </w:rPr>
        <w:t xml:space="preserve">combination including  Term Loans) of </w:t>
      </w:r>
      <w:r w:rsidRPr="007C29F1">
        <w:rPr>
          <w:rFonts w:ascii="Arial" w:hAnsi="Arial" w:cs="Arial"/>
          <w:b/>
          <w:color w:val="0D0D0D"/>
          <w:sz w:val="24"/>
          <w:szCs w:val="24"/>
        </w:rPr>
        <w:t>Rs. 10 crore and above</w:t>
      </w:r>
      <w:r w:rsidRPr="007C29F1">
        <w:rPr>
          <w:rFonts w:ascii="Arial" w:hAnsi="Arial" w:cs="Arial"/>
          <w:color w:val="0D0D0D"/>
          <w:sz w:val="24"/>
          <w:szCs w:val="24"/>
        </w:rPr>
        <w:t xml:space="preserve"> from Bank.</w:t>
      </w:r>
    </w:p>
    <w:p w14:paraId="15EBEA68" w14:textId="0C3F8267" w:rsidR="00AA4B87" w:rsidRPr="007C29F1" w:rsidRDefault="00AA4B87">
      <w:pPr>
        <w:pStyle w:val="ListParagraph"/>
        <w:numPr>
          <w:ilvl w:val="0"/>
          <w:numId w:val="66"/>
        </w:numPr>
        <w:tabs>
          <w:tab w:val="left" w:pos="1646"/>
        </w:tabs>
        <w:spacing w:before="0" w:after="240"/>
        <w:rPr>
          <w:rFonts w:ascii="Arial" w:hAnsi="Arial" w:cs="Arial"/>
          <w:color w:val="0D0D0D"/>
          <w:sz w:val="24"/>
          <w:szCs w:val="24"/>
        </w:rPr>
      </w:pPr>
      <w:r w:rsidRPr="007C29F1">
        <w:rPr>
          <w:rFonts w:ascii="Arial" w:hAnsi="Arial" w:cs="Arial"/>
          <w:color w:val="0D0D0D"/>
          <w:sz w:val="24"/>
          <w:szCs w:val="24"/>
        </w:rPr>
        <w:t xml:space="preserve">Commitment charges shall be levied on the </w:t>
      </w:r>
      <w:r w:rsidRPr="007C29F1">
        <w:rPr>
          <w:rFonts w:ascii="Arial" w:hAnsi="Arial" w:cs="Arial"/>
          <w:b/>
          <w:color w:val="0D0D0D"/>
          <w:sz w:val="24"/>
          <w:szCs w:val="24"/>
        </w:rPr>
        <w:t>unutilised / unavailed</w:t>
      </w:r>
      <w:r w:rsidRPr="007C29F1">
        <w:rPr>
          <w:rFonts w:ascii="Arial" w:hAnsi="Arial" w:cs="Arial"/>
          <w:color w:val="0D0D0D"/>
          <w:sz w:val="24"/>
          <w:szCs w:val="24"/>
        </w:rPr>
        <w:t xml:space="preserve"> sanctioned working capital limits / Short Term limit for working capital purposes, including WCDL / Term loans </w:t>
      </w:r>
    </w:p>
    <w:p w14:paraId="0814B5E1" w14:textId="386C00C2" w:rsidR="00B0198B" w:rsidRPr="007C29F1" w:rsidRDefault="00AA4B87">
      <w:pPr>
        <w:pStyle w:val="ListParagraph"/>
        <w:numPr>
          <w:ilvl w:val="0"/>
          <w:numId w:val="66"/>
        </w:numPr>
        <w:tabs>
          <w:tab w:val="left" w:pos="1646"/>
        </w:tabs>
        <w:spacing w:before="0" w:after="240"/>
        <w:rPr>
          <w:rFonts w:ascii="Arial" w:hAnsi="Arial" w:cs="Arial"/>
          <w:color w:val="0D0D0D"/>
          <w:sz w:val="24"/>
          <w:szCs w:val="24"/>
        </w:rPr>
      </w:pPr>
      <w:r w:rsidRPr="007C29F1">
        <w:rPr>
          <w:rFonts w:ascii="Arial" w:hAnsi="Arial" w:cs="Arial"/>
          <w:sz w:val="24"/>
          <w:szCs w:val="24"/>
        </w:rPr>
        <w:t>If</w:t>
      </w:r>
      <w:r w:rsidRPr="007C29F1">
        <w:rPr>
          <w:rFonts w:ascii="Arial" w:hAnsi="Arial" w:cs="Arial"/>
          <w:spacing w:val="4"/>
          <w:sz w:val="24"/>
          <w:szCs w:val="24"/>
        </w:rPr>
        <w:t xml:space="preserve"> </w:t>
      </w:r>
      <w:r w:rsidRPr="007C29F1">
        <w:rPr>
          <w:rFonts w:ascii="Arial" w:hAnsi="Arial" w:cs="Arial"/>
          <w:sz w:val="24"/>
          <w:szCs w:val="24"/>
        </w:rPr>
        <w:t>the</w:t>
      </w:r>
      <w:r w:rsidRPr="007C29F1">
        <w:rPr>
          <w:rFonts w:ascii="Arial" w:hAnsi="Arial" w:cs="Arial"/>
          <w:spacing w:val="5"/>
          <w:sz w:val="24"/>
          <w:szCs w:val="24"/>
        </w:rPr>
        <w:t xml:space="preserve"> </w:t>
      </w:r>
      <w:r w:rsidRPr="007C29F1">
        <w:rPr>
          <w:rFonts w:ascii="Arial" w:hAnsi="Arial" w:cs="Arial"/>
          <w:sz w:val="24"/>
          <w:szCs w:val="24"/>
        </w:rPr>
        <w:t>average</w:t>
      </w:r>
      <w:r w:rsidRPr="007C29F1">
        <w:rPr>
          <w:rFonts w:ascii="Arial" w:hAnsi="Arial" w:cs="Arial"/>
          <w:spacing w:val="5"/>
          <w:sz w:val="24"/>
          <w:szCs w:val="24"/>
        </w:rPr>
        <w:t xml:space="preserve"> </w:t>
      </w:r>
      <w:r w:rsidRPr="007C29F1">
        <w:rPr>
          <w:rFonts w:ascii="Arial" w:hAnsi="Arial" w:cs="Arial"/>
          <w:sz w:val="24"/>
          <w:szCs w:val="24"/>
        </w:rPr>
        <w:t>utilisation</w:t>
      </w:r>
      <w:r w:rsidRPr="007C29F1">
        <w:rPr>
          <w:rFonts w:ascii="Arial" w:hAnsi="Arial" w:cs="Arial"/>
          <w:spacing w:val="5"/>
          <w:sz w:val="24"/>
          <w:szCs w:val="24"/>
        </w:rPr>
        <w:t xml:space="preserve"> </w:t>
      </w:r>
      <w:r w:rsidRPr="007C29F1">
        <w:rPr>
          <w:rFonts w:ascii="Arial" w:hAnsi="Arial" w:cs="Arial"/>
          <w:spacing w:val="-2"/>
          <w:sz w:val="24"/>
          <w:szCs w:val="24"/>
        </w:rPr>
        <w:t xml:space="preserve">during </w:t>
      </w:r>
      <w:r w:rsidRPr="007C29F1">
        <w:rPr>
          <w:rFonts w:ascii="Arial" w:hAnsi="Arial" w:cs="Arial"/>
          <w:sz w:val="24"/>
          <w:szCs w:val="24"/>
        </w:rPr>
        <w:t>the</w:t>
      </w:r>
      <w:r w:rsidRPr="007C29F1">
        <w:rPr>
          <w:rFonts w:ascii="Arial" w:hAnsi="Arial" w:cs="Arial"/>
          <w:spacing w:val="-2"/>
          <w:sz w:val="24"/>
          <w:szCs w:val="24"/>
        </w:rPr>
        <w:t xml:space="preserve"> </w:t>
      </w:r>
      <w:r w:rsidRPr="007C29F1">
        <w:rPr>
          <w:rFonts w:ascii="Arial" w:hAnsi="Arial" w:cs="Arial"/>
          <w:sz w:val="24"/>
          <w:szCs w:val="24"/>
        </w:rPr>
        <w:t>quarter</w:t>
      </w:r>
      <w:r w:rsidRPr="007C29F1">
        <w:rPr>
          <w:rFonts w:ascii="Arial" w:hAnsi="Arial" w:cs="Arial"/>
          <w:spacing w:val="-5"/>
          <w:sz w:val="24"/>
          <w:szCs w:val="24"/>
        </w:rPr>
        <w:t xml:space="preserve"> </w:t>
      </w:r>
      <w:r w:rsidRPr="007C29F1">
        <w:rPr>
          <w:rFonts w:ascii="Arial" w:hAnsi="Arial" w:cs="Arial"/>
          <w:sz w:val="24"/>
          <w:szCs w:val="24"/>
        </w:rPr>
        <w:t>is</w:t>
      </w:r>
      <w:r w:rsidRPr="007C29F1">
        <w:rPr>
          <w:rFonts w:ascii="Arial" w:hAnsi="Arial" w:cs="Arial"/>
          <w:spacing w:val="-4"/>
          <w:sz w:val="24"/>
          <w:szCs w:val="24"/>
        </w:rPr>
        <w:t xml:space="preserve"> </w:t>
      </w:r>
      <w:r w:rsidRPr="007C29F1">
        <w:rPr>
          <w:rFonts w:ascii="Arial" w:hAnsi="Arial" w:cs="Arial"/>
          <w:b/>
          <w:sz w:val="24"/>
          <w:szCs w:val="24"/>
        </w:rPr>
        <w:t>more</w:t>
      </w:r>
      <w:r w:rsidRPr="007C29F1">
        <w:rPr>
          <w:rFonts w:ascii="Arial" w:hAnsi="Arial" w:cs="Arial"/>
          <w:b/>
          <w:spacing w:val="-2"/>
          <w:sz w:val="24"/>
          <w:szCs w:val="24"/>
        </w:rPr>
        <w:t xml:space="preserve"> </w:t>
      </w:r>
      <w:r w:rsidRPr="007C29F1">
        <w:rPr>
          <w:rFonts w:ascii="Arial" w:hAnsi="Arial" w:cs="Arial"/>
          <w:b/>
          <w:sz w:val="24"/>
          <w:szCs w:val="24"/>
        </w:rPr>
        <w:t>than</w:t>
      </w:r>
      <w:r w:rsidRPr="007C29F1">
        <w:rPr>
          <w:rFonts w:ascii="Arial" w:hAnsi="Arial" w:cs="Arial"/>
          <w:b/>
          <w:spacing w:val="-1"/>
          <w:sz w:val="24"/>
          <w:szCs w:val="24"/>
        </w:rPr>
        <w:t xml:space="preserve"> </w:t>
      </w:r>
      <w:r w:rsidRPr="007C29F1">
        <w:rPr>
          <w:rFonts w:ascii="Arial" w:hAnsi="Arial" w:cs="Arial"/>
          <w:b/>
          <w:spacing w:val="-4"/>
          <w:sz w:val="24"/>
          <w:szCs w:val="24"/>
        </w:rPr>
        <w:t xml:space="preserve">75%: </w:t>
      </w:r>
      <w:r w:rsidR="0024780B" w:rsidRPr="007C29F1">
        <w:rPr>
          <w:rFonts w:ascii="Arial" w:hAnsi="Arial" w:cs="Arial"/>
          <w:b/>
          <w:spacing w:val="-4"/>
          <w:sz w:val="24"/>
          <w:szCs w:val="24"/>
        </w:rPr>
        <w:t xml:space="preserve"> </w:t>
      </w:r>
      <w:r w:rsidRPr="007C29F1">
        <w:rPr>
          <w:rFonts w:ascii="Arial" w:hAnsi="Arial" w:cs="Arial"/>
          <w:b/>
          <w:spacing w:val="-4"/>
          <w:sz w:val="24"/>
          <w:szCs w:val="24"/>
        </w:rPr>
        <w:t>No charges</w:t>
      </w:r>
    </w:p>
    <w:p w14:paraId="4033F1C4" w14:textId="05D005D4" w:rsidR="0024780B" w:rsidRPr="003A1255" w:rsidRDefault="00AA4B87">
      <w:pPr>
        <w:pStyle w:val="ListParagraph"/>
        <w:numPr>
          <w:ilvl w:val="0"/>
          <w:numId w:val="66"/>
        </w:numPr>
        <w:tabs>
          <w:tab w:val="left" w:pos="1646"/>
        </w:tabs>
        <w:spacing w:before="0"/>
        <w:rPr>
          <w:rFonts w:ascii="Arial" w:hAnsi="Arial" w:cs="Arial"/>
          <w:color w:val="0D0D0D"/>
          <w:sz w:val="24"/>
          <w:szCs w:val="24"/>
        </w:rPr>
      </w:pPr>
      <w:r w:rsidRPr="007C29F1">
        <w:rPr>
          <w:rFonts w:ascii="Arial" w:hAnsi="Arial" w:cs="Arial"/>
          <w:sz w:val="24"/>
          <w:szCs w:val="24"/>
        </w:rPr>
        <w:t>If</w:t>
      </w:r>
      <w:r w:rsidRPr="007C29F1">
        <w:rPr>
          <w:rFonts w:ascii="Arial" w:hAnsi="Arial" w:cs="Arial"/>
          <w:spacing w:val="-5"/>
          <w:sz w:val="24"/>
          <w:szCs w:val="24"/>
        </w:rPr>
        <w:t xml:space="preserve"> </w:t>
      </w:r>
      <w:r w:rsidRPr="007C29F1">
        <w:rPr>
          <w:rFonts w:ascii="Arial" w:hAnsi="Arial" w:cs="Arial"/>
          <w:sz w:val="24"/>
          <w:szCs w:val="24"/>
        </w:rPr>
        <w:t>the</w:t>
      </w:r>
      <w:r w:rsidRPr="007C29F1">
        <w:rPr>
          <w:rFonts w:ascii="Arial" w:hAnsi="Arial" w:cs="Arial"/>
          <w:spacing w:val="-7"/>
          <w:sz w:val="24"/>
          <w:szCs w:val="24"/>
        </w:rPr>
        <w:t xml:space="preserve"> </w:t>
      </w:r>
      <w:r w:rsidRPr="007C29F1">
        <w:rPr>
          <w:rFonts w:ascii="Arial" w:hAnsi="Arial" w:cs="Arial"/>
          <w:sz w:val="24"/>
          <w:szCs w:val="24"/>
        </w:rPr>
        <w:t>average</w:t>
      </w:r>
      <w:r w:rsidRPr="007C29F1">
        <w:rPr>
          <w:rFonts w:ascii="Arial" w:hAnsi="Arial" w:cs="Arial"/>
          <w:spacing w:val="-7"/>
          <w:sz w:val="24"/>
          <w:szCs w:val="24"/>
        </w:rPr>
        <w:t xml:space="preserve"> </w:t>
      </w:r>
      <w:r w:rsidRPr="007C29F1">
        <w:rPr>
          <w:rFonts w:ascii="Arial" w:hAnsi="Arial" w:cs="Arial"/>
          <w:sz w:val="24"/>
          <w:szCs w:val="24"/>
        </w:rPr>
        <w:t>utilization</w:t>
      </w:r>
      <w:r w:rsidRPr="007C29F1">
        <w:rPr>
          <w:rFonts w:ascii="Arial" w:hAnsi="Arial" w:cs="Arial"/>
          <w:spacing w:val="-5"/>
          <w:sz w:val="24"/>
          <w:szCs w:val="24"/>
        </w:rPr>
        <w:t xml:space="preserve"> </w:t>
      </w:r>
      <w:r w:rsidRPr="007C29F1">
        <w:rPr>
          <w:rFonts w:ascii="Arial" w:hAnsi="Arial" w:cs="Arial"/>
          <w:sz w:val="24"/>
          <w:szCs w:val="24"/>
        </w:rPr>
        <w:t xml:space="preserve">during the quarter is between </w:t>
      </w:r>
      <w:r w:rsidRPr="007C29F1">
        <w:rPr>
          <w:rFonts w:ascii="Arial" w:hAnsi="Arial" w:cs="Arial"/>
          <w:b/>
          <w:sz w:val="24"/>
          <w:szCs w:val="24"/>
        </w:rPr>
        <w:t>50-75% : 0.50%</w:t>
      </w:r>
      <w:r w:rsidRPr="007C29F1">
        <w:rPr>
          <w:rFonts w:ascii="Arial" w:hAnsi="Arial" w:cs="Arial"/>
          <w:b/>
          <w:spacing w:val="23"/>
          <w:sz w:val="24"/>
          <w:szCs w:val="24"/>
        </w:rPr>
        <w:t xml:space="preserve"> </w:t>
      </w:r>
      <w:r w:rsidRPr="007C29F1">
        <w:rPr>
          <w:rFonts w:ascii="Arial" w:hAnsi="Arial" w:cs="Arial"/>
          <w:b/>
          <w:sz w:val="24"/>
          <w:szCs w:val="24"/>
        </w:rPr>
        <w:t>p.a</w:t>
      </w:r>
      <w:r w:rsidRPr="007C29F1">
        <w:rPr>
          <w:rFonts w:ascii="Arial" w:hAnsi="Arial" w:cs="Arial"/>
          <w:sz w:val="24"/>
          <w:szCs w:val="24"/>
        </w:rPr>
        <w:t>.</w:t>
      </w:r>
    </w:p>
    <w:p w14:paraId="6F5996D3" w14:textId="193A9237" w:rsidR="00053781" w:rsidRPr="003A1255" w:rsidRDefault="00AA4B87" w:rsidP="003A1255">
      <w:pPr>
        <w:pStyle w:val="ListParagraph"/>
        <w:tabs>
          <w:tab w:val="left" w:pos="1646"/>
        </w:tabs>
        <w:spacing w:before="0" w:after="240"/>
        <w:ind w:left="720" w:firstLine="0"/>
        <w:rPr>
          <w:rFonts w:ascii="Arial" w:hAnsi="Arial" w:cs="Arial"/>
          <w:color w:val="0D0D0D"/>
          <w:sz w:val="24"/>
          <w:szCs w:val="24"/>
        </w:rPr>
      </w:pPr>
      <w:r w:rsidRPr="003A1255">
        <w:rPr>
          <w:rFonts w:ascii="Arial" w:hAnsi="Arial" w:cs="Arial"/>
          <w:sz w:val="24"/>
          <w:szCs w:val="24"/>
        </w:rPr>
        <w:t>to</w:t>
      </w:r>
      <w:r w:rsidR="0024780B" w:rsidRPr="003A1255">
        <w:rPr>
          <w:rFonts w:ascii="Arial" w:hAnsi="Arial" w:cs="Arial"/>
          <w:sz w:val="24"/>
          <w:szCs w:val="24"/>
        </w:rPr>
        <w:t xml:space="preserve"> </w:t>
      </w:r>
      <w:r w:rsidRPr="003A1255">
        <w:rPr>
          <w:rFonts w:ascii="Arial" w:hAnsi="Arial" w:cs="Arial"/>
          <w:sz w:val="24"/>
          <w:szCs w:val="24"/>
        </w:rPr>
        <w:t>be</w:t>
      </w:r>
      <w:r w:rsidRPr="003A1255">
        <w:rPr>
          <w:rFonts w:ascii="Arial" w:hAnsi="Arial" w:cs="Arial"/>
          <w:spacing w:val="23"/>
          <w:sz w:val="24"/>
          <w:szCs w:val="24"/>
        </w:rPr>
        <w:t xml:space="preserve">  </w:t>
      </w:r>
      <w:r w:rsidRPr="003A1255">
        <w:rPr>
          <w:rFonts w:ascii="Arial" w:hAnsi="Arial" w:cs="Arial"/>
          <w:sz w:val="24"/>
          <w:szCs w:val="24"/>
        </w:rPr>
        <w:t>recovered</w:t>
      </w:r>
      <w:r w:rsidRPr="003A1255">
        <w:rPr>
          <w:rFonts w:ascii="Arial" w:hAnsi="Arial" w:cs="Arial"/>
          <w:spacing w:val="24"/>
          <w:sz w:val="24"/>
          <w:szCs w:val="24"/>
        </w:rPr>
        <w:t xml:space="preserve">  </w:t>
      </w:r>
      <w:r w:rsidRPr="003A1255">
        <w:rPr>
          <w:rFonts w:ascii="Arial" w:hAnsi="Arial" w:cs="Arial"/>
          <w:spacing w:val="-5"/>
          <w:sz w:val="24"/>
          <w:szCs w:val="24"/>
        </w:rPr>
        <w:t>on</w:t>
      </w:r>
      <w:r w:rsidR="0024780B" w:rsidRPr="003A1255">
        <w:rPr>
          <w:rFonts w:ascii="Arial" w:hAnsi="Arial" w:cs="Arial"/>
          <w:spacing w:val="-5"/>
          <w:sz w:val="24"/>
          <w:szCs w:val="24"/>
        </w:rPr>
        <w:t xml:space="preserve"> </w:t>
      </w:r>
      <w:r w:rsidRPr="003A1255">
        <w:rPr>
          <w:rFonts w:ascii="Arial" w:hAnsi="Arial" w:cs="Arial"/>
          <w:spacing w:val="-2"/>
          <w:sz w:val="24"/>
          <w:szCs w:val="24"/>
        </w:rPr>
        <w:t>entire</w:t>
      </w:r>
      <w:r w:rsidR="0024780B" w:rsidRPr="003A1255">
        <w:rPr>
          <w:rFonts w:ascii="Arial" w:hAnsi="Arial" w:cs="Arial"/>
          <w:spacing w:val="-2"/>
          <w:sz w:val="24"/>
          <w:szCs w:val="24"/>
        </w:rPr>
        <w:t xml:space="preserve"> </w:t>
      </w:r>
      <w:r w:rsidRPr="003A1255">
        <w:rPr>
          <w:rFonts w:ascii="Arial" w:hAnsi="Arial" w:cs="Arial"/>
          <w:spacing w:val="-2"/>
          <w:sz w:val="24"/>
          <w:szCs w:val="24"/>
        </w:rPr>
        <w:t>un</w:t>
      </w:r>
      <w:r w:rsidR="0024780B" w:rsidRPr="003A1255">
        <w:rPr>
          <w:rFonts w:ascii="Arial" w:hAnsi="Arial" w:cs="Arial"/>
          <w:spacing w:val="-2"/>
          <w:sz w:val="24"/>
          <w:szCs w:val="24"/>
        </w:rPr>
        <w:t xml:space="preserve"> </w:t>
      </w:r>
      <w:r w:rsidRPr="003A1255">
        <w:rPr>
          <w:rFonts w:ascii="Arial" w:hAnsi="Arial" w:cs="Arial"/>
          <w:spacing w:val="-2"/>
          <w:sz w:val="24"/>
          <w:szCs w:val="24"/>
        </w:rPr>
        <w:t>utilized</w:t>
      </w:r>
      <w:r w:rsidRPr="003A1255">
        <w:rPr>
          <w:rFonts w:ascii="Arial" w:hAnsi="Arial" w:cs="Arial"/>
          <w:sz w:val="24"/>
          <w:szCs w:val="24"/>
        </w:rPr>
        <w:tab/>
      </w:r>
      <w:r w:rsidRPr="003A1255">
        <w:rPr>
          <w:rFonts w:ascii="Arial" w:hAnsi="Arial" w:cs="Arial"/>
          <w:spacing w:val="-2"/>
          <w:sz w:val="24"/>
          <w:szCs w:val="24"/>
        </w:rPr>
        <w:t>portion</w:t>
      </w:r>
      <w:r w:rsidRPr="003A1255">
        <w:rPr>
          <w:rFonts w:ascii="Arial" w:hAnsi="Arial" w:cs="Arial"/>
          <w:sz w:val="24"/>
          <w:szCs w:val="24"/>
        </w:rPr>
        <w:tab/>
      </w:r>
      <w:r w:rsidRPr="003A1255">
        <w:rPr>
          <w:rFonts w:ascii="Arial" w:hAnsi="Arial" w:cs="Arial"/>
          <w:spacing w:val="-6"/>
          <w:sz w:val="24"/>
          <w:szCs w:val="24"/>
        </w:rPr>
        <w:t>on</w:t>
      </w:r>
      <w:r w:rsidRPr="003A1255">
        <w:rPr>
          <w:rFonts w:ascii="Arial" w:hAnsi="Arial" w:cs="Arial"/>
          <w:sz w:val="24"/>
          <w:szCs w:val="24"/>
        </w:rPr>
        <w:tab/>
      </w:r>
      <w:r w:rsidR="00592518" w:rsidRPr="003A1255">
        <w:rPr>
          <w:rFonts w:ascii="Arial" w:hAnsi="Arial" w:cs="Arial"/>
          <w:spacing w:val="-10"/>
          <w:sz w:val="24"/>
          <w:szCs w:val="24"/>
        </w:rPr>
        <w:t>on</w:t>
      </w:r>
      <w:r w:rsidRPr="003A1255">
        <w:rPr>
          <w:rFonts w:ascii="Arial" w:hAnsi="Arial" w:cs="Arial"/>
          <w:spacing w:val="-10"/>
          <w:sz w:val="24"/>
          <w:szCs w:val="24"/>
        </w:rPr>
        <w:t xml:space="preserve"> </w:t>
      </w:r>
      <w:r w:rsidRPr="003A1255">
        <w:rPr>
          <w:rFonts w:ascii="Arial" w:hAnsi="Arial" w:cs="Arial"/>
          <w:sz w:val="24"/>
          <w:szCs w:val="24"/>
        </w:rPr>
        <w:t>quarterly basis.</w:t>
      </w:r>
    </w:p>
    <w:p w14:paraId="31B225AB" w14:textId="77777777" w:rsidR="00F52FEF" w:rsidRPr="007C29F1" w:rsidRDefault="00AA4B87">
      <w:pPr>
        <w:pStyle w:val="TableParagraph"/>
        <w:numPr>
          <w:ilvl w:val="0"/>
          <w:numId w:val="66"/>
        </w:numPr>
        <w:tabs>
          <w:tab w:val="left" w:pos="921"/>
          <w:tab w:val="left" w:pos="1564"/>
          <w:tab w:val="left" w:pos="2028"/>
          <w:tab w:val="left" w:pos="2884"/>
        </w:tabs>
        <w:jc w:val="both"/>
        <w:rPr>
          <w:rFonts w:ascii="Arial" w:hAnsi="Arial" w:cs="Arial"/>
          <w:sz w:val="24"/>
          <w:szCs w:val="24"/>
        </w:rPr>
      </w:pPr>
      <w:r w:rsidRPr="007C29F1">
        <w:rPr>
          <w:rFonts w:ascii="Arial" w:hAnsi="Arial" w:cs="Arial"/>
          <w:sz w:val="24"/>
          <w:szCs w:val="24"/>
        </w:rPr>
        <w:t>If</w:t>
      </w:r>
      <w:r w:rsidRPr="007C29F1">
        <w:rPr>
          <w:rFonts w:ascii="Arial" w:hAnsi="Arial" w:cs="Arial"/>
          <w:spacing w:val="1"/>
          <w:sz w:val="24"/>
          <w:szCs w:val="24"/>
        </w:rPr>
        <w:t xml:space="preserve"> </w:t>
      </w:r>
      <w:r w:rsidRPr="007C29F1">
        <w:rPr>
          <w:rFonts w:ascii="Arial" w:hAnsi="Arial" w:cs="Arial"/>
          <w:sz w:val="24"/>
          <w:szCs w:val="24"/>
        </w:rPr>
        <w:t>the average</w:t>
      </w:r>
      <w:r w:rsidRPr="007C29F1">
        <w:rPr>
          <w:rFonts w:ascii="Arial" w:hAnsi="Arial" w:cs="Arial"/>
          <w:spacing w:val="-1"/>
          <w:sz w:val="24"/>
          <w:szCs w:val="24"/>
        </w:rPr>
        <w:t xml:space="preserve"> </w:t>
      </w:r>
      <w:r w:rsidRPr="007C29F1">
        <w:rPr>
          <w:rFonts w:ascii="Arial" w:hAnsi="Arial" w:cs="Arial"/>
          <w:sz w:val="24"/>
          <w:szCs w:val="24"/>
        </w:rPr>
        <w:t>utilization</w:t>
      </w:r>
      <w:r w:rsidRPr="007C29F1">
        <w:rPr>
          <w:rFonts w:ascii="Arial" w:hAnsi="Arial" w:cs="Arial"/>
          <w:spacing w:val="7"/>
          <w:sz w:val="24"/>
          <w:szCs w:val="24"/>
        </w:rPr>
        <w:t xml:space="preserve"> </w:t>
      </w:r>
      <w:r w:rsidRPr="007C29F1">
        <w:rPr>
          <w:rFonts w:ascii="Arial" w:hAnsi="Arial" w:cs="Arial"/>
          <w:spacing w:val="-2"/>
          <w:sz w:val="24"/>
          <w:szCs w:val="24"/>
        </w:rPr>
        <w:t>during</w:t>
      </w:r>
      <w:r w:rsidRPr="007C29F1">
        <w:rPr>
          <w:rFonts w:ascii="Arial" w:hAnsi="Arial" w:cs="Arial"/>
          <w:sz w:val="24"/>
          <w:szCs w:val="24"/>
        </w:rPr>
        <w:t xml:space="preserve"> the</w:t>
      </w:r>
      <w:r w:rsidRPr="007C29F1">
        <w:rPr>
          <w:rFonts w:ascii="Arial" w:hAnsi="Arial" w:cs="Arial"/>
          <w:spacing w:val="-2"/>
          <w:sz w:val="24"/>
          <w:szCs w:val="24"/>
        </w:rPr>
        <w:t xml:space="preserve"> </w:t>
      </w:r>
      <w:r w:rsidRPr="007C29F1">
        <w:rPr>
          <w:rFonts w:ascii="Arial" w:hAnsi="Arial" w:cs="Arial"/>
          <w:sz w:val="24"/>
          <w:szCs w:val="24"/>
        </w:rPr>
        <w:t>quarter</w:t>
      </w:r>
      <w:r w:rsidRPr="007C29F1">
        <w:rPr>
          <w:rFonts w:ascii="Arial" w:hAnsi="Arial" w:cs="Arial"/>
          <w:spacing w:val="-5"/>
          <w:sz w:val="24"/>
          <w:szCs w:val="24"/>
        </w:rPr>
        <w:t xml:space="preserve"> </w:t>
      </w:r>
      <w:r w:rsidRPr="007C29F1">
        <w:rPr>
          <w:rFonts w:ascii="Arial" w:hAnsi="Arial" w:cs="Arial"/>
          <w:sz w:val="24"/>
          <w:szCs w:val="24"/>
        </w:rPr>
        <w:t>is</w:t>
      </w:r>
      <w:r w:rsidRPr="007C29F1">
        <w:rPr>
          <w:rFonts w:ascii="Arial" w:hAnsi="Arial" w:cs="Arial"/>
          <w:spacing w:val="-4"/>
          <w:sz w:val="24"/>
          <w:szCs w:val="24"/>
        </w:rPr>
        <w:t xml:space="preserve"> </w:t>
      </w:r>
      <w:r w:rsidRPr="007C29F1">
        <w:rPr>
          <w:rFonts w:ascii="Arial" w:hAnsi="Arial" w:cs="Arial"/>
          <w:b/>
          <w:sz w:val="24"/>
          <w:szCs w:val="24"/>
        </w:rPr>
        <w:t>less</w:t>
      </w:r>
      <w:r w:rsidRPr="007C29F1">
        <w:rPr>
          <w:rFonts w:ascii="Arial" w:hAnsi="Arial" w:cs="Arial"/>
          <w:b/>
          <w:spacing w:val="-4"/>
          <w:sz w:val="24"/>
          <w:szCs w:val="24"/>
        </w:rPr>
        <w:t xml:space="preserve"> </w:t>
      </w:r>
      <w:r w:rsidRPr="007C29F1">
        <w:rPr>
          <w:rFonts w:ascii="Arial" w:hAnsi="Arial" w:cs="Arial"/>
          <w:b/>
          <w:sz w:val="24"/>
          <w:szCs w:val="24"/>
        </w:rPr>
        <w:t>than</w:t>
      </w:r>
      <w:r w:rsidRPr="007C29F1">
        <w:rPr>
          <w:rFonts w:ascii="Arial" w:hAnsi="Arial" w:cs="Arial"/>
          <w:b/>
          <w:spacing w:val="-1"/>
          <w:sz w:val="24"/>
          <w:szCs w:val="24"/>
        </w:rPr>
        <w:t xml:space="preserve"> </w:t>
      </w:r>
      <w:r w:rsidRPr="007C29F1">
        <w:rPr>
          <w:rFonts w:ascii="Arial" w:hAnsi="Arial" w:cs="Arial"/>
          <w:b/>
          <w:spacing w:val="-5"/>
          <w:sz w:val="24"/>
          <w:szCs w:val="24"/>
        </w:rPr>
        <w:t xml:space="preserve">50%: </w:t>
      </w:r>
      <w:r w:rsidRPr="007C29F1">
        <w:rPr>
          <w:rFonts w:ascii="Arial" w:hAnsi="Arial" w:cs="Arial"/>
          <w:b/>
          <w:spacing w:val="-2"/>
          <w:sz w:val="24"/>
          <w:szCs w:val="24"/>
        </w:rPr>
        <w:t>1.00%</w:t>
      </w:r>
      <w:r w:rsidRPr="007C29F1">
        <w:rPr>
          <w:rFonts w:ascii="Arial" w:hAnsi="Arial" w:cs="Arial"/>
          <w:b/>
          <w:sz w:val="24"/>
          <w:szCs w:val="24"/>
        </w:rPr>
        <w:tab/>
      </w:r>
      <w:r w:rsidRPr="007C29F1">
        <w:rPr>
          <w:rFonts w:ascii="Arial" w:hAnsi="Arial" w:cs="Arial"/>
          <w:b/>
          <w:spacing w:val="-4"/>
          <w:sz w:val="24"/>
          <w:szCs w:val="24"/>
        </w:rPr>
        <w:t>p.a.</w:t>
      </w:r>
    </w:p>
    <w:p w14:paraId="5DB9132E" w14:textId="4DF5F69E" w:rsidR="00AA4B87" w:rsidRPr="007C29F1" w:rsidRDefault="00AA4B87" w:rsidP="00C8533E">
      <w:pPr>
        <w:pStyle w:val="TableParagraph"/>
        <w:tabs>
          <w:tab w:val="left" w:pos="921"/>
          <w:tab w:val="left" w:pos="1564"/>
          <w:tab w:val="left" w:pos="2028"/>
          <w:tab w:val="left" w:pos="2884"/>
        </w:tabs>
        <w:spacing w:after="240"/>
        <w:ind w:left="720"/>
        <w:jc w:val="both"/>
        <w:rPr>
          <w:rFonts w:ascii="Arial" w:hAnsi="Arial" w:cs="Arial"/>
          <w:spacing w:val="-2"/>
          <w:sz w:val="24"/>
          <w:szCs w:val="24"/>
        </w:rPr>
      </w:pPr>
      <w:r w:rsidRPr="007C29F1">
        <w:rPr>
          <w:rFonts w:ascii="Arial" w:hAnsi="Arial" w:cs="Arial"/>
          <w:spacing w:val="-5"/>
          <w:sz w:val="24"/>
          <w:szCs w:val="24"/>
        </w:rPr>
        <w:t>on</w:t>
      </w:r>
      <w:r w:rsidRPr="007C29F1">
        <w:rPr>
          <w:rFonts w:ascii="Arial" w:hAnsi="Arial" w:cs="Arial"/>
          <w:sz w:val="24"/>
          <w:szCs w:val="24"/>
        </w:rPr>
        <w:t xml:space="preserve"> </w:t>
      </w:r>
      <w:r w:rsidRPr="007C29F1">
        <w:rPr>
          <w:rFonts w:ascii="Arial" w:hAnsi="Arial" w:cs="Arial"/>
          <w:spacing w:val="-2"/>
          <w:sz w:val="24"/>
          <w:szCs w:val="24"/>
        </w:rPr>
        <w:t>entire unutilized</w:t>
      </w:r>
      <w:r w:rsidRPr="007C29F1">
        <w:rPr>
          <w:rFonts w:ascii="Arial" w:hAnsi="Arial" w:cs="Arial"/>
          <w:sz w:val="24"/>
          <w:szCs w:val="24"/>
        </w:rPr>
        <w:t xml:space="preserve"> portion</w:t>
      </w:r>
      <w:r w:rsidRPr="007C29F1">
        <w:rPr>
          <w:rFonts w:ascii="Arial" w:hAnsi="Arial" w:cs="Arial"/>
          <w:spacing w:val="-3"/>
          <w:sz w:val="24"/>
          <w:szCs w:val="24"/>
        </w:rPr>
        <w:t xml:space="preserve"> </w:t>
      </w:r>
      <w:r w:rsidRPr="007C29F1">
        <w:rPr>
          <w:rFonts w:ascii="Arial" w:hAnsi="Arial" w:cs="Arial"/>
          <w:sz w:val="24"/>
          <w:szCs w:val="24"/>
        </w:rPr>
        <w:t>on</w:t>
      </w:r>
      <w:r w:rsidRPr="007C29F1">
        <w:rPr>
          <w:rFonts w:ascii="Arial" w:hAnsi="Arial" w:cs="Arial"/>
          <w:spacing w:val="-3"/>
          <w:sz w:val="24"/>
          <w:szCs w:val="24"/>
        </w:rPr>
        <w:t xml:space="preserve"> </w:t>
      </w:r>
      <w:r w:rsidRPr="007C29F1">
        <w:rPr>
          <w:rFonts w:ascii="Arial" w:hAnsi="Arial" w:cs="Arial"/>
          <w:sz w:val="24"/>
          <w:szCs w:val="24"/>
        </w:rPr>
        <w:t>a</w:t>
      </w:r>
      <w:r w:rsidRPr="007C29F1">
        <w:rPr>
          <w:rFonts w:ascii="Arial" w:hAnsi="Arial" w:cs="Arial"/>
          <w:spacing w:val="-2"/>
          <w:sz w:val="24"/>
          <w:szCs w:val="24"/>
        </w:rPr>
        <w:t xml:space="preserve"> </w:t>
      </w:r>
      <w:r w:rsidRPr="007C29F1">
        <w:rPr>
          <w:rFonts w:ascii="Arial" w:hAnsi="Arial" w:cs="Arial"/>
          <w:sz w:val="24"/>
          <w:szCs w:val="24"/>
        </w:rPr>
        <w:t>quarterly</w:t>
      </w:r>
      <w:r w:rsidRPr="007C29F1">
        <w:rPr>
          <w:rFonts w:ascii="Arial" w:hAnsi="Arial" w:cs="Arial"/>
          <w:spacing w:val="-4"/>
          <w:sz w:val="24"/>
          <w:szCs w:val="24"/>
        </w:rPr>
        <w:t xml:space="preserve"> </w:t>
      </w:r>
      <w:r w:rsidRPr="007C29F1">
        <w:rPr>
          <w:rFonts w:ascii="Arial" w:hAnsi="Arial" w:cs="Arial"/>
          <w:spacing w:val="-2"/>
          <w:sz w:val="24"/>
          <w:szCs w:val="24"/>
        </w:rPr>
        <w:t>basis.</w:t>
      </w:r>
    </w:p>
    <w:p w14:paraId="393D8760" w14:textId="72FD24B8" w:rsidR="00B1524A" w:rsidRPr="007C29F1" w:rsidRDefault="00B1524A">
      <w:pPr>
        <w:pStyle w:val="ListParagraph"/>
        <w:widowControl/>
        <w:numPr>
          <w:ilvl w:val="0"/>
          <w:numId w:val="67"/>
        </w:numPr>
        <w:adjustRightInd w:val="0"/>
        <w:spacing w:before="0" w:after="240"/>
        <w:rPr>
          <w:rFonts w:ascii="Arial" w:eastAsiaTheme="minorHAnsi" w:hAnsi="Arial" w:cs="Arial"/>
          <w:color w:val="000000"/>
          <w:sz w:val="24"/>
          <w:szCs w:val="24"/>
          <w:lang w:val="en-IN"/>
        </w:rPr>
      </w:pPr>
      <w:r w:rsidRPr="007C29F1">
        <w:rPr>
          <w:rFonts w:ascii="Arial" w:eastAsiaTheme="minorHAnsi" w:hAnsi="Arial" w:cs="Arial"/>
          <w:color w:val="000000"/>
          <w:sz w:val="24"/>
          <w:szCs w:val="24"/>
          <w:lang w:val="en-IN"/>
        </w:rPr>
        <w:t>In case of Peak &amp; Non Peak limits, if utilisation &lt;75% :  1%</w:t>
      </w:r>
    </w:p>
    <w:p w14:paraId="427AD37A" w14:textId="1B368306" w:rsidR="00AA4B87" w:rsidRPr="007C29F1" w:rsidRDefault="00AA4B87">
      <w:pPr>
        <w:pStyle w:val="ListParagraph"/>
        <w:numPr>
          <w:ilvl w:val="0"/>
          <w:numId w:val="66"/>
        </w:numPr>
        <w:tabs>
          <w:tab w:val="left" w:pos="1646"/>
        </w:tabs>
        <w:spacing w:before="0" w:after="240"/>
        <w:rPr>
          <w:rFonts w:ascii="Arial" w:hAnsi="Arial" w:cs="Arial"/>
          <w:sz w:val="24"/>
          <w:szCs w:val="24"/>
        </w:rPr>
      </w:pPr>
      <w:r w:rsidRPr="007C29F1">
        <w:rPr>
          <w:rFonts w:ascii="Arial" w:hAnsi="Arial" w:cs="Arial"/>
          <w:b/>
          <w:bCs/>
          <w:color w:val="0D0D0D"/>
          <w:sz w:val="24"/>
          <w:szCs w:val="24"/>
        </w:rPr>
        <w:t>In case of Term Loans</w:t>
      </w:r>
      <w:r w:rsidRPr="007C29F1">
        <w:rPr>
          <w:rFonts w:ascii="Arial" w:hAnsi="Arial" w:cs="Arial"/>
          <w:color w:val="0D0D0D"/>
          <w:sz w:val="24"/>
          <w:szCs w:val="24"/>
        </w:rPr>
        <w:t xml:space="preserve">,  the first disbursement as per the sanction does not take place within </w:t>
      </w:r>
      <w:r w:rsidRPr="007C29F1">
        <w:rPr>
          <w:rFonts w:ascii="Arial" w:hAnsi="Arial" w:cs="Arial"/>
          <w:b/>
          <w:bCs/>
          <w:color w:val="0D0D0D"/>
          <w:sz w:val="24"/>
          <w:szCs w:val="24"/>
        </w:rPr>
        <w:t>3 months from the first scheduled draw down date</w:t>
      </w:r>
      <w:r w:rsidRPr="007C29F1">
        <w:rPr>
          <w:rFonts w:ascii="Arial" w:hAnsi="Arial" w:cs="Arial"/>
          <w:color w:val="0D0D0D"/>
          <w:sz w:val="24"/>
          <w:szCs w:val="24"/>
        </w:rPr>
        <w:t xml:space="preserve">, then commitment charge for the Term loan shall be levied </w:t>
      </w:r>
      <w:r w:rsidRPr="007C29F1">
        <w:rPr>
          <w:rFonts w:ascii="Arial" w:hAnsi="Arial" w:cs="Arial"/>
          <w:b/>
          <w:color w:val="0D0D0D"/>
          <w:sz w:val="24"/>
          <w:szCs w:val="24"/>
        </w:rPr>
        <w:t>from the date of execution of documentation till its first availment</w:t>
      </w:r>
      <w:r w:rsidRPr="007C29F1">
        <w:rPr>
          <w:rFonts w:ascii="Arial" w:hAnsi="Arial" w:cs="Arial"/>
          <w:color w:val="0D0D0D"/>
          <w:sz w:val="24"/>
          <w:szCs w:val="24"/>
        </w:rPr>
        <w:t xml:space="preserve">, computed on the amount of </w:t>
      </w:r>
      <w:r w:rsidRPr="007C29F1">
        <w:rPr>
          <w:rFonts w:ascii="Arial" w:hAnsi="Arial" w:cs="Arial"/>
          <w:b/>
          <w:color w:val="0D0D0D"/>
          <w:sz w:val="24"/>
          <w:szCs w:val="24"/>
        </w:rPr>
        <w:t>unavailed drawdown portion</w:t>
      </w:r>
      <w:r w:rsidRPr="007C29F1">
        <w:rPr>
          <w:rFonts w:ascii="Arial" w:hAnsi="Arial" w:cs="Arial"/>
          <w:color w:val="0D0D0D"/>
          <w:sz w:val="24"/>
          <w:szCs w:val="24"/>
        </w:rPr>
        <w:t>.</w:t>
      </w:r>
    </w:p>
    <w:p w14:paraId="53D74650" w14:textId="77777777" w:rsidR="00AB0DF0" w:rsidRDefault="00AB0DF0" w:rsidP="00B64103">
      <w:pPr>
        <w:pStyle w:val="Heading1"/>
        <w:tabs>
          <w:tab w:val="left" w:pos="1273"/>
          <w:tab w:val="left" w:pos="1274"/>
        </w:tabs>
        <w:spacing w:after="240"/>
        <w:ind w:left="0"/>
        <w:jc w:val="both"/>
        <w:rPr>
          <w:rFonts w:ascii="Arial" w:hAnsi="Arial" w:cs="Arial"/>
          <w:color w:val="0D0D0D"/>
        </w:rPr>
      </w:pPr>
    </w:p>
    <w:p w14:paraId="23A995AE" w14:textId="77777777" w:rsidR="00AB0DF0" w:rsidRDefault="00AB0DF0" w:rsidP="00B64103">
      <w:pPr>
        <w:pStyle w:val="Heading1"/>
        <w:tabs>
          <w:tab w:val="left" w:pos="1273"/>
          <w:tab w:val="left" w:pos="1274"/>
        </w:tabs>
        <w:spacing w:after="240"/>
        <w:ind w:left="0"/>
        <w:jc w:val="both"/>
        <w:rPr>
          <w:rFonts w:ascii="Arial" w:hAnsi="Arial" w:cs="Arial"/>
          <w:color w:val="0D0D0D"/>
        </w:rPr>
      </w:pPr>
    </w:p>
    <w:p w14:paraId="1CB04419" w14:textId="77777777" w:rsidR="00AB0DF0" w:rsidRDefault="00AB0DF0" w:rsidP="00B64103">
      <w:pPr>
        <w:pStyle w:val="Heading1"/>
        <w:tabs>
          <w:tab w:val="left" w:pos="1273"/>
          <w:tab w:val="left" w:pos="1274"/>
        </w:tabs>
        <w:spacing w:after="240"/>
        <w:ind w:left="0"/>
        <w:jc w:val="both"/>
        <w:rPr>
          <w:rFonts w:ascii="Arial" w:hAnsi="Arial" w:cs="Arial"/>
          <w:color w:val="0D0D0D"/>
        </w:rPr>
      </w:pPr>
    </w:p>
    <w:p w14:paraId="45E32AA6" w14:textId="77777777" w:rsidR="00AB0DF0" w:rsidRDefault="00AB0DF0" w:rsidP="00B64103">
      <w:pPr>
        <w:pStyle w:val="Heading1"/>
        <w:tabs>
          <w:tab w:val="left" w:pos="1273"/>
          <w:tab w:val="left" w:pos="1274"/>
        </w:tabs>
        <w:spacing w:after="240"/>
        <w:ind w:left="0"/>
        <w:jc w:val="both"/>
        <w:rPr>
          <w:rFonts w:ascii="Arial" w:hAnsi="Arial" w:cs="Arial"/>
          <w:color w:val="0D0D0D"/>
        </w:rPr>
      </w:pPr>
    </w:p>
    <w:p w14:paraId="79FAE90E" w14:textId="77777777" w:rsidR="00AB0DF0" w:rsidRDefault="00AB0DF0" w:rsidP="00B64103">
      <w:pPr>
        <w:pStyle w:val="Heading1"/>
        <w:tabs>
          <w:tab w:val="left" w:pos="1273"/>
          <w:tab w:val="left" w:pos="1274"/>
        </w:tabs>
        <w:spacing w:after="240"/>
        <w:ind w:left="0"/>
        <w:jc w:val="both"/>
        <w:rPr>
          <w:rFonts w:ascii="Arial" w:hAnsi="Arial" w:cs="Arial"/>
          <w:color w:val="0D0D0D"/>
        </w:rPr>
      </w:pPr>
    </w:p>
    <w:p w14:paraId="058FAE65" w14:textId="77777777" w:rsidR="00AB0DF0" w:rsidRDefault="00AB0DF0" w:rsidP="00B64103">
      <w:pPr>
        <w:pStyle w:val="Heading1"/>
        <w:tabs>
          <w:tab w:val="left" w:pos="1273"/>
          <w:tab w:val="left" w:pos="1274"/>
        </w:tabs>
        <w:spacing w:after="240"/>
        <w:ind w:left="0"/>
        <w:jc w:val="both"/>
        <w:rPr>
          <w:rFonts w:ascii="Arial" w:hAnsi="Arial" w:cs="Arial"/>
          <w:color w:val="0D0D0D"/>
        </w:rPr>
      </w:pPr>
    </w:p>
    <w:p w14:paraId="7B79356A" w14:textId="29CBABEF" w:rsidR="00B64103" w:rsidRPr="003A1255" w:rsidRDefault="00592518" w:rsidP="00B64103">
      <w:pPr>
        <w:pStyle w:val="Heading1"/>
        <w:tabs>
          <w:tab w:val="left" w:pos="1273"/>
          <w:tab w:val="left" w:pos="1274"/>
        </w:tabs>
        <w:spacing w:after="240"/>
        <w:ind w:left="0"/>
        <w:jc w:val="both"/>
        <w:rPr>
          <w:rFonts w:ascii="Arial" w:hAnsi="Arial" w:cs="Arial"/>
          <w:b w:val="0"/>
          <w:bCs w:val="0"/>
          <w:color w:val="0D0D0D"/>
          <w:spacing w:val="-2"/>
        </w:rPr>
      </w:pPr>
      <w:r w:rsidRPr="007C29F1">
        <w:rPr>
          <w:rFonts w:ascii="Arial" w:hAnsi="Arial" w:cs="Arial"/>
          <w:color w:val="0D0D0D"/>
        </w:rPr>
        <w:lastRenderedPageBreak/>
        <w:t>PENAL</w:t>
      </w:r>
      <w:r w:rsidRPr="007C29F1">
        <w:rPr>
          <w:rFonts w:ascii="Arial" w:hAnsi="Arial" w:cs="Arial"/>
          <w:color w:val="0D0D0D"/>
          <w:spacing w:val="-6"/>
        </w:rPr>
        <w:t xml:space="preserve"> </w:t>
      </w:r>
      <w:r w:rsidR="00CE77F3" w:rsidRPr="007C29F1">
        <w:rPr>
          <w:rFonts w:ascii="Arial" w:hAnsi="Arial" w:cs="Arial"/>
          <w:color w:val="0D0D0D"/>
          <w:spacing w:val="-2"/>
        </w:rPr>
        <w:t>CHARGES</w:t>
      </w:r>
      <w:r w:rsidR="00B64103">
        <w:rPr>
          <w:rFonts w:ascii="Arial" w:hAnsi="Arial" w:cs="Arial"/>
          <w:color w:val="0D0D0D"/>
          <w:spacing w:val="-2"/>
        </w:rPr>
        <w:t xml:space="preserve"> </w:t>
      </w:r>
      <w:r w:rsidR="00B64103" w:rsidRPr="003A1255">
        <w:rPr>
          <w:rFonts w:ascii="Arial" w:hAnsi="Arial" w:cs="Arial"/>
          <w:b w:val="0"/>
          <w:bCs w:val="0"/>
          <w:color w:val="0D0D0D"/>
          <w:spacing w:val="-2"/>
        </w:rPr>
        <w:t xml:space="preserve">(also </w:t>
      </w:r>
      <w:r w:rsidR="00B64103">
        <w:rPr>
          <w:rFonts w:ascii="Arial" w:hAnsi="Arial" w:cs="Arial"/>
          <w:b w:val="0"/>
          <w:bCs w:val="0"/>
          <w:color w:val="0D0D0D"/>
          <w:spacing w:val="-2"/>
        </w:rPr>
        <w:t xml:space="preserve">as per </w:t>
      </w:r>
      <w:r w:rsidR="00B64103" w:rsidRPr="003A1255">
        <w:rPr>
          <w:rFonts w:ascii="Arial" w:hAnsi="Arial" w:cs="Arial"/>
          <w:color w:val="0D0D0D"/>
          <w:spacing w:val="-2"/>
        </w:rPr>
        <w:t>cir 22/2025</w:t>
      </w:r>
      <w:r w:rsidR="00B64103" w:rsidRPr="003A1255">
        <w:rPr>
          <w:rFonts w:ascii="Arial" w:hAnsi="Arial" w:cs="Arial"/>
          <w:b w:val="0"/>
          <w:bCs w:val="0"/>
          <w:color w:val="0D0D0D"/>
          <w:spacing w:val="-2"/>
        </w:rPr>
        <w:t>)</w:t>
      </w:r>
    </w:p>
    <w:p w14:paraId="020BB91B" w14:textId="77777777" w:rsidR="00EC75DE" w:rsidRPr="007C29F1" w:rsidRDefault="00EC75DE" w:rsidP="007C29F1">
      <w:pPr>
        <w:pStyle w:val="Heading1"/>
        <w:tabs>
          <w:tab w:val="left" w:pos="1213"/>
          <w:tab w:val="left" w:pos="1215"/>
        </w:tabs>
        <w:ind w:left="0"/>
        <w:jc w:val="both"/>
        <w:rPr>
          <w:rFonts w:ascii="Arial" w:hAnsi="Arial" w:cs="Arial"/>
          <w:color w:val="0D0D0D"/>
        </w:rPr>
      </w:pPr>
      <w:r w:rsidRPr="007C29F1">
        <w:rPr>
          <w:rFonts w:ascii="Arial" w:hAnsi="Arial" w:cs="Arial"/>
          <w:color w:val="0D0D0D"/>
        </w:rPr>
        <w:t xml:space="preserve">Penal Interest For delayed Payment: </w:t>
      </w:r>
    </w:p>
    <w:p w14:paraId="5753D526" w14:textId="77777777" w:rsidR="00AB0DF0" w:rsidRDefault="00EC75DE">
      <w:pPr>
        <w:pStyle w:val="Heading1"/>
        <w:numPr>
          <w:ilvl w:val="0"/>
          <w:numId w:val="66"/>
        </w:numPr>
        <w:tabs>
          <w:tab w:val="left" w:pos="1213"/>
          <w:tab w:val="left" w:pos="1215"/>
        </w:tabs>
        <w:jc w:val="both"/>
        <w:rPr>
          <w:rFonts w:ascii="Arial" w:hAnsi="Arial" w:cs="Arial"/>
          <w:b w:val="0"/>
          <w:color w:val="0D0D0D"/>
        </w:rPr>
      </w:pPr>
      <w:r w:rsidRPr="007C29F1">
        <w:rPr>
          <w:rFonts w:ascii="Arial" w:hAnsi="Arial" w:cs="Arial"/>
          <w:color w:val="0D0D0D"/>
        </w:rPr>
        <w:t>Priority Sector</w:t>
      </w:r>
      <w:r w:rsidRPr="007C29F1">
        <w:rPr>
          <w:rFonts w:ascii="Arial" w:hAnsi="Arial" w:cs="Arial"/>
          <w:b w:val="0"/>
          <w:color w:val="0D0D0D"/>
        </w:rPr>
        <w:t xml:space="preserve"> : Above Rs.25,000 to Rs2 lacs: 1% pa.  </w:t>
      </w:r>
    </w:p>
    <w:p w14:paraId="1FA458D1" w14:textId="7421FF80" w:rsidR="00EC75DE" w:rsidRPr="007C29F1" w:rsidRDefault="00EC75DE">
      <w:pPr>
        <w:pStyle w:val="Heading1"/>
        <w:numPr>
          <w:ilvl w:val="0"/>
          <w:numId w:val="66"/>
        </w:numPr>
        <w:tabs>
          <w:tab w:val="left" w:pos="1213"/>
          <w:tab w:val="left" w:pos="1215"/>
        </w:tabs>
        <w:jc w:val="both"/>
        <w:rPr>
          <w:rFonts w:ascii="Arial" w:hAnsi="Arial" w:cs="Arial"/>
          <w:b w:val="0"/>
          <w:color w:val="0D0D0D"/>
        </w:rPr>
      </w:pPr>
      <w:r w:rsidRPr="007C29F1">
        <w:rPr>
          <w:rFonts w:ascii="Arial" w:hAnsi="Arial" w:cs="Arial"/>
          <w:b w:val="0"/>
          <w:color w:val="0D0D0D"/>
        </w:rPr>
        <w:t>Above 2 lacs:  2% pa (not applicable to Govt. Sponsored schemes)</w:t>
      </w:r>
    </w:p>
    <w:p w14:paraId="2EA6774D" w14:textId="45468F25" w:rsidR="00EC75DE" w:rsidRPr="007C29F1" w:rsidRDefault="00EC75DE">
      <w:pPr>
        <w:pStyle w:val="Heading1"/>
        <w:numPr>
          <w:ilvl w:val="0"/>
          <w:numId w:val="66"/>
        </w:numPr>
        <w:tabs>
          <w:tab w:val="left" w:pos="1213"/>
          <w:tab w:val="left" w:pos="1215"/>
        </w:tabs>
        <w:jc w:val="both"/>
        <w:rPr>
          <w:rFonts w:ascii="Arial" w:hAnsi="Arial" w:cs="Arial"/>
          <w:b w:val="0"/>
          <w:color w:val="0D0D0D"/>
        </w:rPr>
      </w:pPr>
      <w:r w:rsidRPr="007C29F1">
        <w:rPr>
          <w:rFonts w:ascii="Arial" w:hAnsi="Arial" w:cs="Arial"/>
          <w:b w:val="0"/>
          <w:color w:val="0D0D0D"/>
        </w:rPr>
        <w:t>1% for loans through Co OP Societies, FSS, LAMPS</w:t>
      </w:r>
    </w:p>
    <w:p w14:paraId="3EEE5176" w14:textId="076CBFCB" w:rsidR="00EC75DE" w:rsidRPr="007C29F1" w:rsidRDefault="00EC75DE">
      <w:pPr>
        <w:pStyle w:val="Heading1"/>
        <w:numPr>
          <w:ilvl w:val="0"/>
          <w:numId w:val="66"/>
        </w:numPr>
        <w:tabs>
          <w:tab w:val="left" w:pos="1213"/>
          <w:tab w:val="left" w:pos="1215"/>
        </w:tabs>
        <w:jc w:val="both"/>
        <w:rPr>
          <w:rFonts w:ascii="Arial" w:hAnsi="Arial" w:cs="Arial"/>
          <w:b w:val="0"/>
          <w:color w:val="0D0D0D"/>
        </w:rPr>
      </w:pPr>
      <w:r w:rsidRPr="007C29F1">
        <w:rPr>
          <w:rFonts w:ascii="Arial" w:hAnsi="Arial" w:cs="Arial"/>
          <w:b w:val="0"/>
          <w:color w:val="0D0D0D"/>
        </w:rPr>
        <w:t xml:space="preserve">For EL upto 2 lacs:  Nil  </w:t>
      </w:r>
      <w:r w:rsidR="00AB0DF0">
        <w:rPr>
          <w:rFonts w:ascii="Arial" w:hAnsi="Arial" w:cs="Arial"/>
          <w:b w:val="0"/>
          <w:color w:val="0D0D0D"/>
        </w:rPr>
        <w:t xml:space="preserve">   and </w:t>
      </w:r>
      <w:r w:rsidRPr="007C29F1">
        <w:rPr>
          <w:rFonts w:ascii="Arial" w:hAnsi="Arial" w:cs="Arial"/>
          <w:b w:val="0"/>
          <w:color w:val="0D0D0D"/>
        </w:rPr>
        <w:t>Beyond Rs2 lacs: 2% pa</w:t>
      </w:r>
    </w:p>
    <w:p w14:paraId="559BED40" w14:textId="2174A196" w:rsidR="00EC75DE" w:rsidRPr="007C29F1" w:rsidRDefault="00EC75DE">
      <w:pPr>
        <w:pStyle w:val="Heading1"/>
        <w:numPr>
          <w:ilvl w:val="0"/>
          <w:numId w:val="66"/>
        </w:numPr>
        <w:tabs>
          <w:tab w:val="left" w:pos="1213"/>
          <w:tab w:val="left" w:pos="1215"/>
        </w:tabs>
        <w:jc w:val="both"/>
        <w:rPr>
          <w:rFonts w:ascii="Arial" w:hAnsi="Arial" w:cs="Arial"/>
          <w:b w:val="0"/>
          <w:color w:val="0D0D0D"/>
        </w:rPr>
      </w:pPr>
      <w:r w:rsidRPr="007C29F1">
        <w:rPr>
          <w:rFonts w:ascii="Arial" w:eastAsiaTheme="minorHAnsi" w:hAnsi="Arial" w:cs="Arial"/>
          <w:b w:val="0"/>
          <w:color w:val="000000"/>
          <w:lang w:val="en-IN"/>
        </w:rPr>
        <w:t>Non Priority: Above Rs.5000/- : 2% pa</w:t>
      </w:r>
    </w:p>
    <w:p w14:paraId="59E98D16" w14:textId="77777777" w:rsidR="00EC75DE" w:rsidRPr="007C29F1" w:rsidRDefault="00EC75DE">
      <w:pPr>
        <w:pStyle w:val="Heading1"/>
        <w:numPr>
          <w:ilvl w:val="0"/>
          <w:numId w:val="66"/>
        </w:numPr>
        <w:tabs>
          <w:tab w:val="left" w:pos="1213"/>
          <w:tab w:val="left" w:pos="1215"/>
        </w:tabs>
        <w:jc w:val="both"/>
        <w:rPr>
          <w:rFonts w:ascii="Arial" w:hAnsi="Arial" w:cs="Arial"/>
          <w:b w:val="0"/>
          <w:color w:val="0D0D0D"/>
        </w:rPr>
      </w:pPr>
      <w:r w:rsidRPr="007C29F1">
        <w:rPr>
          <w:rFonts w:ascii="Arial" w:eastAsiaTheme="minorHAnsi" w:hAnsi="Arial" w:cs="Arial"/>
          <w:b w:val="0"/>
          <w:color w:val="0D0D0D"/>
          <w:lang w:val="en-IN"/>
        </w:rPr>
        <w:t xml:space="preserve">TOD – 2.00% p.a. for the period beyond 15 days till the date of regularization irrespective of TOD amount </w:t>
      </w:r>
    </w:p>
    <w:p w14:paraId="4FB5F3F3" w14:textId="77777777" w:rsidR="0035639B" w:rsidRPr="007C29F1" w:rsidRDefault="0035639B" w:rsidP="007C29F1">
      <w:pPr>
        <w:widowControl/>
        <w:adjustRightInd w:val="0"/>
        <w:jc w:val="both"/>
        <w:rPr>
          <w:rFonts w:ascii="Arial" w:eastAsiaTheme="minorHAnsi" w:hAnsi="Arial" w:cs="Arial"/>
          <w:b/>
          <w:bCs/>
          <w:color w:val="0D0D0D"/>
          <w:sz w:val="24"/>
          <w:szCs w:val="24"/>
          <w:lang w:val="en-IN"/>
        </w:rPr>
      </w:pPr>
    </w:p>
    <w:p w14:paraId="71EAD503" w14:textId="603EFD68" w:rsidR="00EC75DE" w:rsidRPr="007C29F1" w:rsidRDefault="00EC75DE" w:rsidP="007C29F1">
      <w:pPr>
        <w:widowControl/>
        <w:adjustRightInd w:val="0"/>
        <w:jc w:val="both"/>
        <w:rPr>
          <w:rFonts w:ascii="Arial" w:eastAsiaTheme="minorHAnsi" w:hAnsi="Arial" w:cs="Arial"/>
          <w:color w:val="000000"/>
          <w:sz w:val="24"/>
          <w:szCs w:val="24"/>
          <w:lang w:val="en-IN"/>
        </w:rPr>
      </w:pPr>
      <w:r w:rsidRPr="007C29F1">
        <w:rPr>
          <w:rFonts w:ascii="Arial" w:eastAsiaTheme="minorHAnsi" w:hAnsi="Arial" w:cs="Arial"/>
          <w:b/>
          <w:bCs/>
          <w:color w:val="0D0D0D"/>
          <w:sz w:val="24"/>
          <w:szCs w:val="24"/>
          <w:lang w:val="en-IN"/>
        </w:rPr>
        <w:t xml:space="preserve">Delayed / non-submission of stocks / MSOD / Book Debt Statement </w:t>
      </w:r>
    </w:p>
    <w:p w14:paraId="58FAC262" w14:textId="77777777" w:rsidR="00EC75DE" w:rsidRPr="007C29F1" w:rsidRDefault="00EC75DE">
      <w:pPr>
        <w:pStyle w:val="ListParagraph"/>
        <w:widowControl/>
        <w:numPr>
          <w:ilvl w:val="0"/>
          <w:numId w:val="66"/>
        </w:numPr>
        <w:adjustRightInd w:val="0"/>
        <w:spacing w:before="0"/>
        <w:rPr>
          <w:rFonts w:ascii="Arial" w:eastAsiaTheme="minorHAnsi" w:hAnsi="Arial" w:cs="Arial"/>
          <w:color w:val="000000"/>
          <w:sz w:val="24"/>
          <w:szCs w:val="24"/>
          <w:lang w:val="en-IN"/>
        </w:rPr>
      </w:pPr>
      <w:r w:rsidRPr="007C29F1">
        <w:rPr>
          <w:rFonts w:ascii="Arial" w:eastAsiaTheme="minorHAnsi" w:hAnsi="Arial" w:cs="Arial"/>
          <w:color w:val="000000"/>
          <w:sz w:val="24"/>
          <w:szCs w:val="24"/>
          <w:lang w:val="en-IN"/>
        </w:rPr>
        <w:t xml:space="preserve">2.00% p.a. on the entire liability of the party for the delayed period </w:t>
      </w:r>
    </w:p>
    <w:p w14:paraId="7E263D3B" w14:textId="77777777" w:rsidR="00AB0DF0" w:rsidRDefault="00AB0DF0" w:rsidP="007C29F1">
      <w:pPr>
        <w:tabs>
          <w:tab w:val="left" w:pos="1777"/>
          <w:tab w:val="left" w:pos="1778"/>
        </w:tabs>
        <w:jc w:val="both"/>
        <w:rPr>
          <w:rFonts w:ascii="Arial" w:hAnsi="Arial" w:cs="Arial"/>
          <w:b/>
          <w:color w:val="0D0D0D"/>
          <w:spacing w:val="-2"/>
          <w:sz w:val="24"/>
          <w:szCs w:val="24"/>
        </w:rPr>
      </w:pPr>
    </w:p>
    <w:p w14:paraId="20A64171" w14:textId="77777777" w:rsidR="00AB0DF0" w:rsidRDefault="00AA4B87" w:rsidP="007C29F1">
      <w:pPr>
        <w:tabs>
          <w:tab w:val="left" w:pos="1777"/>
          <w:tab w:val="left" w:pos="1778"/>
        </w:tabs>
        <w:jc w:val="both"/>
        <w:rPr>
          <w:rFonts w:ascii="Arial" w:hAnsi="Arial" w:cs="Arial"/>
          <w:b/>
          <w:color w:val="0D0D0D"/>
          <w:spacing w:val="-2"/>
          <w:sz w:val="24"/>
          <w:szCs w:val="24"/>
        </w:rPr>
      </w:pPr>
      <w:r w:rsidRPr="007C29F1">
        <w:rPr>
          <w:rFonts w:ascii="Arial" w:hAnsi="Arial" w:cs="Arial"/>
          <w:b/>
          <w:color w:val="0D0D0D"/>
          <w:spacing w:val="-2"/>
          <w:sz w:val="24"/>
          <w:szCs w:val="24"/>
        </w:rPr>
        <w:t>QOS/HOS:</w:t>
      </w:r>
      <w:r w:rsidR="00F11BEE" w:rsidRPr="007C29F1">
        <w:rPr>
          <w:rFonts w:ascii="Arial" w:hAnsi="Arial" w:cs="Arial"/>
          <w:b/>
          <w:color w:val="0D0D0D"/>
          <w:spacing w:val="-2"/>
          <w:sz w:val="24"/>
          <w:szCs w:val="24"/>
        </w:rPr>
        <w:t xml:space="preserve"> </w:t>
      </w:r>
    </w:p>
    <w:p w14:paraId="6682BF4C" w14:textId="25293FD4" w:rsidR="00AA4B87" w:rsidRPr="00AB0DF0" w:rsidRDefault="00F11BEE">
      <w:pPr>
        <w:pStyle w:val="ListParagraph"/>
        <w:numPr>
          <w:ilvl w:val="0"/>
          <w:numId w:val="66"/>
        </w:numPr>
        <w:tabs>
          <w:tab w:val="left" w:pos="1777"/>
          <w:tab w:val="left" w:pos="1778"/>
        </w:tabs>
        <w:spacing w:after="240"/>
        <w:rPr>
          <w:rFonts w:ascii="Arial" w:hAnsi="Arial" w:cs="Arial"/>
          <w:b/>
          <w:sz w:val="24"/>
          <w:szCs w:val="24"/>
        </w:rPr>
      </w:pPr>
      <w:r w:rsidRPr="00AB0DF0">
        <w:rPr>
          <w:rFonts w:ascii="Arial" w:hAnsi="Arial" w:cs="Arial"/>
          <w:b/>
          <w:color w:val="0D0D0D"/>
          <w:spacing w:val="-2"/>
          <w:sz w:val="24"/>
          <w:szCs w:val="24"/>
        </w:rPr>
        <w:t xml:space="preserve">Applicable for FB/NFB </w:t>
      </w:r>
      <w:r w:rsidR="00B531C0" w:rsidRPr="00AB0DF0">
        <w:rPr>
          <w:rFonts w:ascii="Arial" w:hAnsi="Arial" w:cs="Arial"/>
          <w:b/>
          <w:color w:val="0D0D0D"/>
          <w:spacing w:val="-2"/>
          <w:sz w:val="24"/>
          <w:szCs w:val="24"/>
        </w:rPr>
        <w:t xml:space="preserve">exposure of </w:t>
      </w:r>
      <w:r w:rsidRPr="00AB0DF0">
        <w:rPr>
          <w:rFonts w:ascii="Arial" w:hAnsi="Arial" w:cs="Arial"/>
          <w:b/>
          <w:color w:val="0D0D0D"/>
          <w:spacing w:val="-2"/>
          <w:sz w:val="24"/>
          <w:szCs w:val="24"/>
        </w:rPr>
        <w:t xml:space="preserve"> Rs.5 cr and above</w:t>
      </w:r>
    </w:p>
    <w:p w14:paraId="40F1B4AE" w14:textId="143BA569" w:rsidR="00AA4B87" w:rsidRPr="007C29F1" w:rsidRDefault="00AA4B87">
      <w:pPr>
        <w:pStyle w:val="ListParagraph"/>
        <w:numPr>
          <w:ilvl w:val="0"/>
          <w:numId w:val="66"/>
        </w:numPr>
        <w:tabs>
          <w:tab w:val="left" w:pos="2353"/>
        </w:tabs>
        <w:spacing w:before="0" w:after="240"/>
        <w:rPr>
          <w:rFonts w:ascii="Arial" w:hAnsi="Arial" w:cs="Arial"/>
          <w:color w:val="0D0D0D"/>
          <w:sz w:val="24"/>
          <w:szCs w:val="24"/>
        </w:rPr>
      </w:pPr>
      <w:r w:rsidRPr="007C29F1">
        <w:rPr>
          <w:rFonts w:ascii="Arial" w:hAnsi="Arial" w:cs="Arial"/>
          <w:b/>
          <w:bCs/>
          <w:color w:val="0D0D0D"/>
          <w:sz w:val="24"/>
          <w:szCs w:val="24"/>
        </w:rPr>
        <w:t>1% on the Fund based liability</w:t>
      </w:r>
      <w:r w:rsidRPr="007C29F1">
        <w:rPr>
          <w:rFonts w:ascii="Arial" w:hAnsi="Arial" w:cs="Arial"/>
          <w:color w:val="0D0D0D"/>
          <w:sz w:val="24"/>
          <w:szCs w:val="24"/>
        </w:rPr>
        <w:t xml:space="preserve"> for delayed/non-submission in respect of existing accounts as well as fresh sanctions for the delayed period.</w:t>
      </w:r>
    </w:p>
    <w:p w14:paraId="0ECDD430" w14:textId="680D116E" w:rsidR="00AA4B87" w:rsidRPr="007C29F1" w:rsidRDefault="00AA4B87">
      <w:pPr>
        <w:pStyle w:val="ListParagraph"/>
        <w:numPr>
          <w:ilvl w:val="0"/>
          <w:numId w:val="66"/>
        </w:numPr>
        <w:tabs>
          <w:tab w:val="left" w:pos="2353"/>
        </w:tabs>
        <w:spacing w:before="0" w:after="240"/>
        <w:rPr>
          <w:rFonts w:ascii="Arial" w:hAnsi="Arial" w:cs="Arial"/>
          <w:sz w:val="24"/>
          <w:szCs w:val="24"/>
        </w:rPr>
      </w:pPr>
      <w:r w:rsidRPr="007C29F1">
        <w:rPr>
          <w:rFonts w:ascii="Arial" w:hAnsi="Arial" w:cs="Arial"/>
          <w:b/>
          <w:bCs/>
          <w:color w:val="0D0D0D"/>
          <w:sz w:val="24"/>
          <w:szCs w:val="24"/>
        </w:rPr>
        <w:t>0.25% on the NFB liability</w:t>
      </w:r>
      <w:r w:rsidRPr="007C29F1">
        <w:rPr>
          <w:rFonts w:ascii="Arial" w:hAnsi="Arial" w:cs="Arial"/>
          <w:color w:val="0D0D0D"/>
          <w:sz w:val="24"/>
          <w:szCs w:val="24"/>
        </w:rPr>
        <w:t xml:space="preserve"> subject to a </w:t>
      </w:r>
      <w:r w:rsidRPr="007C29F1">
        <w:rPr>
          <w:rFonts w:ascii="Arial" w:hAnsi="Arial" w:cs="Arial"/>
          <w:b/>
          <w:bCs/>
          <w:color w:val="0D0D0D"/>
          <w:sz w:val="24"/>
          <w:szCs w:val="24"/>
        </w:rPr>
        <w:t>cap Rs.1.00 lakh</w:t>
      </w:r>
      <w:r w:rsidRPr="007C29F1">
        <w:rPr>
          <w:rFonts w:ascii="Arial" w:hAnsi="Arial" w:cs="Arial"/>
          <w:color w:val="0D0D0D"/>
          <w:sz w:val="24"/>
          <w:szCs w:val="24"/>
        </w:rPr>
        <w:t xml:space="preserve"> per month for parties who enjoy exclusive NFB limits.</w:t>
      </w:r>
    </w:p>
    <w:p w14:paraId="50EF930E" w14:textId="0008DADD" w:rsidR="00EC75DE" w:rsidRPr="00962DFE" w:rsidRDefault="00AA4B87" w:rsidP="00962DFE">
      <w:pPr>
        <w:pStyle w:val="ListParagraph"/>
        <w:numPr>
          <w:ilvl w:val="0"/>
          <w:numId w:val="66"/>
        </w:numPr>
        <w:tabs>
          <w:tab w:val="left" w:pos="2353"/>
        </w:tabs>
        <w:spacing w:before="0" w:after="240"/>
        <w:rPr>
          <w:rFonts w:ascii="Arial" w:hAnsi="Arial" w:cs="Arial"/>
          <w:sz w:val="24"/>
          <w:szCs w:val="24"/>
        </w:rPr>
      </w:pPr>
      <w:r w:rsidRPr="007C29F1">
        <w:rPr>
          <w:rFonts w:ascii="Arial" w:hAnsi="Arial" w:cs="Arial"/>
          <w:color w:val="0D0D0D"/>
          <w:sz w:val="24"/>
          <w:szCs w:val="24"/>
        </w:rPr>
        <w:t>Where party is enjoying both FB &amp; NFB limits, penalty shall be 1% on FB liability and 0.25% on the NFB liability as above shall be charged.</w:t>
      </w:r>
    </w:p>
    <w:p w14:paraId="0D10D626" w14:textId="57C58E43" w:rsidR="00EC75DE" w:rsidRPr="007C29F1" w:rsidRDefault="00EC75DE" w:rsidP="007C29F1">
      <w:pPr>
        <w:widowControl/>
        <w:adjustRightInd w:val="0"/>
        <w:jc w:val="both"/>
        <w:rPr>
          <w:rFonts w:ascii="Arial" w:eastAsiaTheme="minorHAnsi" w:hAnsi="Arial" w:cs="Arial"/>
          <w:color w:val="000000"/>
          <w:sz w:val="24"/>
          <w:szCs w:val="24"/>
          <w:lang w:val="en-IN"/>
        </w:rPr>
      </w:pPr>
      <w:r w:rsidRPr="007C29F1">
        <w:rPr>
          <w:rFonts w:ascii="Arial" w:eastAsiaTheme="minorHAnsi" w:hAnsi="Arial" w:cs="Arial"/>
          <w:b/>
          <w:bCs/>
          <w:color w:val="0D0D0D"/>
          <w:sz w:val="24"/>
          <w:szCs w:val="24"/>
          <w:lang w:val="en-IN"/>
        </w:rPr>
        <w:t xml:space="preserve">Drawings in excess of sanctioned limits (including expired limits) in OCC, OD accounts &amp; KCC including WCDL </w:t>
      </w:r>
    </w:p>
    <w:p w14:paraId="59F41B7D" w14:textId="77777777" w:rsidR="00EC75DE" w:rsidRPr="007C29F1" w:rsidRDefault="00EC75DE">
      <w:pPr>
        <w:pStyle w:val="ListParagraph"/>
        <w:widowControl/>
        <w:numPr>
          <w:ilvl w:val="0"/>
          <w:numId w:val="66"/>
        </w:numPr>
        <w:adjustRightInd w:val="0"/>
        <w:spacing w:before="0"/>
        <w:rPr>
          <w:rFonts w:ascii="Arial" w:eastAsiaTheme="minorHAnsi" w:hAnsi="Arial" w:cs="Arial"/>
          <w:color w:val="000000"/>
          <w:sz w:val="24"/>
          <w:szCs w:val="24"/>
          <w:lang w:val="en-IN"/>
        </w:rPr>
      </w:pPr>
      <w:r w:rsidRPr="007C29F1">
        <w:rPr>
          <w:rFonts w:ascii="Arial" w:eastAsiaTheme="minorHAnsi" w:hAnsi="Arial" w:cs="Arial"/>
          <w:color w:val="000000"/>
          <w:sz w:val="24"/>
          <w:szCs w:val="24"/>
          <w:lang w:val="en-IN"/>
        </w:rPr>
        <w:t xml:space="preserve">2.00% p.a. on the overdrawn portion till the account is regularized </w:t>
      </w:r>
    </w:p>
    <w:p w14:paraId="0EB1684B" w14:textId="77777777" w:rsidR="006F6517" w:rsidRPr="007C29F1" w:rsidRDefault="006F6517" w:rsidP="007C29F1">
      <w:pPr>
        <w:widowControl/>
        <w:adjustRightInd w:val="0"/>
        <w:ind w:left="360"/>
        <w:jc w:val="both"/>
        <w:rPr>
          <w:rFonts w:ascii="Arial" w:eastAsiaTheme="minorHAnsi" w:hAnsi="Arial" w:cs="Arial"/>
          <w:color w:val="000000"/>
          <w:sz w:val="24"/>
          <w:szCs w:val="24"/>
          <w:lang w:val="en-IN"/>
        </w:rPr>
      </w:pPr>
    </w:p>
    <w:p w14:paraId="1E47E374" w14:textId="22609AAC" w:rsidR="006F6517" w:rsidRPr="007C29F1" w:rsidRDefault="006F6517" w:rsidP="007C29F1">
      <w:pPr>
        <w:widowControl/>
        <w:adjustRightInd w:val="0"/>
        <w:jc w:val="both"/>
        <w:rPr>
          <w:rFonts w:ascii="Arial" w:eastAsiaTheme="minorHAnsi" w:hAnsi="Arial" w:cs="Arial"/>
          <w:color w:val="000000"/>
          <w:sz w:val="24"/>
          <w:szCs w:val="24"/>
          <w:lang w:val="en-IN"/>
        </w:rPr>
      </w:pPr>
      <w:r w:rsidRPr="007C29F1">
        <w:rPr>
          <w:rFonts w:ascii="Arial" w:eastAsiaTheme="minorHAnsi" w:hAnsi="Arial" w:cs="Arial"/>
          <w:b/>
          <w:bCs/>
          <w:color w:val="0D0D0D"/>
          <w:sz w:val="24"/>
          <w:szCs w:val="24"/>
          <w:lang w:val="en-IN"/>
        </w:rPr>
        <w:t xml:space="preserve">Drawings in excess of drawing power (including expired limits) in case of OD, OCC, KCC (including WCDL) </w:t>
      </w:r>
    </w:p>
    <w:p w14:paraId="117A46F5" w14:textId="333567B2" w:rsidR="00115413" w:rsidRPr="007C29F1" w:rsidRDefault="006F6517">
      <w:pPr>
        <w:pStyle w:val="ListParagraph"/>
        <w:widowControl/>
        <w:numPr>
          <w:ilvl w:val="0"/>
          <w:numId w:val="66"/>
        </w:numPr>
        <w:adjustRightInd w:val="0"/>
        <w:spacing w:before="0"/>
        <w:rPr>
          <w:rFonts w:ascii="Arial" w:eastAsiaTheme="minorHAnsi" w:hAnsi="Arial" w:cs="Arial"/>
          <w:color w:val="0D0D0D"/>
          <w:sz w:val="24"/>
          <w:szCs w:val="24"/>
          <w:lang w:val="en-IN"/>
        </w:rPr>
      </w:pPr>
      <w:r w:rsidRPr="007C29F1">
        <w:rPr>
          <w:rFonts w:ascii="Arial" w:eastAsiaTheme="minorHAnsi" w:hAnsi="Arial" w:cs="Arial"/>
          <w:color w:val="0D0D0D"/>
          <w:sz w:val="24"/>
          <w:szCs w:val="24"/>
          <w:lang w:val="en-IN"/>
        </w:rPr>
        <w:t xml:space="preserve">7.00% p.a. on the overdrawn portion till the account is regularized </w:t>
      </w:r>
    </w:p>
    <w:p w14:paraId="49B77EB9" w14:textId="77777777" w:rsidR="00115413" w:rsidRPr="007C29F1" w:rsidRDefault="00115413" w:rsidP="007C29F1">
      <w:pPr>
        <w:widowControl/>
        <w:adjustRightInd w:val="0"/>
        <w:jc w:val="both"/>
        <w:rPr>
          <w:rFonts w:ascii="Arial" w:eastAsiaTheme="minorHAnsi" w:hAnsi="Arial" w:cs="Arial"/>
          <w:b/>
          <w:bCs/>
          <w:color w:val="0D0D0D"/>
          <w:sz w:val="24"/>
          <w:szCs w:val="24"/>
          <w:lang w:val="en-IN"/>
        </w:rPr>
      </w:pPr>
    </w:p>
    <w:p w14:paraId="09E83F16" w14:textId="3C24E134" w:rsidR="00115413" w:rsidRPr="007C29F1" w:rsidRDefault="00115413" w:rsidP="007C29F1">
      <w:pPr>
        <w:widowControl/>
        <w:adjustRightInd w:val="0"/>
        <w:jc w:val="both"/>
        <w:rPr>
          <w:rFonts w:ascii="Arial" w:eastAsiaTheme="minorHAnsi" w:hAnsi="Arial" w:cs="Arial"/>
          <w:color w:val="000000"/>
          <w:sz w:val="24"/>
          <w:szCs w:val="24"/>
          <w:lang w:val="en-IN"/>
        </w:rPr>
      </w:pPr>
      <w:r w:rsidRPr="007C29F1">
        <w:rPr>
          <w:rFonts w:ascii="Arial" w:eastAsiaTheme="minorHAnsi" w:hAnsi="Arial" w:cs="Arial"/>
          <w:b/>
          <w:bCs/>
          <w:color w:val="0D0D0D"/>
          <w:sz w:val="24"/>
          <w:szCs w:val="24"/>
          <w:lang w:val="en-IN"/>
        </w:rPr>
        <w:t xml:space="preserve">Devolved Liabilities </w:t>
      </w:r>
    </w:p>
    <w:p w14:paraId="2DC8D223" w14:textId="0F6FA91D" w:rsidR="00115413" w:rsidRPr="007C29F1" w:rsidRDefault="00115413">
      <w:pPr>
        <w:pStyle w:val="ListParagraph"/>
        <w:widowControl/>
        <w:numPr>
          <w:ilvl w:val="0"/>
          <w:numId w:val="66"/>
        </w:numPr>
        <w:adjustRightInd w:val="0"/>
        <w:spacing w:before="0"/>
        <w:rPr>
          <w:rFonts w:ascii="Arial" w:eastAsiaTheme="minorHAnsi" w:hAnsi="Arial" w:cs="Arial"/>
          <w:color w:val="000000"/>
          <w:sz w:val="24"/>
          <w:szCs w:val="24"/>
          <w:lang w:val="en-IN"/>
        </w:rPr>
      </w:pPr>
      <w:r w:rsidRPr="007C29F1">
        <w:rPr>
          <w:rFonts w:ascii="Arial" w:eastAsiaTheme="minorHAnsi" w:hAnsi="Arial" w:cs="Arial"/>
          <w:color w:val="0D0D0D"/>
          <w:sz w:val="24"/>
          <w:szCs w:val="24"/>
          <w:lang w:val="en-IN"/>
        </w:rPr>
        <w:t xml:space="preserve">2.00% p.a. from the date of devolvement till its regularization </w:t>
      </w:r>
    </w:p>
    <w:p w14:paraId="77161C8C" w14:textId="77777777" w:rsidR="00115413" w:rsidRPr="007C29F1" w:rsidRDefault="00115413" w:rsidP="007C29F1">
      <w:pPr>
        <w:pStyle w:val="TableParagraph"/>
        <w:tabs>
          <w:tab w:val="left" w:pos="921"/>
          <w:tab w:val="left" w:pos="1564"/>
          <w:tab w:val="left" w:pos="2028"/>
          <w:tab w:val="left" w:pos="2884"/>
        </w:tabs>
        <w:jc w:val="both"/>
        <w:rPr>
          <w:rFonts w:ascii="Arial" w:hAnsi="Arial" w:cs="Arial"/>
          <w:b/>
          <w:bCs/>
          <w:color w:val="0D0D0D"/>
          <w:sz w:val="24"/>
          <w:szCs w:val="24"/>
        </w:rPr>
      </w:pPr>
    </w:p>
    <w:p w14:paraId="26520B6B" w14:textId="77777777" w:rsidR="00115413" w:rsidRPr="007C29F1" w:rsidRDefault="00115413" w:rsidP="007C29F1">
      <w:pPr>
        <w:pStyle w:val="TableParagraph"/>
        <w:tabs>
          <w:tab w:val="left" w:pos="921"/>
          <w:tab w:val="left" w:pos="1564"/>
          <w:tab w:val="left" w:pos="2028"/>
          <w:tab w:val="left" w:pos="2884"/>
        </w:tabs>
        <w:jc w:val="both"/>
        <w:rPr>
          <w:rFonts w:ascii="Arial" w:hAnsi="Arial" w:cs="Arial"/>
          <w:b/>
          <w:bCs/>
          <w:color w:val="0D0D0D"/>
          <w:sz w:val="24"/>
          <w:szCs w:val="24"/>
        </w:rPr>
      </w:pPr>
      <w:r w:rsidRPr="007C29F1">
        <w:rPr>
          <w:rFonts w:ascii="Arial" w:hAnsi="Arial" w:cs="Arial"/>
          <w:b/>
          <w:bCs/>
          <w:color w:val="0D0D0D"/>
          <w:sz w:val="24"/>
          <w:szCs w:val="24"/>
        </w:rPr>
        <w:t xml:space="preserve">Demand Bills: </w:t>
      </w:r>
      <w:r w:rsidRPr="007C29F1">
        <w:rPr>
          <w:rFonts w:ascii="Arial" w:hAnsi="Arial" w:cs="Arial"/>
          <w:bCs/>
          <w:color w:val="0D0D0D"/>
          <w:sz w:val="24"/>
          <w:szCs w:val="24"/>
        </w:rPr>
        <w:t>2% pa from 8</w:t>
      </w:r>
      <w:r w:rsidRPr="007C29F1">
        <w:rPr>
          <w:rFonts w:ascii="Arial" w:hAnsi="Arial" w:cs="Arial"/>
          <w:bCs/>
          <w:color w:val="0D0D0D"/>
          <w:sz w:val="24"/>
          <w:szCs w:val="24"/>
          <w:vertAlign w:val="superscript"/>
        </w:rPr>
        <w:t>th</w:t>
      </w:r>
      <w:r w:rsidRPr="007C29F1">
        <w:rPr>
          <w:rFonts w:ascii="Arial" w:hAnsi="Arial" w:cs="Arial"/>
          <w:bCs/>
          <w:color w:val="0D0D0D"/>
          <w:sz w:val="24"/>
          <w:szCs w:val="24"/>
        </w:rPr>
        <w:t xml:space="preserve"> day till realization</w:t>
      </w:r>
      <w:r w:rsidRPr="007C29F1">
        <w:rPr>
          <w:rFonts w:ascii="Arial" w:hAnsi="Arial" w:cs="Arial"/>
          <w:b/>
          <w:bCs/>
          <w:color w:val="0D0D0D"/>
          <w:sz w:val="24"/>
          <w:szCs w:val="24"/>
        </w:rPr>
        <w:t xml:space="preserve">. </w:t>
      </w:r>
    </w:p>
    <w:p w14:paraId="1608DAD3" w14:textId="77777777" w:rsidR="00AB0DF0" w:rsidRDefault="00AB0DF0" w:rsidP="007C29F1">
      <w:pPr>
        <w:pStyle w:val="TableParagraph"/>
        <w:tabs>
          <w:tab w:val="left" w:pos="921"/>
          <w:tab w:val="left" w:pos="1564"/>
          <w:tab w:val="left" w:pos="2028"/>
          <w:tab w:val="left" w:pos="2884"/>
        </w:tabs>
        <w:jc w:val="both"/>
        <w:rPr>
          <w:rFonts w:ascii="Arial" w:hAnsi="Arial" w:cs="Arial"/>
          <w:b/>
          <w:bCs/>
          <w:color w:val="0D0D0D"/>
          <w:sz w:val="24"/>
          <w:szCs w:val="24"/>
        </w:rPr>
      </w:pPr>
    </w:p>
    <w:p w14:paraId="24E4FE9C" w14:textId="7C2E448D" w:rsidR="00EF5728" w:rsidRPr="007C29F1" w:rsidRDefault="00115413" w:rsidP="007C29F1">
      <w:pPr>
        <w:pStyle w:val="TableParagraph"/>
        <w:tabs>
          <w:tab w:val="left" w:pos="921"/>
          <w:tab w:val="left" w:pos="1564"/>
          <w:tab w:val="left" w:pos="2028"/>
          <w:tab w:val="left" w:pos="2884"/>
        </w:tabs>
        <w:jc w:val="both"/>
        <w:rPr>
          <w:rFonts w:ascii="Arial" w:hAnsi="Arial" w:cs="Arial"/>
          <w:b/>
          <w:bCs/>
          <w:color w:val="0D0D0D"/>
          <w:sz w:val="24"/>
          <w:szCs w:val="24"/>
        </w:rPr>
      </w:pPr>
      <w:r w:rsidRPr="007C29F1">
        <w:rPr>
          <w:rFonts w:ascii="Arial" w:hAnsi="Arial" w:cs="Arial"/>
          <w:b/>
          <w:bCs/>
          <w:color w:val="0D0D0D"/>
          <w:sz w:val="24"/>
          <w:szCs w:val="24"/>
        </w:rPr>
        <w:t xml:space="preserve">Usance Bills : </w:t>
      </w:r>
      <w:r w:rsidRPr="007C29F1">
        <w:rPr>
          <w:rFonts w:ascii="Arial" w:hAnsi="Arial" w:cs="Arial"/>
          <w:bCs/>
          <w:color w:val="0D0D0D"/>
          <w:sz w:val="24"/>
          <w:szCs w:val="24"/>
        </w:rPr>
        <w:t>2% pa from due date till realization/clearance</w:t>
      </w:r>
    </w:p>
    <w:p w14:paraId="00D14379" w14:textId="77777777" w:rsidR="00115413" w:rsidRPr="007C29F1" w:rsidRDefault="00115413" w:rsidP="007C29F1">
      <w:pPr>
        <w:pStyle w:val="TableParagraph"/>
        <w:tabs>
          <w:tab w:val="left" w:pos="921"/>
          <w:tab w:val="left" w:pos="1564"/>
          <w:tab w:val="left" w:pos="2028"/>
          <w:tab w:val="left" w:pos="2884"/>
        </w:tabs>
        <w:jc w:val="both"/>
        <w:rPr>
          <w:rFonts w:ascii="Arial" w:hAnsi="Arial" w:cs="Arial"/>
          <w:b/>
          <w:bCs/>
          <w:color w:val="0D0D0D"/>
          <w:sz w:val="24"/>
          <w:szCs w:val="24"/>
        </w:rPr>
      </w:pPr>
    </w:p>
    <w:p w14:paraId="2D2D68EE" w14:textId="77777777" w:rsidR="00115413" w:rsidRPr="007C29F1" w:rsidRDefault="00115413" w:rsidP="007C29F1">
      <w:pPr>
        <w:widowControl/>
        <w:adjustRightInd w:val="0"/>
        <w:jc w:val="both"/>
        <w:rPr>
          <w:rFonts w:ascii="Arial" w:eastAsiaTheme="minorHAnsi" w:hAnsi="Arial" w:cs="Arial"/>
          <w:color w:val="000000"/>
          <w:sz w:val="24"/>
          <w:szCs w:val="24"/>
          <w:lang w:val="en-IN"/>
        </w:rPr>
      </w:pPr>
      <w:r w:rsidRPr="007C29F1">
        <w:rPr>
          <w:rFonts w:ascii="Arial" w:eastAsiaTheme="minorHAnsi" w:hAnsi="Arial" w:cs="Arial"/>
          <w:b/>
          <w:bCs/>
          <w:color w:val="0D0D0D"/>
          <w:sz w:val="24"/>
          <w:szCs w:val="24"/>
          <w:lang w:val="en-IN"/>
        </w:rPr>
        <w:t xml:space="preserve">Diversion of funds </w:t>
      </w:r>
    </w:p>
    <w:p w14:paraId="4274BD8A" w14:textId="0462DEBA" w:rsidR="00115413" w:rsidRPr="00AB0DF0" w:rsidRDefault="00115413">
      <w:pPr>
        <w:pStyle w:val="ListParagraph"/>
        <w:widowControl/>
        <w:numPr>
          <w:ilvl w:val="0"/>
          <w:numId w:val="66"/>
        </w:numPr>
        <w:adjustRightInd w:val="0"/>
        <w:rPr>
          <w:rFonts w:ascii="Arial" w:eastAsiaTheme="minorHAnsi" w:hAnsi="Arial" w:cs="Arial"/>
          <w:color w:val="0D0D0D"/>
          <w:sz w:val="24"/>
          <w:szCs w:val="24"/>
          <w:lang w:val="en-IN"/>
        </w:rPr>
      </w:pPr>
      <w:r w:rsidRPr="00AB0DF0">
        <w:rPr>
          <w:rFonts w:ascii="Arial" w:eastAsiaTheme="minorHAnsi" w:hAnsi="Arial" w:cs="Arial"/>
          <w:color w:val="0D0D0D"/>
          <w:sz w:val="24"/>
          <w:szCs w:val="24"/>
          <w:lang w:val="en-IN"/>
        </w:rPr>
        <w:t xml:space="preserve">5% on the entire liability from the date of such diversion till its replenishment </w:t>
      </w:r>
    </w:p>
    <w:p w14:paraId="165812DE" w14:textId="77777777" w:rsidR="00115413" w:rsidRPr="007C29F1" w:rsidRDefault="00115413" w:rsidP="007C29F1">
      <w:pPr>
        <w:pStyle w:val="TableParagraph"/>
        <w:tabs>
          <w:tab w:val="left" w:pos="921"/>
          <w:tab w:val="left" w:pos="1564"/>
          <w:tab w:val="left" w:pos="2028"/>
          <w:tab w:val="left" w:pos="2884"/>
        </w:tabs>
        <w:jc w:val="both"/>
        <w:rPr>
          <w:rFonts w:ascii="Arial" w:hAnsi="Arial" w:cs="Arial"/>
          <w:b/>
          <w:bCs/>
          <w:color w:val="0D0D0D"/>
          <w:sz w:val="24"/>
          <w:szCs w:val="24"/>
        </w:rPr>
      </w:pPr>
    </w:p>
    <w:p w14:paraId="4C71AF0A" w14:textId="3ADDA929" w:rsidR="00AA4B87" w:rsidRPr="007C29F1" w:rsidRDefault="007E5FF0" w:rsidP="007C29F1">
      <w:pPr>
        <w:pStyle w:val="TableParagraph"/>
        <w:tabs>
          <w:tab w:val="left" w:pos="921"/>
          <w:tab w:val="left" w:pos="1564"/>
          <w:tab w:val="left" w:pos="2028"/>
          <w:tab w:val="left" w:pos="2884"/>
        </w:tabs>
        <w:jc w:val="both"/>
        <w:rPr>
          <w:rFonts w:ascii="Arial" w:hAnsi="Arial" w:cs="Arial"/>
          <w:b/>
          <w:bCs/>
          <w:color w:val="0D0D0D"/>
          <w:spacing w:val="-2"/>
          <w:sz w:val="24"/>
          <w:szCs w:val="24"/>
        </w:rPr>
      </w:pPr>
      <w:r w:rsidRPr="007C29F1">
        <w:rPr>
          <w:rFonts w:ascii="Arial" w:hAnsi="Arial" w:cs="Arial"/>
          <w:b/>
          <w:bCs/>
          <w:color w:val="0D0D0D"/>
          <w:sz w:val="24"/>
          <w:szCs w:val="24"/>
        </w:rPr>
        <w:t>F</w:t>
      </w:r>
      <w:r w:rsidR="00AA4B87" w:rsidRPr="007C29F1">
        <w:rPr>
          <w:rFonts w:ascii="Arial" w:hAnsi="Arial" w:cs="Arial"/>
          <w:b/>
          <w:bCs/>
          <w:color w:val="0D0D0D"/>
          <w:sz w:val="24"/>
          <w:szCs w:val="24"/>
        </w:rPr>
        <w:t>or</w:t>
      </w:r>
      <w:r w:rsidR="00AA4B87" w:rsidRPr="007C29F1">
        <w:rPr>
          <w:rFonts w:ascii="Arial" w:hAnsi="Arial" w:cs="Arial"/>
          <w:b/>
          <w:bCs/>
          <w:color w:val="0D0D0D"/>
          <w:spacing w:val="-1"/>
          <w:sz w:val="24"/>
          <w:szCs w:val="24"/>
        </w:rPr>
        <w:t xml:space="preserve"> </w:t>
      </w:r>
      <w:r w:rsidR="00AA4B87" w:rsidRPr="007C29F1">
        <w:rPr>
          <w:rFonts w:ascii="Arial" w:hAnsi="Arial" w:cs="Arial"/>
          <w:b/>
          <w:bCs/>
          <w:color w:val="0D0D0D"/>
          <w:sz w:val="24"/>
          <w:szCs w:val="24"/>
        </w:rPr>
        <w:t>delay</w:t>
      </w:r>
      <w:r w:rsidR="00AA4B87" w:rsidRPr="007C29F1">
        <w:rPr>
          <w:rFonts w:ascii="Arial" w:hAnsi="Arial" w:cs="Arial"/>
          <w:b/>
          <w:bCs/>
          <w:color w:val="0D0D0D"/>
          <w:spacing w:val="-3"/>
          <w:sz w:val="24"/>
          <w:szCs w:val="24"/>
        </w:rPr>
        <w:t xml:space="preserve"> </w:t>
      </w:r>
      <w:r w:rsidR="00AA4B87" w:rsidRPr="007C29F1">
        <w:rPr>
          <w:rFonts w:ascii="Arial" w:hAnsi="Arial" w:cs="Arial"/>
          <w:b/>
          <w:bCs/>
          <w:color w:val="0D0D0D"/>
          <w:sz w:val="24"/>
          <w:szCs w:val="24"/>
        </w:rPr>
        <w:t>in</w:t>
      </w:r>
      <w:r w:rsidR="00AA4B87" w:rsidRPr="007C29F1">
        <w:rPr>
          <w:rFonts w:ascii="Arial" w:hAnsi="Arial" w:cs="Arial"/>
          <w:b/>
          <w:bCs/>
          <w:color w:val="0D0D0D"/>
          <w:spacing w:val="-4"/>
          <w:sz w:val="24"/>
          <w:szCs w:val="24"/>
        </w:rPr>
        <w:t xml:space="preserve"> </w:t>
      </w:r>
      <w:r w:rsidR="00AA4B87" w:rsidRPr="007C29F1">
        <w:rPr>
          <w:rFonts w:ascii="Arial" w:hAnsi="Arial" w:cs="Arial"/>
          <w:b/>
          <w:bCs/>
          <w:color w:val="0D0D0D"/>
          <w:sz w:val="24"/>
          <w:szCs w:val="24"/>
        </w:rPr>
        <w:t>creation</w:t>
      </w:r>
      <w:r w:rsidR="00AA4B87" w:rsidRPr="007C29F1">
        <w:rPr>
          <w:rFonts w:ascii="Arial" w:hAnsi="Arial" w:cs="Arial"/>
          <w:b/>
          <w:bCs/>
          <w:color w:val="0D0D0D"/>
          <w:spacing w:val="-2"/>
          <w:sz w:val="24"/>
          <w:szCs w:val="24"/>
        </w:rPr>
        <w:t xml:space="preserve"> </w:t>
      </w:r>
      <w:r w:rsidR="00AA4B87" w:rsidRPr="007C29F1">
        <w:rPr>
          <w:rFonts w:ascii="Arial" w:hAnsi="Arial" w:cs="Arial"/>
          <w:b/>
          <w:bCs/>
          <w:color w:val="0D0D0D"/>
          <w:sz w:val="24"/>
          <w:szCs w:val="24"/>
        </w:rPr>
        <w:t>of</w:t>
      </w:r>
      <w:r w:rsidR="00AA4B87" w:rsidRPr="007C29F1">
        <w:rPr>
          <w:rFonts w:ascii="Arial" w:hAnsi="Arial" w:cs="Arial"/>
          <w:b/>
          <w:bCs/>
          <w:color w:val="0D0D0D"/>
          <w:spacing w:val="-4"/>
          <w:sz w:val="24"/>
          <w:szCs w:val="24"/>
        </w:rPr>
        <w:t xml:space="preserve"> </w:t>
      </w:r>
      <w:r w:rsidR="00AA4B87" w:rsidRPr="007C29F1">
        <w:rPr>
          <w:rFonts w:ascii="Arial" w:hAnsi="Arial" w:cs="Arial"/>
          <w:b/>
          <w:bCs/>
          <w:color w:val="0D0D0D"/>
          <w:sz w:val="24"/>
          <w:szCs w:val="24"/>
        </w:rPr>
        <w:t>EMT/</w:t>
      </w:r>
      <w:r w:rsidR="00AA4B87" w:rsidRPr="007C29F1">
        <w:rPr>
          <w:rFonts w:ascii="Arial" w:hAnsi="Arial" w:cs="Arial"/>
          <w:b/>
          <w:bCs/>
          <w:color w:val="0D0D0D"/>
          <w:spacing w:val="-3"/>
          <w:sz w:val="24"/>
          <w:szCs w:val="24"/>
        </w:rPr>
        <w:t xml:space="preserve"> </w:t>
      </w:r>
      <w:r w:rsidR="00AA4B87" w:rsidRPr="007C29F1">
        <w:rPr>
          <w:rFonts w:ascii="Arial" w:hAnsi="Arial" w:cs="Arial"/>
          <w:b/>
          <w:bCs/>
          <w:color w:val="0D0D0D"/>
          <w:sz w:val="24"/>
          <w:szCs w:val="24"/>
        </w:rPr>
        <w:t>II</w:t>
      </w:r>
      <w:r w:rsidR="00AA4B87" w:rsidRPr="007C29F1">
        <w:rPr>
          <w:rFonts w:ascii="Arial" w:hAnsi="Arial" w:cs="Arial"/>
          <w:b/>
          <w:bCs/>
          <w:color w:val="0D0D0D"/>
          <w:spacing w:val="-2"/>
          <w:sz w:val="24"/>
          <w:szCs w:val="24"/>
        </w:rPr>
        <w:t xml:space="preserve"> charge</w:t>
      </w:r>
      <w:r w:rsidRPr="007C29F1">
        <w:rPr>
          <w:rFonts w:ascii="Arial" w:hAnsi="Arial" w:cs="Arial"/>
          <w:b/>
          <w:bCs/>
          <w:color w:val="0D0D0D"/>
          <w:spacing w:val="-2"/>
          <w:sz w:val="24"/>
          <w:szCs w:val="24"/>
        </w:rPr>
        <w:t xml:space="preserve"> : </w:t>
      </w:r>
      <w:r w:rsidRPr="007C29F1">
        <w:rPr>
          <w:rFonts w:ascii="Arial" w:hAnsi="Arial" w:cs="Arial"/>
          <w:bCs/>
          <w:color w:val="0D0D0D"/>
          <w:spacing w:val="-2"/>
          <w:sz w:val="24"/>
          <w:szCs w:val="24"/>
        </w:rPr>
        <w:t>1% pa on outstanding liability</w:t>
      </w:r>
    </w:p>
    <w:p w14:paraId="75EC1BE8" w14:textId="77777777" w:rsidR="00AB0DF0" w:rsidRDefault="00AB0DF0" w:rsidP="007C29F1">
      <w:pPr>
        <w:pStyle w:val="Heading1"/>
        <w:tabs>
          <w:tab w:val="left" w:pos="1955"/>
          <w:tab w:val="left" w:pos="1956"/>
        </w:tabs>
        <w:ind w:left="0"/>
        <w:jc w:val="both"/>
        <w:rPr>
          <w:rFonts w:ascii="Arial" w:hAnsi="Arial" w:cs="Arial"/>
          <w:color w:val="0D0D0D"/>
        </w:rPr>
      </w:pPr>
    </w:p>
    <w:p w14:paraId="1ECAA33F" w14:textId="77777777" w:rsidR="00AB0DF0" w:rsidRDefault="00AB0DF0" w:rsidP="007C29F1">
      <w:pPr>
        <w:pStyle w:val="Heading1"/>
        <w:tabs>
          <w:tab w:val="left" w:pos="1955"/>
          <w:tab w:val="left" w:pos="1956"/>
        </w:tabs>
        <w:ind w:left="0"/>
        <w:jc w:val="both"/>
        <w:rPr>
          <w:rFonts w:ascii="Arial" w:hAnsi="Arial" w:cs="Arial"/>
          <w:color w:val="0D0D0D"/>
        </w:rPr>
      </w:pPr>
    </w:p>
    <w:p w14:paraId="21983D52" w14:textId="77777777" w:rsidR="00AB0DF0" w:rsidRDefault="00AB0DF0" w:rsidP="007C29F1">
      <w:pPr>
        <w:pStyle w:val="Heading1"/>
        <w:tabs>
          <w:tab w:val="left" w:pos="1955"/>
          <w:tab w:val="left" w:pos="1956"/>
        </w:tabs>
        <w:ind w:left="0"/>
        <w:jc w:val="both"/>
        <w:rPr>
          <w:rFonts w:ascii="Arial" w:hAnsi="Arial" w:cs="Arial"/>
          <w:color w:val="0D0D0D"/>
        </w:rPr>
      </w:pPr>
    </w:p>
    <w:p w14:paraId="7F46CFAA" w14:textId="77777777" w:rsidR="00962DFE" w:rsidRDefault="00962DFE" w:rsidP="007C29F1">
      <w:pPr>
        <w:pStyle w:val="Heading1"/>
        <w:tabs>
          <w:tab w:val="left" w:pos="1955"/>
          <w:tab w:val="left" w:pos="1956"/>
        </w:tabs>
        <w:ind w:left="0"/>
        <w:jc w:val="both"/>
        <w:rPr>
          <w:rFonts w:ascii="Arial" w:hAnsi="Arial" w:cs="Arial"/>
          <w:color w:val="0D0D0D"/>
        </w:rPr>
      </w:pPr>
    </w:p>
    <w:p w14:paraId="51CFCAAB" w14:textId="77777777" w:rsidR="00962DFE" w:rsidRDefault="00962DFE" w:rsidP="007C29F1">
      <w:pPr>
        <w:pStyle w:val="Heading1"/>
        <w:tabs>
          <w:tab w:val="left" w:pos="1955"/>
          <w:tab w:val="left" w:pos="1956"/>
        </w:tabs>
        <w:ind w:left="0"/>
        <w:jc w:val="both"/>
        <w:rPr>
          <w:rFonts w:ascii="Arial" w:hAnsi="Arial" w:cs="Arial"/>
          <w:color w:val="0D0D0D"/>
        </w:rPr>
      </w:pPr>
    </w:p>
    <w:p w14:paraId="39026806" w14:textId="5EE56673" w:rsidR="00AA4B87" w:rsidRPr="007C29F1" w:rsidRDefault="00AA4B87" w:rsidP="007C29F1">
      <w:pPr>
        <w:pStyle w:val="Heading1"/>
        <w:tabs>
          <w:tab w:val="left" w:pos="1955"/>
          <w:tab w:val="left" w:pos="1956"/>
        </w:tabs>
        <w:ind w:left="0"/>
        <w:jc w:val="both"/>
        <w:rPr>
          <w:rFonts w:ascii="Arial" w:hAnsi="Arial" w:cs="Arial"/>
          <w:b w:val="0"/>
        </w:rPr>
      </w:pPr>
      <w:r w:rsidRPr="007C29F1">
        <w:rPr>
          <w:rFonts w:ascii="Arial" w:hAnsi="Arial" w:cs="Arial"/>
          <w:color w:val="0D0D0D"/>
        </w:rPr>
        <w:lastRenderedPageBreak/>
        <w:t>Annual</w:t>
      </w:r>
      <w:r w:rsidRPr="007C29F1">
        <w:rPr>
          <w:rFonts w:ascii="Arial" w:hAnsi="Arial" w:cs="Arial"/>
          <w:color w:val="0D0D0D"/>
          <w:spacing w:val="-8"/>
        </w:rPr>
        <w:t xml:space="preserve"> </w:t>
      </w:r>
      <w:r w:rsidRPr="007C29F1">
        <w:rPr>
          <w:rFonts w:ascii="Arial" w:hAnsi="Arial" w:cs="Arial"/>
          <w:color w:val="0D0D0D"/>
        </w:rPr>
        <w:t>Financial</w:t>
      </w:r>
      <w:r w:rsidRPr="007C29F1">
        <w:rPr>
          <w:rFonts w:ascii="Arial" w:hAnsi="Arial" w:cs="Arial"/>
          <w:color w:val="0D0D0D"/>
          <w:spacing w:val="-7"/>
        </w:rPr>
        <w:t xml:space="preserve"> </w:t>
      </w:r>
      <w:r w:rsidRPr="007C29F1">
        <w:rPr>
          <w:rFonts w:ascii="Arial" w:hAnsi="Arial" w:cs="Arial"/>
          <w:color w:val="0D0D0D"/>
          <w:spacing w:val="-2"/>
        </w:rPr>
        <w:t>Statement</w:t>
      </w:r>
      <w:r w:rsidRPr="007C29F1">
        <w:rPr>
          <w:rFonts w:ascii="Arial" w:hAnsi="Arial" w:cs="Arial"/>
          <w:b w:val="0"/>
          <w:color w:val="0D0D0D"/>
          <w:spacing w:val="-2"/>
        </w:rPr>
        <w:t>:</w:t>
      </w:r>
    </w:p>
    <w:p w14:paraId="71CE0A6C" w14:textId="77777777" w:rsidR="00AB0DF0" w:rsidRDefault="00AA4B87">
      <w:pPr>
        <w:pStyle w:val="TableParagraph"/>
        <w:numPr>
          <w:ilvl w:val="0"/>
          <w:numId w:val="67"/>
        </w:numPr>
        <w:tabs>
          <w:tab w:val="left" w:pos="921"/>
          <w:tab w:val="left" w:pos="1564"/>
          <w:tab w:val="left" w:pos="2028"/>
          <w:tab w:val="left" w:pos="2884"/>
        </w:tabs>
        <w:jc w:val="both"/>
        <w:rPr>
          <w:rFonts w:ascii="Arial" w:hAnsi="Arial" w:cs="Arial"/>
          <w:color w:val="0D0D0D"/>
          <w:sz w:val="24"/>
          <w:szCs w:val="24"/>
        </w:rPr>
      </w:pPr>
      <w:r w:rsidRPr="007C29F1">
        <w:rPr>
          <w:rFonts w:ascii="Arial" w:hAnsi="Arial" w:cs="Arial"/>
          <w:b/>
          <w:bCs/>
          <w:color w:val="0D0D0D"/>
          <w:sz w:val="24"/>
          <w:szCs w:val="24"/>
        </w:rPr>
        <w:t>Penal interest of 2%</w:t>
      </w:r>
      <w:r w:rsidRPr="007C29F1">
        <w:rPr>
          <w:rFonts w:ascii="Arial" w:hAnsi="Arial" w:cs="Arial"/>
          <w:color w:val="0D0D0D"/>
          <w:sz w:val="24"/>
          <w:szCs w:val="24"/>
        </w:rPr>
        <w:t xml:space="preserve"> on the outstanding liability (fund based) shall be collected </w:t>
      </w:r>
    </w:p>
    <w:p w14:paraId="50C8C18B" w14:textId="77777777" w:rsidR="00AB0DF0" w:rsidRPr="00AB0DF0" w:rsidRDefault="00AB0DF0">
      <w:pPr>
        <w:pStyle w:val="TableParagraph"/>
        <w:numPr>
          <w:ilvl w:val="0"/>
          <w:numId w:val="67"/>
        </w:numPr>
        <w:tabs>
          <w:tab w:val="left" w:pos="921"/>
          <w:tab w:val="left" w:pos="1564"/>
          <w:tab w:val="left" w:pos="2028"/>
          <w:tab w:val="left" w:pos="2884"/>
        </w:tabs>
        <w:jc w:val="both"/>
        <w:rPr>
          <w:rFonts w:ascii="Arial" w:hAnsi="Arial" w:cs="Arial"/>
          <w:color w:val="0D0D0D"/>
          <w:sz w:val="24"/>
          <w:szCs w:val="24"/>
        </w:rPr>
      </w:pPr>
      <w:r>
        <w:rPr>
          <w:rFonts w:ascii="Arial" w:hAnsi="Arial" w:cs="Arial"/>
          <w:color w:val="0D0D0D"/>
          <w:sz w:val="24"/>
          <w:szCs w:val="24"/>
        </w:rPr>
        <w:t>I</w:t>
      </w:r>
      <w:r w:rsidR="00AA4B87" w:rsidRPr="007C29F1">
        <w:rPr>
          <w:rFonts w:ascii="Arial" w:hAnsi="Arial" w:cs="Arial"/>
          <w:color w:val="0D0D0D"/>
          <w:sz w:val="24"/>
          <w:szCs w:val="24"/>
        </w:rPr>
        <w:t xml:space="preserve">f the audited financial statements are not submitted </w:t>
      </w:r>
      <w:r w:rsidR="00AA4B87" w:rsidRPr="007C29F1">
        <w:rPr>
          <w:rFonts w:ascii="Arial" w:hAnsi="Arial" w:cs="Arial"/>
          <w:b/>
          <w:bCs/>
          <w:color w:val="0D0D0D"/>
          <w:sz w:val="24"/>
          <w:szCs w:val="24"/>
        </w:rPr>
        <w:t>before 31st October</w:t>
      </w:r>
      <w:r w:rsidR="00AA4B87" w:rsidRPr="007C29F1">
        <w:rPr>
          <w:rFonts w:ascii="Arial" w:hAnsi="Arial" w:cs="Arial"/>
          <w:color w:val="0D0D0D"/>
          <w:sz w:val="24"/>
          <w:szCs w:val="24"/>
        </w:rPr>
        <w:t xml:space="preserve"> every year in case accounting year</w:t>
      </w:r>
      <w:r w:rsidR="00AA4B87" w:rsidRPr="007C29F1">
        <w:rPr>
          <w:rFonts w:ascii="Arial" w:hAnsi="Arial" w:cs="Arial"/>
          <w:color w:val="0D0D0D"/>
          <w:spacing w:val="-1"/>
          <w:sz w:val="24"/>
          <w:szCs w:val="24"/>
        </w:rPr>
        <w:t xml:space="preserve"> </w:t>
      </w:r>
      <w:r w:rsidR="00AA4B87" w:rsidRPr="007C29F1">
        <w:rPr>
          <w:rFonts w:ascii="Arial" w:hAnsi="Arial" w:cs="Arial"/>
          <w:color w:val="0D0D0D"/>
          <w:sz w:val="24"/>
          <w:szCs w:val="24"/>
        </w:rPr>
        <w:t>ends</w:t>
      </w:r>
      <w:r w:rsidR="00AA4B87" w:rsidRPr="007C29F1">
        <w:rPr>
          <w:rFonts w:ascii="Arial" w:hAnsi="Arial" w:cs="Arial"/>
          <w:color w:val="0D0D0D"/>
          <w:spacing w:val="-3"/>
          <w:sz w:val="24"/>
          <w:szCs w:val="24"/>
        </w:rPr>
        <w:t xml:space="preserve"> </w:t>
      </w:r>
      <w:r w:rsidR="00AA4B87" w:rsidRPr="007C29F1">
        <w:rPr>
          <w:rFonts w:ascii="Arial" w:hAnsi="Arial" w:cs="Arial"/>
          <w:color w:val="0D0D0D"/>
          <w:sz w:val="24"/>
          <w:szCs w:val="24"/>
        </w:rPr>
        <w:t>at</w:t>
      </w:r>
      <w:r w:rsidR="00AA4B87" w:rsidRPr="007C29F1">
        <w:rPr>
          <w:rFonts w:ascii="Arial" w:hAnsi="Arial" w:cs="Arial"/>
          <w:color w:val="0D0D0D"/>
          <w:spacing w:val="-1"/>
          <w:sz w:val="24"/>
          <w:szCs w:val="24"/>
        </w:rPr>
        <w:t xml:space="preserve"> </w:t>
      </w:r>
      <w:r w:rsidR="00AA4B87" w:rsidRPr="007C29F1">
        <w:rPr>
          <w:rFonts w:ascii="Arial" w:hAnsi="Arial" w:cs="Arial"/>
          <w:color w:val="0D0D0D"/>
          <w:sz w:val="24"/>
          <w:szCs w:val="24"/>
        </w:rPr>
        <w:t>31st</w:t>
      </w:r>
      <w:r w:rsidR="00AA4B87" w:rsidRPr="007C29F1">
        <w:rPr>
          <w:rFonts w:ascii="Arial" w:hAnsi="Arial" w:cs="Arial"/>
          <w:color w:val="0D0D0D"/>
          <w:spacing w:val="-1"/>
          <w:sz w:val="24"/>
          <w:szCs w:val="24"/>
        </w:rPr>
        <w:t xml:space="preserve"> </w:t>
      </w:r>
      <w:r w:rsidR="00AA4B87" w:rsidRPr="007C29F1">
        <w:rPr>
          <w:rFonts w:ascii="Arial" w:hAnsi="Arial" w:cs="Arial"/>
          <w:color w:val="0D0D0D"/>
          <w:sz w:val="24"/>
          <w:szCs w:val="24"/>
        </w:rPr>
        <w:t>March</w:t>
      </w:r>
      <w:r w:rsidR="00AA4B87" w:rsidRPr="007C29F1">
        <w:rPr>
          <w:rFonts w:ascii="Arial" w:hAnsi="Arial" w:cs="Arial"/>
          <w:color w:val="0D0D0D"/>
          <w:spacing w:val="-1"/>
          <w:sz w:val="24"/>
          <w:szCs w:val="24"/>
        </w:rPr>
        <w:t xml:space="preserve"> </w:t>
      </w:r>
      <w:r w:rsidR="00AA4B87" w:rsidRPr="007C29F1">
        <w:rPr>
          <w:rFonts w:ascii="Arial" w:hAnsi="Arial" w:cs="Arial"/>
          <w:color w:val="0D0D0D"/>
          <w:sz w:val="24"/>
          <w:szCs w:val="24"/>
        </w:rPr>
        <w:t>or</w:t>
      </w:r>
      <w:r w:rsidR="00AA4B87" w:rsidRPr="007C29F1">
        <w:rPr>
          <w:rFonts w:ascii="Arial" w:hAnsi="Arial" w:cs="Arial"/>
          <w:color w:val="0D0D0D"/>
          <w:spacing w:val="-1"/>
          <w:sz w:val="24"/>
          <w:szCs w:val="24"/>
        </w:rPr>
        <w:t xml:space="preserve"> </w:t>
      </w:r>
    </w:p>
    <w:p w14:paraId="2689E1E7" w14:textId="77777777" w:rsidR="00AB0DF0" w:rsidRDefault="00AB0DF0">
      <w:pPr>
        <w:pStyle w:val="TableParagraph"/>
        <w:numPr>
          <w:ilvl w:val="0"/>
          <w:numId w:val="67"/>
        </w:numPr>
        <w:tabs>
          <w:tab w:val="left" w:pos="921"/>
          <w:tab w:val="left" w:pos="1564"/>
          <w:tab w:val="left" w:pos="2028"/>
          <w:tab w:val="left" w:pos="2884"/>
        </w:tabs>
        <w:jc w:val="both"/>
        <w:rPr>
          <w:rFonts w:ascii="Arial" w:hAnsi="Arial" w:cs="Arial"/>
          <w:color w:val="0D0D0D"/>
          <w:sz w:val="24"/>
          <w:szCs w:val="24"/>
        </w:rPr>
      </w:pPr>
      <w:r>
        <w:rPr>
          <w:rFonts w:ascii="Arial" w:hAnsi="Arial" w:cs="Arial"/>
          <w:b/>
          <w:color w:val="0D0D0D"/>
          <w:sz w:val="24"/>
          <w:szCs w:val="24"/>
        </w:rPr>
        <w:t>W</w:t>
      </w:r>
      <w:r w:rsidR="00AA4B87" w:rsidRPr="007C29F1">
        <w:rPr>
          <w:rFonts w:ascii="Arial" w:hAnsi="Arial" w:cs="Arial"/>
          <w:b/>
          <w:color w:val="0D0D0D"/>
          <w:sz w:val="24"/>
          <w:szCs w:val="24"/>
        </w:rPr>
        <w:t>ithin</w:t>
      </w:r>
      <w:r w:rsidR="00AA4B87" w:rsidRPr="007C29F1">
        <w:rPr>
          <w:rFonts w:ascii="Arial" w:hAnsi="Arial" w:cs="Arial"/>
          <w:b/>
          <w:color w:val="0D0D0D"/>
          <w:spacing w:val="-1"/>
          <w:sz w:val="24"/>
          <w:szCs w:val="24"/>
        </w:rPr>
        <w:t xml:space="preserve"> </w:t>
      </w:r>
      <w:r w:rsidR="00AA4B87" w:rsidRPr="007C29F1">
        <w:rPr>
          <w:rFonts w:ascii="Arial" w:hAnsi="Arial" w:cs="Arial"/>
          <w:b/>
          <w:color w:val="0D0D0D"/>
          <w:sz w:val="24"/>
          <w:szCs w:val="24"/>
        </w:rPr>
        <w:t>7</w:t>
      </w:r>
      <w:r w:rsidR="00AA4B87" w:rsidRPr="007C29F1">
        <w:rPr>
          <w:rFonts w:ascii="Arial" w:hAnsi="Arial" w:cs="Arial"/>
          <w:b/>
          <w:color w:val="0D0D0D"/>
          <w:spacing w:val="-3"/>
          <w:sz w:val="24"/>
          <w:szCs w:val="24"/>
        </w:rPr>
        <w:t xml:space="preserve"> </w:t>
      </w:r>
      <w:r w:rsidR="00AA4B87" w:rsidRPr="007C29F1">
        <w:rPr>
          <w:rFonts w:ascii="Arial" w:hAnsi="Arial" w:cs="Arial"/>
          <w:b/>
          <w:color w:val="0D0D0D"/>
          <w:sz w:val="24"/>
          <w:szCs w:val="24"/>
        </w:rPr>
        <w:t>months</w:t>
      </w:r>
      <w:r w:rsidR="00AA4B87" w:rsidRPr="007C29F1">
        <w:rPr>
          <w:rFonts w:ascii="Arial" w:hAnsi="Arial" w:cs="Arial"/>
          <w:color w:val="0D0D0D"/>
          <w:spacing w:val="-3"/>
          <w:sz w:val="24"/>
          <w:szCs w:val="24"/>
        </w:rPr>
        <w:t xml:space="preserve"> </w:t>
      </w:r>
      <w:r w:rsidR="00AA4B87" w:rsidRPr="007C29F1">
        <w:rPr>
          <w:rFonts w:ascii="Arial" w:hAnsi="Arial" w:cs="Arial"/>
          <w:color w:val="0D0D0D"/>
          <w:sz w:val="24"/>
          <w:szCs w:val="24"/>
        </w:rPr>
        <w:t>from</w:t>
      </w:r>
      <w:r w:rsidR="00AA4B87" w:rsidRPr="007C29F1">
        <w:rPr>
          <w:rFonts w:ascii="Arial" w:hAnsi="Arial" w:cs="Arial"/>
          <w:color w:val="0D0D0D"/>
          <w:spacing w:val="-2"/>
          <w:sz w:val="24"/>
          <w:szCs w:val="24"/>
        </w:rPr>
        <w:t xml:space="preserve"> </w:t>
      </w:r>
      <w:r w:rsidR="00AA4B87" w:rsidRPr="007C29F1">
        <w:rPr>
          <w:rFonts w:ascii="Arial" w:hAnsi="Arial" w:cs="Arial"/>
          <w:color w:val="0D0D0D"/>
          <w:sz w:val="24"/>
          <w:szCs w:val="24"/>
        </w:rPr>
        <w:t>the</w:t>
      </w:r>
      <w:r w:rsidR="00AA4B87" w:rsidRPr="007C29F1">
        <w:rPr>
          <w:rFonts w:ascii="Arial" w:hAnsi="Arial" w:cs="Arial"/>
          <w:color w:val="0D0D0D"/>
          <w:spacing w:val="-1"/>
          <w:sz w:val="24"/>
          <w:szCs w:val="24"/>
        </w:rPr>
        <w:t xml:space="preserve"> </w:t>
      </w:r>
      <w:r w:rsidR="00AA4B87" w:rsidRPr="007C29F1">
        <w:rPr>
          <w:rFonts w:ascii="Arial" w:hAnsi="Arial" w:cs="Arial"/>
          <w:color w:val="0D0D0D"/>
          <w:sz w:val="24"/>
          <w:szCs w:val="24"/>
        </w:rPr>
        <w:t>date</w:t>
      </w:r>
      <w:r w:rsidR="00AA4B87" w:rsidRPr="007C29F1">
        <w:rPr>
          <w:rFonts w:ascii="Arial" w:hAnsi="Arial" w:cs="Arial"/>
          <w:color w:val="0D0D0D"/>
          <w:spacing w:val="-3"/>
          <w:sz w:val="24"/>
          <w:szCs w:val="24"/>
        </w:rPr>
        <w:t xml:space="preserve"> </w:t>
      </w:r>
      <w:r w:rsidR="00AA4B87" w:rsidRPr="007C29F1">
        <w:rPr>
          <w:rFonts w:ascii="Arial" w:hAnsi="Arial" w:cs="Arial"/>
          <w:color w:val="0D0D0D"/>
          <w:sz w:val="24"/>
          <w:szCs w:val="24"/>
        </w:rPr>
        <w:t xml:space="preserve">closing of annual accounts in case accounting year ending is other than 31st March or </w:t>
      </w:r>
    </w:p>
    <w:p w14:paraId="2B01E61D" w14:textId="73512991" w:rsidR="00AA4B87" w:rsidRPr="007C29F1" w:rsidRDefault="00AB0DF0">
      <w:pPr>
        <w:pStyle w:val="TableParagraph"/>
        <w:numPr>
          <w:ilvl w:val="0"/>
          <w:numId w:val="67"/>
        </w:numPr>
        <w:tabs>
          <w:tab w:val="left" w:pos="921"/>
          <w:tab w:val="left" w:pos="1564"/>
          <w:tab w:val="left" w:pos="2028"/>
          <w:tab w:val="left" w:pos="2884"/>
        </w:tabs>
        <w:jc w:val="both"/>
        <w:rPr>
          <w:rFonts w:ascii="Arial" w:hAnsi="Arial" w:cs="Arial"/>
          <w:color w:val="0D0D0D"/>
          <w:sz w:val="24"/>
          <w:szCs w:val="24"/>
        </w:rPr>
      </w:pPr>
      <w:r>
        <w:rPr>
          <w:rFonts w:ascii="Arial" w:hAnsi="Arial" w:cs="Arial"/>
          <w:b/>
          <w:color w:val="0D0D0D"/>
          <w:sz w:val="24"/>
          <w:szCs w:val="24"/>
        </w:rPr>
        <w:t>W</w:t>
      </w:r>
      <w:r w:rsidR="00AA4B87" w:rsidRPr="007C29F1">
        <w:rPr>
          <w:rFonts w:ascii="Arial" w:hAnsi="Arial" w:cs="Arial"/>
          <w:b/>
          <w:color w:val="0D0D0D"/>
          <w:sz w:val="24"/>
          <w:szCs w:val="24"/>
        </w:rPr>
        <w:t>ithin a fortnight of adoption of accounts</w:t>
      </w:r>
      <w:r w:rsidR="00AA4B87" w:rsidRPr="007C29F1">
        <w:rPr>
          <w:rFonts w:ascii="Arial" w:hAnsi="Arial" w:cs="Arial"/>
          <w:color w:val="0D0D0D"/>
          <w:sz w:val="24"/>
          <w:szCs w:val="24"/>
        </w:rPr>
        <w:t xml:space="preserve"> of the borrower.</w:t>
      </w:r>
    </w:p>
    <w:p w14:paraId="676A6245" w14:textId="77777777" w:rsidR="007E5FF0" w:rsidRPr="007C29F1" w:rsidRDefault="007E5FF0" w:rsidP="007C29F1">
      <w:pPr>
        <w:widowControl/>
        <w:adjustRightInd w:val="0"/>
        <w:jc w:val="both"/>
        <w:rPr>
          <w:rFonts w:ascii="Arial" w:eastAsiaTheme="minorHAnsi" w:hAnsi="Arial" w:cs="Arial"/>
          <w:color w:val="000000"/>
          <w:sz w:val="24"/>
          <w:szCs w:val="24"/>
          <w:lang w:val="en-IN"/>
        </w:rPr>
      </w:pPr>
    </w:p>
    <w:p w14:paraId="7162ABEE" w14:textId="77777777" w:rsidR="007E5FF0" w:rsidRPr="007C29F1" w:rsidRDefault="007E5FF0" w:rsidP="007C29F1">
      <w:pPr>
        <w:widowControl/>
        <w:adjustRightInd w:val="0"/>
        <w:jc w:val="both"/>
        <w:rPr>
          <w:rFonts w:ascii="Arial" w:eastAsiaTheme="minorHAnsi" w:hAnsi="Arial" w:cs="Arial"/>
          <w:color w:val="000000"/>
          <w:sz w:val="24"/>
          <w:szCs w:val="24"/>
          <w:lang w:val="en-IN"/>
        </w:rPr>
      </w:pPr>
      <w:r w:rsidRPr="007C29F1">
        <w:rPr>
          <w:rFonts w:ascii="Arial" w:eastAsiaTheme="minorHAnsi" w:hAnsi="Arial" w:cs="Arial"/>
          <w:b/>
          <w:bCs/>
          <w:color w:val="0D0D0D"/>
          <w:sz w:val="24"/>
          <w:szCs w:val="24"/>
          <w:lang w:val="en-IN"/>
        </w:rPr>
        <w:t xml:space="preserve">Penalty for non-compliance of Bill culture norms </w:t>
      </w:r>
    </w:p>
    <w:p w14:paraId="6F197B59" w14:textId="2EE2D9C4" w:rsidR="007E5FF0" w:rsidRPr="007C29F1" w:rsidRDefault="007E5FF0">
      <w:pPr>
        <w:pStyle w:val="ListParagraph"/>
        <w:widowControl/>
        <w:numPr>
          <w:ilvl w:val="0"/>
          <w:numId w:val="67"/>
        </w:numPr>
        <w:adjustRightInd w:val="0"/>
        <w:spacing w:before="0"/>
        <w:rPr>
          <w:rFonts w:ascii="Arial" w:eastAsiaTheme="minorHAnsi" w:hAnsi="Arial" w:cs="Arial"/>
          <w:color w:val="000000"/>
          <w:sz w:val="24"/>
          <w:szCs w:val="24"/>
          <w:lang w:val="en-IN"/>
        </w:rPr>
      </w:pPr>
      <w:r w:rsidRPr="007C29F1">
        <w:rPr>
          <w:rFonts w:ascii="Arial" w:eastAsiaTheme="minorHAnsi" w:hAnsi="Arial" w:cs="Arial"/>
          <w:color w:val="0D0D0D"/>
          <w:sz w:val="24"/>
          <w:szCs w:val="24"/>
          <w:lang w:val="en-IN"/>
        </w:rPr>
        <w:t xml:space="preserve">2.00% p.a. on the liability on a quarterly basis </w:t>
      </w:r>
    </w:p>
    <w:p w14:paraId="2EC7B547" w14:textId="77777777" w:rsidR="00FF23E5" w:rsidRPr="007C29F1" w:rsidRDefault="00FF23E5" w:rsidP="007C29F1">
      <w:pPr>
        <w:widowControl/>
        <w:adjustRightInd w:val="0"/>
        <w:jc w:val="both"/>
        <w:rPr>
          <w:rFonts w:ascii="Arial" w:hAnsi="Arial" w:cs="Arial"/>
          <w:b/>
          <w:bCs/>
          <w:sz w:val="24"/>
          <w:szCs w:val="24"/>
        </w:rPr>
      </w:pPr>
    </w:p>
    <w:p w14:paraId="766A4757" w14:textId="5348DBE8" w:rsidR="00FF23E5" w:rsidRPr="007C29F1" w:rsidRDefault="00FF23E5" w:rsidP="007C29F1">
      <w:pPr>
        <w:widowControl/>
        <w:adjustRightInd w:val="0"/>
        <w:jc w:val="both"/>
        <w:rPr>
          <w:rFonts w:ascii="Arial" w:hAnsi="Arial" w:cs="Arial"/>
          <w:b/>
          <w:bCs/>
          <w:sz w:val="24"/>
          <w:szCs w:val="24"/>
        </w:rPr>
      </w:pPr>
      <w:r w:rsidRPr="007C29F1">
        <w:rPr>
          <w:rFonts w:ascii="Arial" w:hAnsi="Arial" w:cs="Arial"/>
          <w:b/>
          <w:bCs/>
          <w:sz w:val="24"/>
          <w:szCs w:val="24"/>
        </w:rPr>
        <w:t>Charges for handling discrepant documents received under LC</w:t>
      </w:r>
      <w:r w:rsidRPr="007C29F1">
        <w:rPr>
          <w:rFonts w:ascii="Arial" w:hAnsi="Arial" w:cs="Arial"/>
          <w:b/>
          <w:sz w:val="24"/>
          <w:szCs w:val="24"/>
        </w:rPr>
        <w:t xml:space="preserve"> </w:t>
      </w:r>
      <w:r w:rsidRPr="007C29F1">
        <w:rPr>
          <w:rFonts w:ascii="Arial" w:hAnsi="Arial" w:cs="Arial"/>
          <w:b/>
          <w:bCs/>
          <w:sz w:val="24"/>
          <w:szCs w:val="24"/>
        </w:rPr>
        <w:t xml:space="preserve">: </w:t>
      </w:r>
      <w:r w:rsidRPr="007C29F1">
        <w:rPr>
          <w:rFonts w:ascii="Arial" w:hAnsi="Arial" w:cs="Arial"/>
          <w:bCs/>
          <w:sz w:val="24"/>
          <w:szCs w:val="24"/>
        </w:rPr>
        <w:t>(cir 469/2024)</w:t>
      </w:r>
    </w:p>
    <w:p w14:paraId="3356B9AF" w14:textId="77777777" w:rsidR="00FF23E5" w:rsidRPr="007C29F1" w:rsidRDefault="00FF23E5">
      <w:pPr>
        <w:pStyle w:val="ListParagraph"/>
        <w:widowControl/>
        <w:numPr>
          <w:ilvl w:val="0"/>
          <w:numId w:val="170"/>
        </w:numPr>
        <w:adjustRightInd w:val="0"/>
        <w:spacing w:before="0"/>
        <w:rPr>
          <w:rFonts w:ascii="Arial" w:eastAsiaTheme="minorHAnsi" w:hAnsi="Arial" w:cs="Arial"/>
          <w:bCs/>
          <w:sz w:val="24"/>
          <w:szCs w:val="24"/>
          <w:lang w:val="en-IN"/>
        </w:rPr>
      </w:pPr>
      <w:r w:rsidRPr="007C29F1">
        <w:rPr>
          <w:rFonts w:ascii="Arial" w:hAnsi="Arial" w:cs="Arial"/>
          <w:bCs/>
          <w:sz w:val="24"/>
          <w:szCs w:val="24"/>
        </w:rPr>
        <w:t>0.25% of the bill amount with a minimum of Rs1000 and maximum of Rs.5000 per bill + GST</w:t>
      </w:r>
    </w:p>
    <w:p w14:paraId="75E14B3F" w14:textId="77777777" w:rsidR="00E66307" w:rsidRPr="007C29F1" w:rsidRDefault="00E66307" w:rsidP="007C29F1">
      <w:pPr>
        <w:widowControl/>
        <w:adjustRightInd w:val="0"/>
        <w:jc w:val="both"/>
        <w:rPr>
          <w:rFonts w:ascii="Arial" w:eastAsiaTheme="minorHAnsi" w:hAnsi="Arial" w:cs="Arial"/>
          <w:bCs/>
          <w:sz w:val="24"/>
          <w:szCs w:val="24"/>
          <w:lang w:val="en-IN"/>
        </w:rPr>
      </w:pPr>
    </w:p>
    <w:p w14:paraId="3F9DF606" w14:textId="211E377B" w:rsidR="007E5FF0" w:rsidRPr="007C29F1" w:rsidRDefault="007E5FF0" w:rsidP="007C29F1">
      <w:pPr>
        <w:widowControl/>
        <w:adjustRightInd w:val="0"/>
        <w:jc w:val="both"/>
        <w:rPr>
          <w:rFonts w:ascii="Arial" w:eastAsiaTheme="minorHAnsi" w:hAnsi="Arial" w:cs="Arial"/>
          <w:b/>
          <w:bCs/>
          <w:sz w:val="24"/>
          <w:szCs w:val="24"/>
          <w:lang w:val="en-IN"/>
        </w:rPr>
      </w:pPr>
      <w:r w:rsidRPr="007C29F1">
        <w:rPr>
          <w:rFonts w:ascii="Arial" w:eastAsiaTheme="minorHAnsi" w:hAnsi="Arial" w:cs="Arial"/>
          <w:b/>
          <w:bCs/>
          <w:sz w:val="24"/>
          <w:szCs w:val="24"/>
          <w:lang w:val="en-IN"/>
        </w:rPr>
        <w:t xml:space="preserve">Penal charges for non-submission of renewal papers before 1 month of expiry date. </w:t>
      </w:r>
    </w:p>
    <w:p w14:paraId="11456E7A" w14:textId="1BB1898F" w:rsidR="00980A0C" w:rsidRPr="00980A0C" w:rsidRDefault="007E5FF0">
      <w:pPr>
        <w:pStyle w:val="ListParagraph"/>
        <w:widowControl/>
        <w:numPr>
          <w:ilvl w:val="0"/>
          <w:numId w:val="67"/>
        </w:numPr>
        <w:adjustRightInd w:val="0"/>
        <w:spacing w:before="0"/>
        <w:rPr>
          <w:rFonts w:ascii="Arial" w:eastAsiaTheme="minorHAnsi" w:hAnsi="Arial" w:cs="Arial"/>
          <w:color w:val="000000"/>
          <w:sz w:val="24"/>
          <w:szCs w:val="24"/>
          <w:lang w:val="en-IN"/>
        </w:rPr>
      </w:pPr>
      <w:r w:rsidRPr="007C29F1">
        <w:rPr>
          <w:rFonts w:ascii="Arial" w:eastAsiaTheme="minorHAnsi" w:hAnsi="Arial" w:cs="Arial"/>
          <w:color w:val="000000"/>
          <w:sz w:val="24"/>
          <w:szCs w:val="24"/>
          <w:lang w:val="en-IN"/>
        </w:rPr>
        <w:t xml:space="preserve">Above Rs. </w:t>
      </w:r>
      <w:r w:rsidRPr="007C29F1">
        <w:rPr>
          <w:rFonts w:ascii="Arial" w:eastAsiaTheme="minorHAnsi" w:hAnsi="Arial" w:cs="Arial"/>
          <w:b/>
          <w:color w:val="000000"/>
          <w:sz w:val="24"/>
          <w:szCs w:val="24"/>
          <w:lang w:val="en-IN"/>
        </w:rPr>
        <w:t xml:space="preserve">10 lakhs to Rs. 10 crores : </w:t>
      </w:r>
    </w:p>
    <w:p w14:paraId="2C60614F" w14:textId="6AD87A68" w:rsidR="00AB0DF0" w:rsidRDefault="007E5FF0">
      <w:pPr>
        <w:pStyle w:val="ListParagraph"/>
        <w:widowControl/>
        <w:numPr>
          <w:ilvl w:val="0"/>
          <w:numId w:val="185"/>
        </w:numPr>
        <w:adjustRightInd w:val="0"/>
        <w:spacing w:before="0"/>
        <w:rPr>
          <w:rFonts w:ascii="Arial" w:eastAsiaTheme="minorHAnsi" w:hAnsi="Arial" w:cs="Arial"/>
          <w:color w:val="000000"/>
          <w:sz w:val="24"/>
          <w:szCs w:val="24"/>
          <w:lang w:val="en-IN"/>
        </w:rPr>
      </w:pPr>
      <w:r w:rsidRPr="007C29F1">
        <w:rPr>
          <w:rFonts w:ascii="Arial" w:eastAsiaTheme="minorHAnsi" w:hAnsi="Arial" w:cs="Arial"/>
          <w:b/>
          <w:color w:val="000000"/>
          <w:sz w:val="24"/>
          <w:szCs w:val="24"/>
          <w:lang w:val="en-IN"/>
        </w:rPr>
        <w:t>Flat Rs. 5000/-</w:t>
      </w:r>
      <w:r w:rsidRPr="007C29F1">
        <w:rPr>
          <w:rFonts w:ascii="Arial" w:eastAsiaTheme="minorHAnsi" w:hAnsi="Arial" w:cs="Arial"/>
          <w:color w:val="000000"/>
          <w:sz w:val="24"/>
          <w:szCs w:val="24"/>
          <w:lang w:val="en-IN"/>
        </w:rPr>
        <w:t xml:space="preserve"> up-to the due date of renewal and </w:t>
      </w:r>
    </w:p>
    <w:p w14:paraId="67589138" w14:textId="7B8B386A" w:rsidR="007E5FF0" w:rsidRDefault="00AB0DF0">
      <w:pPr>
        <w:pStyle w:val="ListParagraph"/>
        <w:widowControl/>
        <w:numPr>
          <w:ilvl w:val="0"/>
          <w:numId w:val="182"/>
        </w:numPr>
        <w:adjustRightInd w:val="0"/>
        <w:spacing w:before="0"/>
        <w:rPr>
          <w:rFonts w:ascii="Arial" w:eastAsiaTheme="minorHAnsi" w:hAnsi="Arial" w:cs="Arial"/>
          <w:color w:val="000000"/>
          <w:sz w:val="24"/>
          <w:szCs w:val="24"/>
          <w:lang w:val="en-IN"/>
        </w:rPr>
      </w:pPr>
      <w:r>
        <w:rPr>
          <w:rFonts w:ascii="Arial" w:eastAsiaTheme="minorHAnsi" w:hAnsi="Arial" w:cs="Arial"/>
          <w:color w:val="000000"/>
          <w:sz w:val="24"/>
          <w:szCs w:val="24"/>
          <w:lang w:val="en-IN"/>
        </w:rPr>
        <w:t>F</w:t>
      </w:r>
      <w:r w:rsidR="007E5FF0" w:rsidRPr="007C29F1">
        <w:rPr>
          <w:rFonts w:ascii="Arial" w:eastAsiaTheme="minorHAnsi" w:hAnsi="Arial" w:cs="Arial"/>
          <w:color w:val="000000"/>
          <w:sz w:val="24"/>
          <w:szCs w:val="24"/>
          <w:lang w:val="en-IN"/>
        </w:rPr>
        <w:t xml:space="preserve">lat Rs. </w:t>
      </w:r>
      <w:r w:rsidR="007E5FF0" w:rsidRPr="007C29F1">
        <w:rPr>
          <w:rFonts w:ascii="Arial" w:eastAsiaTheme="minorHAnsi" w:hAnsi="Arial" w:cs="Arial"/>
          <w:b/>
          <w:color w:val="000000"/>
          <w:sz w:val="24"/>
          <w:szCs w:val="24"/>
          <w:lang w:val="en-IN"/>
        </w:rPr>
        <w:t>10000/-</w:t>
      </w:r>
      <w:r w:rsidR="007E5FF0" w:rsidRPr="007C29F1">
        <w:rPr>
          <w:rFonts w:ascii="Arial" w:eastAsiaTheme="minorHAnsi" w:hAnsi="Arial" w:cs="Arial"/>
          <w:color w:val="000000"/>
          <w:sz w:val="24"/>
          <w:szCs w:val="24"/>
          <w:lang w:val="en-IN"/>
        </w:rPr>
        <w:t xml:space="preserve"> per month thereafter till the date of submission</w:t>
      </w:r>
    </w:p>
    <w:p w14:paraId="5A9534F1" w14:textId="77777777" w:rsidR="00980A0C" w:rsidRPr="007C29F1" w:rsidRDefault="00980A0C" w:rsidP="00980A0C">
      <w:pPr>
        <w:pStyle w:val="ListParagraph"/>
        <w:widowControl/>
        <w:adjustRightInd w:val="0"/>
        <w:spacing w:before="0"/>
        <w:ind w:left="720" w:firstLine="0"/>
        <w:rPr>
          <w:rFonts w:ascii="Arial" w:eastAsiaTheme="minorHAnsi" w:hAnsi="Arial" w:cs="Arial"/>
          <w:color w:val="000000"/>
          <w:sz w:val="24"/>
          <w:szCs w:val="24"/>
          <w:lang w:val="en-IN"/>
        </w:rPr>
      </w:pPr>
    </w:p>
    <w:p w14:paraId="7FA1DAA3" w14:textId="77777777" w:rsidR="00980A0C" w:rsidRPr="00980A0C" w:rsidRDefault="007E5FF0">
      <w:pPr>
        <w:pStyle w:val="ListParagraph"/>
        <w:widowControl/>
        <w:numPr>
          <w:ilvl w:val="0"/>
          <w:numId w:val="67"/>
        </w:numPr>
        <w:adjustRightInd w:val="0"/>
        <w:spacing w:before="0"/>
        <w:rPr>
          <w:rFonts w:ascii="Arial" w:eastAsiaTheme="minorHAnsi" w:hAnsi="Arial" w:cs="Arial"/>
          <w:color w:val="000000"/>
          <w:sz w:val="24"/>
          <w:szCs w:val="24"/>
          <w:lang w:val="en-IN"/>
        </w:rPr>
      </w:pPr>
      <w:r w:rsidRPr="007C29F1">
        <w:rPr>
          <w:rFonts w:ascii="Arial" w:eastAsiaTheme="minorHAnsi" w:hAnsi="Arial" w:cs="Arial"/>
          <w:color w:val="000000"/>
          <w:sz w:val="24"/>
          <w:szCs w:val="24"/>
          <w:lang w:val="en-IN"/>
        </w:rPr>
        <w:t xml:space="preserve"> For limits beyond Rs. </w:t>
      </w:r>
      <w:r w:rsidRPr="007C29F1">
        <w:rPr>
          <w:rFonts w:ascii="Arial" w:eastAsiaTheme="minorHAnsi" w:hAnsi="Arial" w:cs="Arial"/>
          <w:b/>
          <w:color w:val="000000"/>
          <w:sz w:val="24"/>
          <w:szCs w:val="24"/>
          <w:lang w:val="en-IN"/>
        </w:rPr>
        <w:t xml:space="preserve">10 crore : </w:t>
      </w:r>
    </w:p>
    <w:p w14:paraId="4CED9FE7" w14:textId="66CA72C5" w:rsidR="00AB0DF0" w:rsidRDefault="007E5FF0">
      <w:pPr>
        <w:pStyle w:val="ListParagraph"/>
        <w:widowControl/>
        <w:numPr>
          <w:ilvl w:val="0"/>
          <w:numId w:val="184"/>
        </w:numPr>
        <w:adjustRightInd w:val="0"/>
        <w:spacing w:before="0"/>
        <w:rPr>
          <w:rFonts w:ascii="Arial" w:eastAsiaTheme="minorHAnsi" w:hAnsi="Arial" w:cs="Arial"/>
          <w:color w:val="000000"/>
          <w:sz w:val="24"/>
          <w:szCs w:val="24"/>
          <w:lang w:val="en-IN"/>
        </w:rPr>
      </w:pPr>
      <w:r w:rsidRPr="007C29F1">
        <w:rPr>
          <w:rFonts w:ascii="Arial" w:eastAsiaTheme="minorHAnsi" w:hAnsi="Arial" w:cs="Arial"/>
          <w:b/>
          <w:color w:val="000000"/>
          <w:sz w:val="24"/>
          <w:szCs w:val="24"/>
          <w:lang w:val="en-IN"/>
        </w:rPr>
        <w:t>Flat Rs. 25000</w:t>
      </w:r>
      <w:r w:rsidRPr="007C29F1">
        <w:rPr>
          <w:rFonts w:ascii="Arial" w:eastAsiaTheme="minorHAnsi" w:hAnsi="Arial" w:cs="Arial"/>
          <w:color w:val="000000"/>
          <w:sz w:val="24"/>
          <w:szCs w:val="24"/>
          <w:lang w:val="en-IN"/>
        </w:rPr>
        <w:t xml:space="preserve">/- + GST up-to the due date of renewal and </w:t>
      </w:r>
    </w:p>
    <w:p w14:paraId="33C66C24" w14:textId="7F14FE7A" w:rsidR="007E5FF0" w:rsidRPr="007C29F1" w:rsidRDefault="00AB0DF0">
      <w:pPr>
        <w:pStyle w:val="ListParagraph"/>
        <w:widowControl/>
        <w:numPr>
          <w:ilvl w:val="0"/>
          <w:numId w:val="183"/>
        </w:numPr>
        <w:adjustRightInd w:val="0"/>
        <w:spacing w:before="0"/>
        <w:rPr>
          <w:rFonts w:ascii="Arial" w:eastAsiaTheme="minorHAnsi" w:hAnsi="Arial" w:cs="Arial"/>
          <w:color w:val="000000"/>
          <w:sz w:val="24"/>
          <w:szCs w:val="24"/>
          <w:lang w:val="en-IN"/>
        </w:rPr>
      </w:pPr>
      <w:r>
        <w:rPr>
          <w:rFonts w:ascii="Arial" w:eastAsiaTheme="minorHAnsi" w:hAnsi="Arial" w:cs="Arial"/>
          <w:color w:val="000000"/>
          <w:sz w:val="24"/>
          <w:szCs w:val="24"/>
          <w:lang w:val="en-IN"/>
        </w:rPr>
        <w:t>F</w:t>
      </w:r>
      <w:r w:rsidR="007E5FF0" w:rsidRPr="007C29F1">
        <w:rPr>
          <w:rFonts w:ascii="Arial" w:eastAsiaTheme="minorHAnsi" w:hAnsi="Arial" w:cs="Arial"/>
          <w:color w:val="000000"/>
          <w:sz w:val="24"/>
          <w:szCs w:val="24"/>
          <w:lang w:val="en-IN"/>
        </w:rPr>
        <w:t xml:space="preserve">lat Rs. </w:t>
      </w:r>
      <w:r w:rsidR="007E5FF0" w:rsidRPr="007C29F1">
        <w:rPr>
          <w:rFonts w:ascii="Arial" w:eastAsiaTheme="minorHAnsi" w:hAnsi="Arial" w:cs="Arial"/>
          <w:b/>
          <w:color w:val="000000"/>
          <w:sz w:val="24"/>
          <w:szCs w:val="24"/>
          <w:lang w:val="en-IN"/>
        </w:rPr>
        <w:t>50000/</w:t>
      </w:r>
      <w:r w:rsidR="007E5FF0" w:rsidRPr="007C29F1">
        <w:rPr>
          <w:rFonts w:ascii="Arial" w:eastAsiaTheme="minorHAnsi" w:hAnsi="Arial" w:cs="Arial"/>
          <w:color w:val="000000"/>
          <w:sz w:val="24"/>
          <w:szCs w:val="24"/>
          <w:lang w:val="en-IN"/>
        </w:rPr>
        <w:t xml:space="preserve">- + GST per month thereafter till the date of submission. </w:t>
      </w:r>
    </w:p>
    <w:p w14:paraId="7B1BCB63" w14:textId="77777777" w:rsidR="007E5FF0" w:rsidRPr="007C29F1" w:rsidRDefault="007E5FF0" w:rsidP="007C29F1">
      <w:pPr>
        <w:widowControl/>
        <w:adjustRightInd w:val="0"/>
        <w:jc w:val="both"/>
        <w:rPr>
          <w:rFonts w:ascii="Arial" w:eastAsiaTheme="minorHAnsi" w:hAnsi="Arial" w:cs="Arial"/>
          <w:b/>
          <w:bCs/>
          <w:color w:val="0D0D0D"/>
          <w:sz w:val="24"/>
          <w:szCs w:val="24"/>
          <w:lang w:val="en-IN"/>
        </w:rPr>
      </w:pPr>
    </w:p>
    <w:p w14:paraId="5E2F79CB" w14:textId="77777777" w:rsidR="007E5FF0" w:rsidRPr="007C29F1" w:rsidRDefault="007E5FF0" w:rsidP="007C29F1">
      <w:pPr>
        <w:widowControl/>
        <w:adjustRightInd w:val="0"/>
        <w:jc w:val="both"/>
        <w:rPr>
          <w:rFonts w:ascii="Arial" w:eastAsiaTheme="minorHAnsi" w:hAnsi="Arial" w:cs="Arial"/>
          <w:color w:val="000000"/>
          <w:sz w:val="24"/>
          <w:szCs w:val="24"/>
          <w:lang w:val="en-IN"/>
        </w:rPr>
      </w:pPr>
      <w:r w:rsidRPr="007C29F1">
        <w:rPr>
          <w:rFonts w:ascii="Arial" w:eastAsiaTheme="minorHAnsi" w:hAnsi="Arial" w:cs="Arial"/>
          <w:b/>
          <w:bCs/>
          <w:color w:val="0D0D0D"/>
          <w:sz w:val="24"/>
          <w:szCs w:val="24"/>
          <w:lang w:val="en-IN"/>
        </w:rPr>
        <w:t xml:space="preserve">Penalty for non-construction of house in case of housing loan (including HL-CRE) within the time limit as permitted by the sanctioning authority. </w:t>
      </w:r>
    </w:p>
    <w:p w14:paraId="2D105A07" w14:textId="6B230965" w:rsidR="007E5FF0" w:rsidRPr="007C29F1" w:rsidRDefault="007E5FF0">
      <w:pPr>
        <w:pStyle w:val="ListParagraph"/>
        <w:widowControl/>
        <w:numPr>
          <w:ilvl w:val="0"/>
          <w:numId w:val="67"/>
        </w:numPr>
        <w:adjustRightInd w:val="0"/>
        <w:spacing w:before="0"/>
        <w:rPr>
          <w:rFonts w:ascii="Arial" w:eastAsiaTheme="minorHAnsi" w:hAnsi="Arial" w:cs="Arial"/>
          <w:color w:val="000000"/>
          <w:sz w:val="24"/>
          <w:szCs w:val="24"/>
          <w:lang w:val="en-IN"/>
        </w:rPr>
      </w:pPr>
      <w:r w:rsidRPr="007C29F1">
        <w:rPr>
          <w:rFonts w:ascii="Arial" w:eastAsiaTheme="minorHAnsi" w:hAnsi="Arial" w:cs="Arial"/>
          <w:color w:val="0D0D0D"/>
          <w:sz w:val="24"/>
          <w:szCs w:val="24"/>
          <w:lang w:val="en-IN"/>
        </w:rPr>
        <w:t xml:space="preserve">2.00% p.a. from the date of sanction till the start of construction on the outstanding liability. </w:t>
      </w:r>
    </w:p>
    <w:p w14:paraId="15207D14" w14:textId="5C4DF824" w:rsidR="007E5FF0" w:rsidRPr="007C29F1" w:rsidRDefault="007E5FF0">
      <w:pPr>
        <w:pStyle w:val="ListParagraph"/>
        <w:widowControl/>
        <w:numPr>
          <w:ilvl w:val="0"/>
          <w:numId w:val="67"/>
        </w:numPr>
        <w:adjustRightInd w:val="0"/>
        <w:spacing w:before="0"/>
        <w:rPr>
          <w:rFonts w:ascii="Arial" w:eastAsiaTheme="minorHAnsi" w:hAnsi="Arial" w:cs="Arial"/>
          <w:color w:val="0D0D0D"/>
          <w:sz w:val="24"/>
          <w:szCs w:val="24"/>
          <w:lang w:val="en-IN"/>
        </w:rPr>
      </w:pPr>
      <w:r w:rsidRPr="007C29F1">
        <w:rPr>
          <w:rFonts w:ascii="Arial" w:eastAsiaTheme="minorHAnsi" w:hAnsi="Arial" w:cs="Arial"/>
          <w:color w:val="0D0D0D"/>
          <w:sz w:val="24"/>
          <w:szCs w:val="24"/>
          <w:lang w:val="en-IN"/>
        </w:rPr>
        <w:t xml:space="preserve">Waiver is not permissible. </w:t>
      </w:r>
    </w:p>
    <w:p w14:paraId="29B19201" w14:textId="77777777" w:rsidR="007E5FF0" w:rsidRPr="007C29F1" w:rsidRDefault="007E5FF0" w:rsidP="007C29F1">
      <w:pPr>
        <w:widowControl/>
        <w:adjustRightInd w:val="0"/>
        <w:jc w:val="both"/>
        <w:rPr>
          <w:rFonts w:ascii="Arial" w:eastAsiaTheme="minorHAnsi" w:hAnsi="Arial" w:cs="Arial"/>
          <w:b/>
          <w:bCs/>
          <w:color w:val="0D0D0D"/>
          <w:sz w:val="24"/>
          <w:szCs w:val="24"/>
          <w:lang w:val="en-IN"/>
        </w:rPr>
      </w:pPr>
    </w:p>
    <w:p w14:paraId="1C3920FF" w14:textId="291D8B02" w:rsidR="007E5FF0" w:rsidRPr="007C29F1" w:rsidRDefault="007E5FF0" w:rsidP="007C29F1">
      <w:pPr>
        <w:widowControl/>
        <w:adjustRightInd w:val="0"/>
        <w:jc w:val="both"/>
        <w:rPr>
          <w:rFonts w:ascii="Arial" w:eastAsiaTheme="minorHAnsi" w:hAnsi="Arial" w:cs="Arial"/>
          <w:color w:val="000000"/>
          <w:sz w:val="24"/>
          <w:szCs w:val="24"/>
          <w:lang w:val="en-IN"/>
        </w:rPr>
      </w:pPr>
      <w:r w:rsidRPr="007C29F1">
        <w:rPr>
          <w:rFonts w:ascii="Arial" w:eastAsiaTheme="minorHAnsi" w:hAnsi="Arial" w:cs="Arial"/>
          <w:b/>
          <w:bCs/>
          <w:color w:val="0D0D0D"/>
          <w:sz w:val="24"/>
          <w:szCs w:val="24"/>
          <w:lang w:val="en-IN"/>
        </w:rPr>
        <w:t xml:space="preserve">Penalty for accounts slipping to NPA </w:t>
      </w:r>
    </w:p>
    <w:p w14:paraId="56B39C2B" w14:textId="2F835ADB" w:rsidR="007E5FF0" w:rsidRPr="007C29F1" w:rsidRDefault="007E5FF0">
      <w:pPr>
        <w:pStyle w:val="ListParagraph"/>
        <w:widowControl/>
        <w:numPr>
          <w:ilvl w:val="0"/>
          <w:numId w:val="67"/>
        </w:numPr>
        <w:adjustRightInd w:val="0"/>
        <w:spacing w:before="0"/>
        <w:rPr>
          <w:rFonts w:ascii="Arial" w:eastAsiaTheme="minorHAnsi" w:hAnsi="Arial" w:cs="Arial"/>
          <w:color w:val="000000"/>
          <w:sz w:val="24"/>
          <w:szCs w:val="24"/>
          <w:lang w:val="en-IN"/>
        </w:rPr>
      </w:pPr>
      <w:r w:rsidRPr="007C29F1">
        <w:rPr>
          <w:rFonts w:ascii="Arial" w:eastAsiaTheme="minorHAnsi" w:hAnsi="Arial" w:cs="Arial"/>
          <w:color w:val="0D0D0D"/>
          <w:sz w:val="24"/>
          <w:szCs w:val="24"/>
          <w:lang w:val="en-IN"/>
        </w:rPr>
        <w:t>In case of an account turning NPA, penalty at a rate of 2.00% p.a. on the outstanding to be levied. Concessions to be reviewed.</w:t>
      </w:r>
    </w:p>
    <w:p w14:paraId="637BBAA0" w14:textId="77777777" w:rsidR="007E5FF0" w:rsidRPr="007C29F1" w:rsidRDefault="007E5FF0" w:rsidP="007C29F1">
      <w:pPr>
        <w:widowControl/>
        <w:adjustRightInd w:val="0"/>
        <w:jc w:val="both"/>
        <w:rPr>
          <w:rFonts w:ascii="Arial" w:eastAsiaTheme="minorHAnsi" w:hAnsi="Arial" w:cs="Arial"/>
          <w:color w:val="000000"/>
          <w:sz w:val="24"/>
          <w:szCs w:val="24"/>
          <w:lang w:val="en-IN"/>
        </w:rPr>
      </w:pPr>
    </w:p>
    <w:p w14:paraId="116838F3" w14:textId="5BC2E7EF" w:rsidR="00980A0C" w:rsidRPr="00D34FC7" w:rsidRDefault="007E5FF0" w:rsidP="007C29F1">
      <w:pPr>
        <w:widowControl/>
        <w:adjustRightInd w:val="0"/>
        <w:jc w:val="both"/>
        <w:rPr>
          <w:rFonts w:ascii="Arial" w:eastAsiaTheme="minorHAnsi" w:hAnsi="Arial" w:cs="Arial"/>
          <w:color w:val="000000"/>
          <w:sz w:val="24"/>
          <w:szCs w:val="24"/>
          <w:lang w:val="en-IN"/>
        </w:rPr>
      </w:pPr>
      <w:r w:rsidRPr="007C29F1">
        <w:rPr>
          <w:rFonts w:ascii="Arial" w:eastAsiaTheme="minorHAnsi" w:hAnsi="Arial" w:cs="Arial"/>
          <w:b/>
          <w:bCs/>
          <w:color w:val="000000"/>
          <w:sz w:val="24"/>
          <w:szCs w:val="24"/>
          <w:lang w:val="en-IN"/>
        </w:rPr>
        <w:t xml:space="preserve">Penal charges for pre-payment of Credit facilities (Working Capital and Term loans) </w:t>
      </w:r>
    </w:p>
    <w:p w14:paraId="38D8B19A" w14:textId="04F6F6D7" w:rsidR="00DF540C" w:rsidRPr="00980A0C" w:rsidRDefault="007E5FF0">
      <w:pPr>
        <w:pStyle w:val="ListParagraph"/>
        <w:widowControl/>
        <w:numPr>
          <w:ilvl w:val="0"/>
          <w:numId w:val="67"/>
        </w:numPr>
        <w:adjustRightInd w:val="0"/>
        <w:rPr>
          <w:rFonts w:ascii="Arial" w:eastAsiaTheme="minorHAnsi" w:hAnsi="Arial" w:cs="Arial"/>
          <w:b/>
          <w:color w:val="000000"/>
          <w:sz w:val="24"/>
          <w:szCs w:val="24"/>
          <w:lang w:val="en-IN"/>
        </w:rPr>
      </w:pPr>
      <w:r w:rsidRPr="00980A0C">
        <w:rPr>
          <w:rFonts w:ascii="Arial" w:eastAsiaTheme="minorHAnsi" w:hAnsi="Arial" w:cs="Arial"/>
          <w:b/>
          <w:color w:val="000000"/>
          <w:sz w:val="24"/>
          <w:szCs w:val="24"/>
          <w:lang w:val="en-IN"/>
        </w:rPr>
        <w:t>For take over by other Banks/FIs</w:t>
      </w:r>
      <w:r w:rsidR="00DF540C" w:rsidRPr="00980A0C">
        <w:rPr>
          <w:rFonts w:ascii="Arial" w:eastAsiaTheme="minorHAnsi" w:hAnsi="Arial" w:cs="Arial"/>
          <w:b/>
          <w:color w:val="000000"/>
          <w:sz w:val="24"/>
          <w:szCs w:val="24"/>
          <w:lang w:val="en-IN"/>
        </w:rPr>
        <w:t xml:space="preserve">  only</w:t>
      </w:r>
    </w:p>
    <w:p w14:paraId="7E954730" w14:textId="18FDB066" w:rsidR="007E5FF0" w:rsidRPr="007C29F1" w:rsidRDefault="007E5FF0">
      <w:pPr>
        <w:pStyle w:val="ListParagraph"/>
        <w:widowControl/>
        <w:numPr>
          <w:ilvl w:val="0"/>
          <w:numId w:val="67"/>
        </w:numPr>
        <w:adjustRightInd w:val="0"/>
        <w:spacing w:before="0"/>
        <w:rPr>
          <w:rFonts w:ascii="Arial" w:eastAsiaTheme="minorHAnsi" w:hAnsi="Arial" w:cs="Arial"/>
          <w:color w:val="0D0D0D"/>
          <w:sz w:val="24"/>
          <w:szCs w:val="24"/>
          <w:lang w:val="en-IN"/>
        </w:rPr>
      </w:pPr>
      <w:r w:rsidRPr="007C29F1">
        <w:rPr>
          <w:rFonts w:ascii="Arial" w:eastAsiaTheme="minorHAnsi" w:hAnsi="Arial" w:cs="Arial"/>
          <w:b/>
          <w:bCs/>
          <w:color w:val="0D0D0D"/>
          <w:sz w:val="24"/>
          <w:szCs w:val="24"/>
          <w:lang w:val="en-IN"/>
        </w:rPr>
        <w:t xml:space="preserve">Term Loans: </w:t>
      </w:r>
      <w:r w:rsidRPr="007C29F1">
        <w:rPr>
          <w:rFonts w:ascii="Arial" w:eastAsiaTheme="minorHAnsi" w:hAnsi="Arial" w:cs="Arial"/>
          <w:color w:val="0D0D0D"/>
          <w:sz w:val="24"/>
          <w:szCs w:val="24"/>
          <w:lang w:val="en-IN"/>
        </w:rPr>
        <w:t xml:space="preserve">2% of the outstanding liability. </w:t>
      </w:r>
    </w:p>
    <w:p w14:paraId="3FD8F6CC" w14:textId="76410C2D" w:rsidR="007E5FF0" w:rsidRPr="007C29F1" w:rsidRDefault="007E5FF0">
      <w:pPr>
        <w:pStyle w:val="ListParagraph"/>
        <w:widowControl/>
        <w:numPr>
          <w:ilvl w:val="0"/>
          <w:numId w:val="67"/>
        </w:numPr>
        <w:adjustRightInd w:val="0"/>
        <w:spacing w:before="0"/>
        <w:rPr>
          <w:rFonts w:ascii="Arial" w:eastAsiaTheme="minorHAnsi" w:hAnsi="Arial" w:cs="Arial"/>
          <w:b/>
          <w:bCs/>
          <w:color w:val="0D0D0D"/>
          <w:sz w:val="24"/>
          <w:szCs w:val="24"/>
          <w:lang w:val="en-IN"/>
        </w:rPr>
      </w:pPr>
      <w:r w:rsidRPr="007C29F1">
        <w:rPr>
          <w:rFonts w:ascii="Arial" w:eastAsiaTheme="minorHAnsi" w:hAnsi="Arial" w:cs="Arial"/>
          <w:b/>
          <w:bCs/>
          <w:color w:val="0D0D0D"/>
          <w:sz w:val="24"/>
          <w:szCs w:val="24"/>
          <w:lang w:val="en-IN"/>
        </w:rPr>
        <w:t>Working capital facilities : FB :2</w:t>
      </w:r>
      <w:r w:rsidR="0088748E" w:rsidRPr="007C29F1">
        <w:rPr>
          <w:rFonts w:ascii="Arial" w:eastAsiaTheme="minorHAnsi" w:hAnsi="Arial" w:cs="Arial"/>
          <w:b/>
          <w:bCs/>
          <w:color w:val="0D0D0D"/>
          <w:sz w:val="24"/>
          <w:szCs w:val="24"/>
          <w:lang w:val="en-IN"/>
        </w:rPr>
        <w:t xml:space="preserve">%, </w:t>
      </w:r>
      <w:r w:rsidRPr="007C29F1">
        <w:rPr>
          <w:rFonts w:ascii="Arial" w:eastAsiaTheme="minorHAnsi" w:hAnsi="Arial" w:cs="Arial"/>
          <w:b/>
          <w:bCs/>
          <w:color w:val="0D0D0D"/>
          <w:sz w:val="24"/>
          <w:szCs w:val="24"/>
          <w:lang w:val="en-IN"/>
        </w:rPr>
        <w:t xml:space="preserve">  NFB: 0.5%  of sanctioned limits.</w:t>
      </w:r>
    </w:p>
    <w:p w14:paraId="73268F08" w14:textId="6D9E7535" w:rsidR="007E5FF0" w:rsidRPr="007C29F1" w:rsidRDefault="007E5FF0">
      <w:pPr>
        <w:pStyle w:val="ListParagraph"/>
        <w:widowControl/>
        <w:numPr>
          <w:ilvl w:val="0"/>
          <w:numId w:val="67"/>
        </w:numPr>
        <w:adjustRightInd w:val="0"/>
        <w:spacing w:before="0"/>
        <w:rPr>
          <w:rFonts w:ascii="Arial" w:eastAsiaTheme="minorHAnsi" w:hAnsi="Arial" w:cs="Arial"/>
          <w:b/>
          <w:bCs/>
          <w:color w:val="0D0D0D"/>
          <w:sz w:val="24"/>
          <w:szCs w:val="24"/>
          <w:lang w:val="en-IN"/>
        </w:rPr>
      </w:pPr>
      <w:r w:rsidRPr="007C29F1">
        <w:rPr>
          <w:rFonts w:ascii="Arial" w:eastAsiaTheme="minorHAnsi" w:hAnsi="Arial" w:cs="Arial"/>
          <w:b/>
          <w:bCs/>
          <w:color w:val="0D0D0D"/>
          <w:sz w:val="24"/>
          <w:szCs w:val="24"/>
          <w:lang w:val="en-IN"/>
        </w:rPr>
        <w:t>All MSEs : No penalty</w:t>
      </w:r>
    </w:p>
    <w:p w14:paraId="2B824602" w14:textId="77777777" w:rsidR="00F6087A" w:rsidRPr="007C29F1" w:rsidRDefault="00F6087A">
      <w:pPr>
        <w:pStyle w:val="ListParagraph"/>
        <w:widowControl/>
        <w:numPr>
          <w:ilvl w:val="0"/>
          <w:numId w:val="67"/>
        </w:numPr>
        <w:autoSpaceDE/>
        <w:autoSpaceDN/>
        <w:spacing w:before="0"/>
        <w:contextualSpacing/>
        <w:rPr>
          <w:rFonts w:ascii="Arial" w:hAnsi="Arial" w:cs="Arial"/>
          <w:color w:val="EE0000"/>
          <w:sz w:val="24"/>
          <w:szCs w:val="24"/>
        </w:rPr>
      </w:pPr>
      <w:r w:rsidRPr="007C29F1">
        <w:rPr>
          <w:rFonts w:ascii="Arial" w:hAnsi="Arial" w:cs="Arial"/>
          <w:color w:val="EE0000"/>
          <w:sz w:val="24"/>
          <w:szCs w:val="24"/>
        </w:rPr>
        <w:t xml:space="preserve">Effective from 01.01.2026, for all WC &amp; Term Loans of Individuals &amp; MSEs:  No pre payment charges for all FLOATING RATE LOANS &amp; advances of Individuals other than Business purpose  and for business purpose and also for MSEs. </w:t>
      </w:r>
    </w:p>
    <w:p w14:paraId="018AEAF0" w14:textId="77777777" w:rsidR="00D34FC7" w:rsidRDefault="00D34FC7" w:rsidP="007C29F1">
      <w:pPr>
        <w:pStyle w:val="TableParagraph"/>
        <w:tabs>
          <w:tab w:val="left" w:pos="921"/>
          <w:tab w:val="left" w:pos="1564"/>
          <w:tab w:val="left" w:pos="2028"/>
          <w:tab w:val="left" w:pos="2884"/>
        </w:tabs>
        <w:jc w:val="both"/>
        <w:rPr>
          <w:rFonts w:ascii="Arial" w:hAnsi="Arial" w:cs="Arial"/>
          <w:color w:val="0D0D0D"/>
          <w:sz w:val="24"/>
          <w:szCs w:val="24"/>
        </w:rPr>
      </w:pPr>
    </w:p>
    <w:p w14:paraId="10D81C71" w14:textId="77777777" w:rsidR="00D34FC7" w:rsidRDefault="00D34FC7" w:rsidP="007C29F1">
      <w:pPr>
        <w:pStyle w:val="TableParagraph"/>
        <w:tabs>
          <w:tab w:val="left" w:pos="921"/>
          <w:tab w:val="left" w:pos="1564"/>
          <w:tab w:val="left" w:pos="2028"/>
          <w:tab w:val="left" w:pos="2884"/>
        </w:tabs>
        <w:jc w:val="both"/>
        <w:rPr>
          <w:rFonts w:ascii="Arial" w:hAnsi="Arial" w:cs="Arial"/>
          <w:color w:val="0D0D0D"/>
          <w:sz w:val="24"/>
          <w:szCs w:val="24"/>
        </w:rPr>
      </w:pPr>
    </w:p>
    <w:p w14:paraId="0630D85F" w14:textId="77777777" w:rsidR="00D34FC7" w:rsidRDefault="00D34FC7" w:rsidP="007C29F1">
      <w:pPr>
        <w:pStyle w:val="TableParagraph"/>
        <w:tabs>
          <w:tab w:val="left" w:pos="921"/>
          <w:tab w:val="left" w:pos="1564"/>
          <w:tab w:val="left" w:pos="2028"/>
          <w:tab w:val="left" w:pos="2884"/>
        </w:tabs>
        <w:jc w:val="both"/>
        <w:rPr>
          <w:rFonts w:ascii="Arial" w:hAnsi="Arial" w:cs="Arial"/>
          <w:color w:val="0D0D0D"/>
          <w:sz w:val="24"/>
          <w:szCs w:val="24"/>
        </w:rPr>
      </w:pPr>
    </w:p>
    <w:p w14:paraId="098BCC76" w14:textId="77777777" w:rsidR="00D34FC7" w:rsidRDefault="00D34FC7" w:rsidP="007C29F1">
      <w:pPr>
        <w:pStyle w:val="TableParagraph"/>
        <w:tabs>
          <w:tab w:val="left" w:pos="921"/>
          <w:tab w:val="left" w:pos="1564"/>
          <w:tab w:val="left" w:pos="2028"/>
          <w:tab w:val="left" w:pos="2884"/>
        </w:tabs>
        <w:jc w:val="both"/>
        <w:rPr>
          <w:rFonts w:ascii="Arial" w:hAnsi="Arial" w:cs="Arial"/>
          <w:color w:val="0D0D0D"/>
          <w:sz w:val="24"/>
          <w:szCs w:val="24"/>
        </w:rPr>
      </w:pPr>
    </w:p>
    <w:p w14:paraId="61B83480" w14:textId="77777777" w:rsidR="00D34FC7" w:rsidRDefault="00D34FC7" w:rsidP="007C29F1">
      <w:pPr>
        <w:pStyle w:val="TableParagraph"/>
        <w:tabs>
          <w:tab w:val="left" w:pos="921"/>
          <w:tab w:val="left" w:pos="1564"/>
          <w:tab w:val="left" w:pos="2028"/>
          <w:tab w:val="left" w:pos="2884"/>
        </w:tabs>
        <w:jc w:val="both"/>
        <w:rPr>
          <w:rFonts w:ascii="Arial" w:hAnsi="Arial" w:cs="Arial"/>
          <w:color w:val="0D0D0D"/>
          <w:sz w:val="24"/>
          <w:szCs w:val="24"/>
        </w:rPr>
      </w:pPr>
    </w:p>
    <w:p w14:paraId="69040681" w14:textId="532F896E" w:rsidR="00B86970" w:rsidRPr="007C29F1" w:rsidRDefault="000A40AA" w:rsidP="007C29F1">
      <w:pPr>
        <w:pStyle w:val="TableParagraph"/>
        <w:tabs>
          <w:tab w:val="left" w:pos="921"/>
          <w:tab w:val="left" w:pos="1564"/>
          <w:tab w:val="left" w:pos="2028"/>
          <w:tab w:val="left" w:pos="2884"/>
        </w:tabs>
        <w:jc w:val="both"/>
        <w:rPr>
          <w:rFonts w:ascii="Arial" w:hAnsi="Arial" w:cs="Arial"/>
          <w:b/>
          <w:bCs/>
          <w:color w:val="0D0D0D"/>
          <w:sz w:val="24"/>
          <w:szCs w:val="24"/>
        </w:rPr>
      </w:pPr>
      <w:r w:rsidRPr="007C29F1">
        <w:rPr>
          <w:rFonts w:ascii="Arial" w:hAnsi="Arial" w:cs="Arial"/>
          <w:b/>
          <w:bCs/>
          <w:color w:val="0D0D0D"/>
          <w:sz w:val="24"/>
          <w:szCs w:val="24"/>
        </w:rPr>
        <w:lastRenderedPageBreak/>
        <w:t>Enabling</w:t>
      </w:r>
      <w:r w:rsidRPr="007C29F1">
        <w:rPr>
          <w:rFonts w:ascii="Arial" w:hAnsi="Arial" w:cs="Arial"/>
          <w:b/>
          <w:bCs/>
          <w:color w:val="0D0D0D"/>
          <w:spacing w:val="80"/>
          <w:sz w:val="24"/>
          <w:szCs w:val="24"/>
        </w:rPr>
        <w:t xml:space="preserve"> </w:t>
      </w:r>
      <w:r w:rsidRPr="007C29F1">
        <w:rPr>
          <w:rFonts w:ascii="Arial" w:hAnsi="Arial" w:cs="Arial"/>
          <w:b/>
          <w:bCs/>
          <w:color w:val="0D0D0D"/>
          <w:sz w:val="24"/>
          <w:szCs w:val="24"/>
        </w:rPr>
        <w:t>mechanism</w:t>
      </w:r>
      <w:r w:rsidRPr="007C29F1">
        <w:rPr>
          <w:rFonts w:ascii="Arial" w:hAnsi="Arial" w:cs="Arial"/>
          <w:b/>
          <w:bCs/>
          <w:color w:val="0D0D0D"/>
          <w:spacing w:val="80"/>
          <w:sz w:val="24"/>
          <w:szCs w:val="24"/>
        </w:rPr>
        <w:t xml:space="preserve"> </w:t>
      </w:r>
      <w:r w:rsidRPr="007C29F1">
        <w:rPr>
          <w:rFonts w:ascii="Arial" w:hAnsi="Arial" w:cs="Arial"/>
          <w:b/>
          <w:bCs/>
          <w:color w:val="0D0D0D"/>
          <w:sz w:val="24"/>
          <w:szCs w:val="24"/>
        </w:rPr>
        <w:t>for</w:t>
      </w:r>
      <w:r w:rsidRPr="007C29F1">
        <w:rPr>
          <w:rFonts w:ascii="Arial" w:hAnsi="Arial" w:cs="Arial"/>
          <w:b/>
          <w:bCs/>
          <w:color w:val="0D0D0D"/>
          <w:spacing w:val="80"/>
          <w:sz w:val="24"/>
          <w:szCs w:val="24"/>
        </w:rPr>
        <w:t xml:space="preserve"> </w:t>
      </w:r>
      <w:r w:rsidRPr="007C29F1">
        <w:rPr>
          <w:rFonts w:ascii="Arial" w:hAnsi="Arial" w:cs="Arial"/>
          <w:b/>
          <w:bCs/>
          <w:color w:val="0D0D0D"/>
          <w:sz w:val="24"/>
          <w:szCs w:val="24"/>
        </w:rPr>
        <w:t>meeting</w:t>
      </w:r>
      <w:r w:rsidRPr="007C29F1">
        <w:rPr>
          <w:rFonts w:ascii="Arial" w:hAnsi="Arial" w:cs="Arial"/>
          <w:b/>
          <w:bCs/>
          <w:color w:val="0D0D0D"/>
          <w:spacing w:val="80"/>
          <w:sz w:val="24"/>
          <w:szCs w:val="24"/>
        </w:rPr>
        <w:t xml:space="preserve"> </w:t>
      </w:r>
      <w:r w:rsidRPr="007C29F1">
        <w:rPr>
          <w:rFonts w:ascii="Arial" w:hAnsi="Arial" w:cs="Arial"/>
          <w:b/>
          <w:bCs/>
          <w:color w:val="0D0D0D"/>
          <w:sz w:val="24"/>
          <w:szCs w:val="24"/>
        </w:rPr>
        <w:t>payment</w:t>
      </w:r>
      <w:r w:rsidRPr="007C29F1">
        <w:rPr>
          <w:rFonts w:ascii="Arial" w:hAnsi="Arial" w:cs="Arial"/>
          <w:b/>
          <w:bCs/>
          <w:color w:val="0D0D0D"/>
          <w:spacing w:val="80"/>
          <w:sz w:val="24"/>
          <w:szCs w:val="24"/>
        </w:rPr>
        <w:t xml:space="preserve"> </w:t>
      </w:r>
      <w:r w:rsidRPr="007C29F1">
        <w:rPr>
          <w:rFonts w:ascii="Arial" w:hAnsi="Arial" w:cs="Arial"/>
          <w:b/>
          <w:bCs/>
          <w:color w:val="0D0D0D"/>
          <w:sz w:val="24"/>
          <w:szCs w:val="24"/>
        </w:rPr>
        <w:t>obligations</w:t>
      </w:r>
      <w:r w:rsidRPr="007C29F1">
        <w:rPr>
          <w:rFonts w:ascii="Arial" w:hAnsi="Arial" w:cs="Arial"/>
          <w:b/>
          <w:bCs/>
          <w:color w:val="0D0D0D"/>
          <w:spacing w:val="80"/>
          <w:sz w:val="24"/>
          <w:szCs w:val="24"/>
        </w:rPr>
        <w:t xml:space="preserve"> </w:t>
      </w:r>
      <w:r w:rsidRPr="007C29F1">
        <w:rPr>
          <w:rFonts w:ascii="Arial" w:hAnsi="Arial" w:cs="Arial"/>
          <w:b/>
          <w:bCs/>
          <w:color w:val="0D0D0D"/>
          <w:sz w:val="24"/>
          <w:szCs w:val="24"/>
        </w:rPr>
        <w:t>by Large Corporates to MSMEs:</w:t>
      </w:r>
    </w:p>
    <w:p w14:paraId="59B81F6C" w14:textId="77777777" w:rsidR="00A130F3" w:rsidRPr="007C29F1" w:rsidRDefault="000A40AA">
      <w:pPr>
        <w:pStyle w:val="TableParagraph"/>
        <w:numPr>
          <w:ilvl w:val="0"/>
          <w:numId w:val="67"/>
        </w:numPr>
        <w:tabs>
          <w:tab w:val="left" w:pos="921"/>
          <w:tab w:val="left" w:pos="1564"/>
          <w:tab w:val="left" w:pos="2028"/>
          <w:tab w:val="left" w:pos="2884"/>
        </w:tabs>
        <w:jc w:val="both"/>
        <w:rPr>
          <w:rFonts w:ascii="Arial" w:hAnsi="Arial" w:cs="Arial"/>
          <w:color w:val="0D0D0D"/>
          <w:sz w:val="24"/>
          <w:szCs w:val="24"/>
        </w:rPr>
      </w:pPr>
      <w:r w:rsidRPr="007C29F1">
        <w:rPr>
          <w:rFonts w:ascii="Arial" w:hAnsi="Arial" w:cs="Arial"/>
          <w:color w:val="0D0D0D"/>
          <w:sz w:val="24"/>
          <w:szCs w:val="24"/>
        </w:rPr>
        <w:t xml:space="preserve">While sanctioning/renewing credit limits to their large corporate borrowers (i.e. borrowers enjoying working capital limits </w:t>
      </w:r>
      <w:r w:rsidR="00F00E9E" w:rsidRPr="007C29F1">
        <w:rPr>
          <w:rFonts w:ascii="Arial" w:hAnsi="Arial" w:cs="Arial"/>
          <w:color w:val="0D0D0D"/>
          <w:sz w:val="24"/>
          <w:szCs w:val="24"/>
        </w:rPr>
        <w:t xml:space="preserve">of </w:t>
      </w:r>
      <w:r w:rsidR="00F00E9E" w:rsidRPr="007C29F1">
        <w:rPr>
          <w:rFonts w:ascii="Arial" w:hAnsi="Arial" w:cs="Arial"/>
          <w:b/>
          <w:bCs/>
          <w:color w:val="0D0D0D"/>
          <w:sz w:val="24"/>
          <w:szCs w:val="24"/>
        </w:rPr>
        <w:t>Rs.</w:t>
      </w:r>
      <w:r w:rsidRPr="007C29F1">
        <w:rPr>
          <w:rFonts w:ascii="Arial" w:hAnsi="Arial" w:cs="Arial"/>
          <w:b/>
          <w:bCs/>
          <w:color w:val="0D0D0D"/>
          <w:sz w:val="24"/>
          <w:szCs w:val="24"/>
        </w:rPr>
        <w:t>10 crore</w:t>
      </w:r>
      <w:r w:rsidRPr="007C29F1">
        <w:rPr>
          <w:rFonts w:ascii="Arial" w:hAnsi="Arial" w:cs="Arial"/>
          <w:color w:val="0D0D0D"/>
          <w:sz w:val="24"/>
          <w:szCs w:val="24"/>
        </w:rPr>
        <w:t xml:space="preserve"> and above from the banking system), Bank to fix </w:t>
      </w:r>
      <w:r w:rsidRPr="007C29F1">
        <w:rPr>
          <w:rFonts w:ascii="Arial" w:hAnsi="Arial" w:cs="Arial"/>
          <w:b/>
          <w:bCs/>
          <w:color w:val="0D0D0D"/>
          <w:sz w:val="24"/>
          <w:szCs w:val="24"/>
        </w:rPr>
        <w:t>separate sub-limits</w:t>
      </w:r>
      <w:r w:rsidRPr="007C29F1">
        <w:rPr>
          <w:rFonts w:ascii="Arial" w:hAnsi="Arial" w:cs="Arial"/>
          <w:color w:val="0D0D0D"/>
          <w:sz w:val="24"/>
          <w:szCs w:val="24"/>
        </w:rPr>
        <w:t>, within the overall limits, specifically</w:t>
      </w:r>
      <w:r w:rsidR="00DD284F" w:rsidRPr="007C29F1">
        <w:rPr>
          <w:rFonts w:ascii="Arial" w:hAnsi="Arial" w:cs="Arial"/>
          <w:color w:val="0D0D0D"/>
          <w:sz w:val="24"/>
          <w:szCs w:val="24"/>
        </w:rPr>
        <w:t xml:space="preserve"> </w:t>
      </w:r>
      <w:r w:rsidR="00850C1F" w:rsidRPr="007C29F1">
        <w:rPr>
          <w:rFonts w:ascii="Arial" w:hAnsi="Arial" w:cs="Arial"/>
          <w:color w:val="0D0D0D"/>
          <w:sz w:val="24"/>
          <w:szCs w:val="24"/>
        </w:rPr>
        <w:t xml:space="preserve">for </w:t>
      </w:r>
      <w:r w:rsidR="00E77C8E" w:rsidRPr="007C29F1">
        <w:rPr>
          <w:rFonts w:ascii="Arial" w:hAnsi="Arial" w:cs="Arial"/>
          <w:color w:val="0D0D0D"/>
          <w:sz w:val="24"/>
          <w:szCs w:val="24"/>
        </w:rPr>
        <w:t xml:space="preserve"> meeting </w:t>
      </w:r>
      <w:r w:rsidR="002F6E1B" w:rsidRPr="007C29F1">
        <w:rPr>
          <w:rFonts w:ascii="Arial" w:hAnsi="Arial" w:cs="Arial"/>
          <w:b/>
          <w:bCs/>
          <w:color w:val="0D0D0D"/>
          <w:sz w:val="24"/>
          <w:szCs w:val="24"/>
        </w:rPr>
        <w:t>payment obligations</w:t>
      </w:r>
      <w:r w:rsidR="002F6E1B" w:rsidRPr="007C29F1">
        <w:rPr>
          <w:rFonts w:ascii="Arial" w:hAnsi="Arial" w:cs="Arial"/>
          <w:color w:val="0D0D0D"/>
          <w:sz w:val="24"/>
          <w:szCs w:val="24"/>
        </w:rPr>
        <w:t xml:space="preserve"> in respect of purchases from </w:t>
      </w:r>
      <w:r w:rsidR="00DD284F" w:rsidRPr="007C29F1">
        <w:rPr>
          <w:rFonts w:ascii="Arial" w:hAnsi="Arial" w:cs="Arial"/>
          <w:b/>
          <w:bCs/>
          <w:color w:val="0D0D0D"/>
          <w:sz w:val="24"/>
          <w:szCs w:val="24"/>
        </w:rPr>
        <w:t>MSMEs</w:t>
      </w:r>
      <w:r w:rsidR="00DD284F" w:rsidRPr="007C29F1">
        <w:rPr>
          <w:rFonts w:ascii="Arial" w:hAnsi="Arial" w:cs="Arial"/>
          <w:color w:val="0D0D0D"/>
          <w:sz w:val="24"/>
          <w:szCs w:val="24"/>
        </w:rPr>
        <w:t xml:space="preserve"> either on cash basis or on bill basis</w:t>
      </w:r>
      <w:r w:rsidR="00B86970" w:rsidRPr="007C29F1">
        <w:rPr>
          <w:rFonts w:ascii="Arial" w:hAnsi="Arial" w:cs="Arial"/>
          <w:color w:val="0D0D0D"/>
          <w:sz w:val="24"/>
          <w:szCs w:val="24"/>
        </w:rPr>
        <w:t>.</w:t>
      </w:r>
    </w:p>
    <w:p w14:paraId="4E3BCE3E" w14:textId="77777777" w:rsidR="00E66307" w:rsidRPr="007C29F1" w:rsidRDefault="00E66307" w:rsidP="007C29F1">
      <w:pPr>
        <w:pStyle w:val="TableParagraph"/>
        <w:tabs>
          <w:tab w:val="left" w:pos="921"/>
          <w:tab w:val="left" w:pos="1564"/>
          <w:tab w:val="left" w:pos="2028"/>
          <w:tab w:val="left" w:pos="2884"/>
        </w:tabs>
        <w:jc w:val="both"/>
        <w:rPr>
          <w:rFonts w:ascii="Arial" w:hAnsi="Arial" w:cs="Arial"/>
          <w:sz w:val="24"/>
          <w:szCs w:val="24"/>
        </w:rPr>
      </w:pPr>
    </w:p>
    <w:p w14:paraId="39D5388C" w14:textId="29FCB91A" w:rsidR="00A130F3" w:rsidRPr="007C29F1" w:rsidRDefault="00F60D70" w:rsidP="007C29F1">
      <w:pPr>
        <w:pStyle w:val="Heading1"/>
        <w:tabs>
          <w:tab w:val="left" w:pos="1142"/>
        </w:tabs>
        <w:ind w:left="0"/>
        <w:jc w:val="both"/>
        <w:rPr>
          <w:rFonts w:ascii="Arial" w:hAnsi="Arial" w:cs="Arial"/>
          <w:color w:val="0D0D0D"/>
          <w:spacing w:val="-2"/>
        </w:rPr>
      </w:pPr>
      <w:r w:rsidRPr="007C29F1">
        <w:rPr>
          <w:rFonts w:ascii="Arial" w:hAnsi="Arial" w:cs="Arial"/>
          <w:color w:val="0D0D0D"/>
        </w:rPr>
        <w:t>Revalidation</w:t>
      </w:r>
      <w:r w:rsidRPr="007C29F1">
        <w:rPr>
          <w:rFonts w:ascii="Arial" w:hAnsi="Arial" w:cs="Arial"/>
          <w:color w:val="0D0D0D"/>
          <w:spacing w:val="-5"/>
        </w:rPr>
        <w:t xml:space="preserve"> </w:t>
      </w:r>
      <w:r w:rsidRPr="007C29F1">
        <w:rPr>
          <w:rFonts w:ascii="Arial" w:hAnsi="Arial" w:cs="Arial"/>
          <w:color w:val="0D0D0D"/>
        </w:rPr>
        <w:t>/</w:t>
      </w:r>
      <w:r w:rsidRPr="007C29F1">
        <w:rPr>
          <w:rFonts w:ascii="Arial" w:hAnsi="Arial" w:cs="Arial"/>
          <w:color w:val="0D0D0D"/>
          <w:spacing w:val="-5"/>
        </w:rPr>
        <w:t xml:space="preserve"> </w:t>
      </w:r>
      <w:r w:rsidRPr="007C29F1">
        <w:rPr>
          <w:rFonts w:ascii="Arial" w:hAnsi="Arial" w:cs="Arial"/>
          <w:color w:val="0D0D0D"/>
        </w:rPr>
        <w:t>Cancellation</w:t>
      </w:r>
      <w:r w:rsidRPr="007C29F1">
        <w:rPr>
          <w:rFonts w:ascii="Arial" w:hAnsi="Arial" w:cs="Arial"/>
          <w:color w:val="0D0D0D"/>
          <w:spacing w:val="-5"/>
        </w:rPr>
        <w:t xml:space="preserve"> </w:t>
      </w:r>
      <w:r w:rsidRPr="007C29F1">
        <w:rPr>
          <w:rFonts w:ascii="Arial" w:hAnsi="Arial" w:cs="Arial"/>
          <w:color w:val="0D0D0D"/>
        </w:rPr>
        <w:t>of</w:t>
      </w:r>
      <w:r w:rsidRPr="007C29F1">
        <w:rPr>
          <w:rFonts w:ascii="Arial" w:hAnsi="Arial" w:cs="Arial"/>
          <w:color w:val="0D0D0D"/>
          <w:spacing w:val="-3"/>
        </w:rPr>
        <w:t xml:space="preserve"> </w:t>
      </w:r>
      <w:r w:rsidRPr="007C29F1">
        <w:rPr>
          <w:rFonts w:ascii="Arial" w:hAnsi="Arial" w:cs="Arial"/>
          <w:color w:val="0D0D0D"/>
          <w:spacing w:val="-2"/>
        </w:rPr>
        <w:t>sanction:</w:t>
      </w:r>
    </w:p>
    <w:p w14:paraId="4C966D74" w14:textId="77777777" w:rsidR="0035639B" w:rsidRPr="007C29F1" w:rsidRDefault="0035639B" w:rsidP="007C29F1">
      <w:pPr>
        <w:pStyle w:val="Heading1"/>
        <w:tabs>
          <w:tab w:val="left" w:pos="1142"/>
        </w:tabs>
        <w:ind w:left="0"/>
        <w:jc w:val="both"/>
        <w:rPr>
          <w:rFonts w:ascii="Arial" w:hAnsi="Arial" w:cs="Arial"/>
          <w:color w:val="0D0D0D"/>
          <w:spacing w:val="-2"/>
        </w:rPr>
      </w:pPr>
    </w:p>
    <w:p w14:paraId="32FCEAA0" w14:textId="548D13C0" w:rsidR="00F60D70" w:rsidRPr="007C29F1" w:rsidRDefault="001573F4" w:rsidP="007C29F1">
      <w:pPr>
        <w:pStyle w:val="TableParagraph"/>
        <w:tabs>
          <w:tab w:val="left" w:pos="921"/>
          <w:tab w:val="left" w:pos="1564"/>
          <w:tab w:val="left" w:pos="2028"/>
          <w:tab w:val="left" w:pos="2884"/>
        </w:tabs>
        <w:jc w:val="both"/>
        <w:rPr>
          <w:rFonts w:ascii="Arial" w:hAnsi="Arial" w:cs="Arial"/>
          <w:b/>
          <w:color w:val="0D0D0D"/>
          <w:sz w:val="24"/>
          <w:szCs w:val="24"/>
        </w:rPr>
      </w:pPr>
      <w:r w:rsidRPr="007C29F1">
        <w:rPr>
          <w:rFonts w:ascii="Arial" w:hAnsi="Arial" w:cs="Arial"/>
          <w:b/>
          <w:color w:val="0D0D0D"/>
          <w:sz w:val="24"/>
          <w:szCs w:val="24"/>
        </w:rPr>
        <w:t>The validity periods of sanctions for various facilities:</w:t>
      </w:r>
      <w:r w:rsidR="00F66C50" w:rsidRPr="007C29F1">
        <w:rPr>
          <w:rFonts w:ascii="Arial" w:hAnsi="Arial" w:cs="Arial"/>
          <w:b/>
          <w:color w:val="0D0D0D"/>
          <w:sz w:val="24"/>
          <w:szCs w:val="24"/>
        </w:rPr>
        <w:t xml:space="preserve"> (Cir 620/2023)</w:t>
      </w:r>
    </w:p>
    <w:tbl>
      <w:tblPr>
        <w:tblW w:w="892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387"/>
        <w:gridCol w:w="3542"/>
      </w:tblGrid>
      <w:tr w:rsidR="001573F4" w:rsidRPr="007C29F1" w14:paraId="2C0453A5" w14:textId="77777777" w:rsidTr="00A130F3">
        <w:trPr>
          <w:trHeight w:val="318"/>
        </w:trPr>
        <w:tc>
          <w:tcPr>
            <w:tcW w:w="5387" w:type="dxa"/>
          </w:tcPr>
          <w:p w14:paraId="4D1B1A54" w14:textId="77777777" w:rsidR="001573F4" w:rsidRPr="007C29F1" w:rsidRDefault="001573F4" w:rsidP="007C29F1">
            <w:pPr>
              <w:pStyle w:val="TableParagraph"/>
              <w:ind w:left="110"/>
              <w:jc w:val="both"/>
              <w:rPr>
                <w:rFonts w:ascii="Arial" w:hAnsi="Arial" w:cs="Arial"/>
                <w:bCs/>
                <w:iCs/>
                <w:sz w:val="24"/>
                <w:szCs w:val="24"/>
              </w:rPr>
            </w:pPr>
            <w:r w:rsidRPr="007C29F1">
              <w:rPr>
                <w:rFonts w:ascii="Arial" w:hAnsi="Arial" w:cs="Arial"/>
                <w:bCs/>
                <w:iCs/>
                <w:sz w:val="24"/>
                <w:szCs w:val="24"/>
              </w:rPr>
              <w:t>STCL/Corporate</w:t>
            </w:r>
            <w:r w:rsidRPr="007C29F1">
              <w:rPr>
                <w:rFonts w:ascii="Arial" w:hAnsi="Arial" w:cs="Arial"/>
                <w:bCs/>
                <w:iCs/>
                <w:spacing w:val="-3"/>
                <w:sz w:val="24"/>
                <w:szCs w:val="24"/>
              </w:rPr>
              <w:t xml:space="preserve"> </w:t>
            </w:r>
            <w:r w:rsidRPr="007C29F1">
              <w:rPr>
                <w:rFonts w:ascii="Arial" w:hAnsi="Arial" w:cs="Arial"/>
                <w:bCs/>
                <w:iCs/>
                <w:spacing w:val="-4"/>
                <w:sz w:val="24"/>
                <w:szCs w:val="24"/>
              </w:rPr>
              <w:t>Loan</w:t>
            </w:r>
          </w:p>
        </w:tc>
        <w:tc>
          <w:tcPr>
            <w:tcW w:w="3542" w:type="dxa"/>
          </w:tcPr>
          <w:p w14:paraId="23CDDF82" w14:textId="3CF81F4F" w:rsidR="001573F4" w:rsidRPr="007C29F1" w:rsidRDefault="001573F4" w:rsidP="007C29F1">
            <w:pPr>
              <w:pStyle w:val="TableParagraph"/>
              <w:ind w:left="108"/>
              <w:jc w:val="both"/>
              <w:rPr>
                <w:rFonts w:ascii="Arial" w:hAnsi="Arial" w:cs="Arial"/>
                <w:bCs/>
                <w:iCs/>
                <w:sz w:val="24"/>
                <w:szCs w:val="24"/>
              </w:rPr>
            </w:pPr>
            <w:r w:rsidRPr="007C29F1">
              <w:rPr>
                <w:rFonts w:ascii="Arial" w:hAnsi="Arial" w:cs="Arial"/>
                <w:bCs/>
                <w:iCs/>
                <w:color w:val="0D0D0D"/>
                <w:sz w:val="24"/>
                <w:szCs w:val="24"/>
              </w:rPr>
              <w:t xml:space="preserve">1 </w:t>
            </w:r>
            <w:r w:rsidRPr="007C29F1">
              <w:rPr>
                <w:rFonts w:ascii="Arial" w:hAnsi="Arial" w:cs="Arial"/>
                <w:bCs/>
                <w:iCs/>
                <w:color w:val="0D0D0D"/>
                <w:spacing w:val="-2"/>
                <w:sz w:val="24"/>
                <w:szCs w:val="24"/>
              </w:rPr>
              <w:t>month</w:t>
            </w:r>
            <w:r w:rsidR="00B80288" w:rsidRPr="007C29F1">
              <w:rPr>
                <w:rFonts w:ascii="Arial" w:hAnsi="Arial" w:cs="Arial"/>
                <w:bCs/>
                <w:iCs/>
                <w:color w:val="0D0D0D"/>
                <w:spacing w:val="-2"/>
                <w:sz w:val="24"/>
                <w:szCs w:val="24"/>
              </w:rPr>
              <w:t xml:space="preserve"> (clean) 3 m Secured</w:t>
            </w:r>
          </w:p>
        </w:tc>
      </w:tr>
      <w:tr w:rsidR="001573F4" w:rsidRPr="007C29F1" w14:paraId="367CBFF8" w14:textId="77777777" w:rsidTr="00A130F3">
        <w:trPr>
          <w:trHeight w:val="323"/>
        </w:trPr>
        <w:tc>
          <w:tcPr>
            <w:tcW w:w="5387" w:type="dxa"/>
          </w:tcPr>
          <w:p w14:paraId="3D09BD7A" w14:textId="77777777" w:rsidR="001573F4" w:rsidRPr="007C29F1" w:rsidRDefault="001573F4" w:rsidP="007C29F1">
            <w:pPr>
              <w:pStyle w:val="TableParagraph"/>
              <w:ind w:left="110"/>
              <w:jc w:val="both"/>
              <w:rPr>
                <w:rFonts w:ascii="Arial" w:hAnsi="Arial" w:cs="Arial"/>
                <w:bCs/>
                <w:iCs/>
                <w:sz w:val="24"/>
                <w:szCs w:val="24"/>
              </w:rPr>
            </w:pPr>
            <w:r w:rsidRPr="007C29F1">
              <w:rPr>
                <w:rFonts w:ascii="Arial" w:hAnsi="Arial" w:cs="Arial"/>
                <w:bCs/>
                <w:iCs/>
                <w:sz w:val="24"/>
                <w:szCs w:val="24"/>
              </w:rPr>
              <w:t xml:space="preserve">Working </w:t>
            </w:r>
            <w:r w:rsidRPr="007C29F1">
              <w:rPr>
                <w:rFonts w:ascii="Arial" w:hAnsi="Arial" w:cs="Arial"/>
                <w:bCs/>
                <w:iCs/>
                <w:spacing w:val="-2"/>
                <w:sz w:val="24"/>
                <w:szCs w:val="24"/>
              </w:rPr>
              <w:t>Capital</w:t>
            </w:r>
          </w:p>
        </w:tc>
        <w:tc>
          <w:tcPr>
            <w:tcW w:w="3542" w:type="dxa"/>
          </w:tcPr>
          <w:p w14:paraId="39B6D7AC" w14:textId="77777777" w:rsidR="001573F4" w:rsidRPr="007C29F1" w:rsidRDefault="001573F4" w:rsidP="007C29F1">
            <w:pPr>
              <w:pStyle w:val="TableParagraph"/>
              <w:ind w:left="108"/>
              <w:jc w:val="both"/>
              <w:rPr>
                <w:rFonts w:ascii="Arial" w:hAnsi="Arial" w:cs="Arial"/>
                <w:bCs/>
                <w:iCs/>
                <w:sz w:val="24"/>
                <w:szCs w:val="24"/>
              </w:rPr>
            </w:pPr>
            <w:r w:rsidRPr="007C29F1">
              <w:rPr>
                <w:rFonts w:ascii="Arial" w:hAnsi="Arial" w:cs="Arial"/>
                <w:bCs/>
                <w:iCs/>
                <w:color w:val="0D0D0D"/>
                <w:sz w:val="24"/>
                <w:szCs w:val="24"/>
              </w:rPr>
              <w:t xml:space="preserve">3 </w:t>
            </w:r>
            <w:r w:rsidRPr="007C29F1">
              <w:rPr>
                <w:rFonts w:ascii="Arial" w:hAnsi="Arial" w:cs="Arial"/>
                <w:bCs/>
                <w:iCs/>
                <w:color w:val="0D0D0D"/>
                <w:spacing w:val="-2"/>
                <w:sz w:val="24"/>
                <w:szCs w:val="24"/>
              </w:rPr>
              <w:t>months</w:t>
            </w:r>
          </w:p>
        </w:tc>
      </w:tr>
      <w:tr w:rsidR="001573F4" w:rsidRPr="007C29F1" w14:paraId="6EDA28DD" w14:textId="77777777" w:rsidTr="00A130F3">
        <w:trPr>
          <w:trHeight w:val="321"/>
        </w:trPr>
        <w:tc>
          <w:tcPr>
            <w:tcW w:w="5387" w:type="dxa"/>
          </w:tcPr>
          <w:p w14:paraId="6ADD68CE" w14:textId="77777777" w:rsidR="001573F4" w:rsidRPr="007C29F1" w:rsidRDefault="001573F4" w:rsidP="007C29F1">
            <w:pPr>
              <w:pStyle w:val="TableParagraph"/>
              <w:ind w:left="110"/>
              <w:jc w:val="both"/>
              <w:rPr>
                <w:rFonts w:ascii="Arial" w:hAnsi="Arial" w:cs="Arial"/>
                <w:bCs/>
                <w:iCs/>
                <w:sz w:val="24"/>
                <w:szCs w:val="24"/>
              </w:rPr>
            </w:pPr>
            <w:r w:rsidRPr="007C29F1">
              <w:rPr>
                <w:rFonts w:ascii="Arial" w:hAnsi="Arial" w:cs="Arial"/>
                <w:bCs/>
                <w:iCs/>
                <w:sz w:val="24"/>
                <w:szCs w:val="24"/>
              </w:rPr>
              <w:t xml:space="preserve">Term </w:t>
            </w:r>
            <w:r w:rsidRPr="007C29F1">
              <w:rPr>
                <w:rFonts w:ascii="Arial" w:hAnsi="Arial" w:cs="Arial"/>
                <w:bCs/>
                <w:iCs/>
                <w:spacing w:val="-4"/>
                <w:sz w:val="24"/>
                <w:szCs w:val="24"/>
              </w:rPr>
              <w:t>Loan</w:t>
            </w:r>
          </w:p>
        </w:tc>
        <w:tc>
          <w:tcPr>
            <w:tcW w:w="3542" w:type="dxa"/>
          </w:tcPr>
          <w:p w14:paraId="4B0A8D43" w14:textId="77777777" w:rsidR="001573F4" w:rsidRPr="007C29F1" w:rsidRDefault="001573F4" w:rsidP="007C29F1">
            <w:pPr>
              <w:pStyle w:val="TableParagraph"/>
              <w:ind w:left="108"/>
              <w:jc w:val="both"/>
              <w:rPr>
                <w:rFonts w:ascii="Arial" w:hAnsi="Arial" w:cs="Arial"/>
                <w:bCs/>
                <w:iCs/>
                <w:sz w:val="24"/>
                <w:szCs w:val="24"/>
              </w:rPr>
            </w:pPr>
            <w:r w:rsidRPr="007C29F1">
              <w:rPr>
                <w:rFonts w:ascii="Arial" w:hAnsi="Arial" w:cs="Arial"/>
                <w:bCs/>
                <w:iCs/>
                <w:color w:val="0D0D0D"/>
                <w:sz w:val="24"/>
                <w:szCs w:val="24"/>
              </w:rPr>
              <w:t xml:space="preserve">6 </w:t>
            </w:r>
            <w:r w:rsidRPr="007C29F1">
              <w:rPr>
                <w:rFonts w:ascii="Arial" w:hAnsi="Arial" w:cs="Arial"/>
                <w:bCs/>
                <w:iCs/>
                <w:color w:val="0D0D0D"/>
                <w:spacing w:val="-2"/>
                <w:sz w:val="24"/>
                <w:szCs w:val="24"/>
              </w:rPr>
              <w:t>months</w:t>
            </w:r>
          </w:p>
        </w:tc>
      </w:tr>
      <w:tr w:rsidR="001573F4" w:rsidRPr="007C29F1" w14:paraId="5573B499" w14:textId="77777777" w:rsidTr="00E66307">
        <w:trPr>
          <w:trHeight w:val="281"/>
        </w:trPr>
        <w:tc>
          <w:tcPr>
            <w:tcW w:w="5387" w:type="dxa"/>
          </w:tcPr>
          <w:p w14:paraId="425EAB35" w14:textId="77777777" w:rsidR="001573F4" w:rsidRPr="007C29F1" w:rsidRDefault="001573F4" w:rsidP="007C29F1">
            <w:pPr>
              <w:pStyle w:val="TableParagraph"/>
              <w:ind w:left="110"/>
              <w:jc w:val="both"/>
              <w:rPr>
                <w:rFonts w:ascii="Arial" w:hAnsi="Arial" w:cs="Arial"/>
                <w:bCs/>
                <w:iCs/>
                <w:sz w:val="24"/>
                <w:szCs w:val="24"/>
              </w:rPr>
            </w:pPr>
            <w:r w:rsidRPr="007C29F1">
              <w:rPr>
                <w:rFonts w:ascii="Arial" w:hAnsi="Arial" w:cs="Arial"/>
                <w:bCs/>
                <w:iCs/>
                <w:sz w:val="24"/>
                <w:szCs w:val="24"/>
              </w:rPr>
              <w:t>Adhoc</w:t>
            </w:r>
            <w:r w:rsidRPr="007C29F1">
              <w:rPr>
                <w:rFonts w:ascii="Arial" w:hAnsi="Arial" w:cs="Arial"/>
                <w:bCs/>
                <w:iCs/>
                <w:spacing w:val="-3"/>
                <w:sz w:val="24"/>
                <w:szCs w:val="24"/>
              </w:rPr>
              <w:t xml:space="preserve"> </w:t>
            </w:r>
            <w:r w:rsidRPr="007C29F1">
              <w:rPr>
                <w:rFonts w:ascii="Arial" w:hAnsi="Arial" w:cs="Arial"/>
                <w:bCs/>
                <w:iCs/>
                <w:sz w:val="24"/>
                <w:szCs w:val="24"/>
              </w:rPr>
              <w:t>Credit</w:t>
            </w:r>
            <w:r w:rsidRPr="007C29F1">
              <w:rPr>
                <w:rFonts w:ascii="Arial" w:hAnsi="Arial" w:cs="Arial"/>
                <w:bCs/>
                <w:iCs/>
                <w:spacing w:val="-2"/>
                <w:sz w:val="24"/>
                <w:szCs w:val="24"/>
              </w:rPr>
              <w:t xml:space="preserve"> Facility</w:t>
            </w:r>
          </w:p>
        </w:tc>
        <w:tc>
          <w:tcPr>
            <w:tcW w:w="3542" w:type="dxa"/>
          </w:tcPr>
          <w:p w14:paraId="1EAC5CE0" w14:textId="2A4AFBC8" w:rsidR="001573F4" w:rsidRPr="007C29F1" w:rsidRDefault="001573F4" w:rsidP="007C29F1">
            <w:pPr>
              <w:pStyle w:val="TableParagraph"/>
              <w:ind w:left="108"/>
              <w:jc w:val="both"/>
              <w:rPr>
                <w:rFonts w:ascii="Arial" w:hAnsi="Arial" w:cs="Arial"/>
                <w:bCs/>
                <w:iCs/>
                <w:sz w:val="24"/>
                <w:szCs w:val="24"/>
              </w:rPr>
            </w:pPr>
            <w:r w:rsidRPr="007C29F1">
              <w:rPr>
                <w:rFonts w:ascii="Arial" w:hAnsi="Arial" w:cs="Arial"/>
                <w:bCs/>
                <w:iCs/>
                <w:color w:val="0D0D0D"/>
                <w:sz w:val="24"/>
                <w:szCs w:val="24"/>
              </w:rPr>
              <w:t>15</w:t>
            </w:r>
            <w:r w:rsidRPr="007C29F1">
              <w:rPr>
                <w:rFonts w:ascii="Arial" w:hAnsi="Arial" w:cs="Arial"/>
                <w:bCs/>
                <w:iCs/>
                <w:color w:val="0D0D0D"/>
                <w:spacing w:val="6"/>
                <w:sz w:val="24"/>
                <w:szCs w:val="24"/>
              </w:rPr>
              <w:t xml:space="preserve"> </w:t>
            </w:r>
            <w:r w:rsidRPr="007C29F1">
              <w:rPr>
                <w:rFonts w:ascii="Arial" w:hAnsi="Arial" w:cs="Arial"/>
                <w:bCs/>
                <w:iCs/>
                <w:color w:val="0D0D0D"/>
                <w:sz w:val="24"/>
                <w:szCs w:val="24"/>
              </w:rPr>
              <w:t>days</w:t>
            </w:r>
            <w:r w:rsidRPr="007C29F1">
              <w:rPr>
                <w:rFonts w:ascii="Arial" w:hAnsi="Arial" w:cs="Arial"/>
                <w:bCs/>
                <w:iCs/>
                <w:color w:val="0D0D0D"/>
                <w:spacing w:val="8"/>
                <w:sz w:val="24"/>
                <w:szCs w:val="24"/>
              </w:rPr>
              <w:t xml:space="preserve"> </w:t>
            </w:r>
            <w:r w:rsidRPr="007C29F1">
              <w:rPr>
                <w:rFonts w:ascii="Arial" w:hAnsi="Arial" w:cs="Arial"/>
                <w:bCs/>
                <w:iCs/>
                <w:color w:val="0D0D0D"/>
                <w:sz w:val="24"/>
                <w:szCs w:val="24"/>
              </w:rPr>
              <w:t>(No</w:t>
            </w:r>
            <w:r w:rsidRPr="007C29F1">
              <w:rPr>
                <w:rFonts w:ascii="Arial" w:hAnsi="Arial" w:cs="Arial"/>
                <w:bCs/>
                <w:iCs/>
                <w:color w:val="0D0D0D"/>
                <w:spacing w:val="7"/>
                <w:sz w:val="24"/>
                <w:szCs w:val="24"/>
              </w:rPr>
              <w:t xml:space="preserve"> </w:t>
            </w:r>
            <w:r w:rsidRPr="007C29F1">
              <w:rPr>
                <w:rFonts w:ascii="Arial" w:hAnsi="Arial" w:cs="Arial"/>
                <w:bCs/>
                <w:iCs/>
                <w:color w:val="0D0D0D"/>
                <w:sz w:val="24"/>
                <w:szCs w:val="24"/>
              </w:rPr>
              <w:t>revalidation</w:t>
            </w:r>
            <w:r w:rsidR="002D6718" w:rsidRPr="007C29F1">
              <w:rPr>
                <w:rFonts w:ascii="Arial" w:hAnsi="Arial" w:cs="Arial"/>
                <w:bCs/>
                <w:iCs/>
                <w:color w:val="0D0D0D"/>
                <w:spacing w:val="6"/>
                <w:sz w:val="24"/>
                <w:szCs w:val="24"/>
              </w:rPr>
              <w:t>)</w:t>
            </w:r>
          </w:p>
        </w:tc>
      </w:tr>
      <w:tr w:rsidR="001573F4" w:rsidRPr="007C29F1" w14:paraId="33997720" w14:textId="77777777" w:rsidTr="00A130F3">
        <w:trPr>
          <w:trHeight w:val="906"/>
        </w:trPr>
        <w:tc>
          <w:tcPr>
            <w:tcW w:w="5387" w:type="dxa"/>
          </w:tcPr>
          <w:p w14:paraId="15A20893" w14:textId="349031B4" w:rsidR="001573F4" w:rsidRPr="007C29F1" w:rsidRDefault="001573F4" w:rsidP="007C29F1">
            <w:pPr>
              <w:pStyle w:val="TableParagraph"/>
              <w:ind w:left="110" w:right="94"/>
              <w:jc w:val="both"/>
              <w:rPr>
                <w:rFonts w:ascii="Arial" w:hAnsi="Arial" w:cs="Arial"/>
                <w:bCs/>
                <w:iCs/>
                <w:sz w:val="24"/>
                <w:szCs w:val="24"/>
              </w:rPr>
            </w:pPr>
            <w:r w:rsidRPr="007C29F1">
              <w:rPr>
                <w:rFonts w:ascii="Arial" w:hAnsi="Arial" w:cs="Arial"/>
                <w:bCs/>
                <w:iCs/>
                <w:sz w:val="24"/>
                <w:szCs w:val="24"/>
              </w:rPr>
              <w:t>Credit facilities sanctioned under consortium lending arrangement (where</w:t>
            </w:r>
            <w:r w:rsidRPr="007C29F1">
              <w:rPr>
                <w:rFonts w:ascii="Arial" w:hAnsi="Arial" w:cs="Arial"/>
                <w:bCs/>
                <w:iCs/>
                <w:spacing w:val="63"/>
                <w:sz w:val="24"/>
                <w:szCs w:val="24"/>
              </w:rPr>
              <w:t xml:space="preserve"> </w:t>
            </w:r>
            <w:r w:rsidRPr="007C29F1">
              <w:rPr>
                <w:rFonts w:ascii="Arial" w:hAnsi="Arial" w:cs="Arial"/>
                <w:bCs/>
                <w:iCs/>
                <w:sz w:val="24"/>
                <w:szCs w:val="24"/>
              </w:rPr>
              <w:t>our</w:t>
            </w:r>
            <w:r w:rsidRPr="007C29F1">
              <w:rPr>
                <w:rFonts w:ascii="Arial" w:hAnsi="Arial" w:cs="Arial"/>
                <w:bCs/>
                <w:iCs/>
                <w:spacing w:val="64"/>
                <w:sz w:val="24"/>
                <w:szCs w:val="24"/>
              </w:rPr>
              <w:t xml:space="preserve"> </w:t>
            </w:r>
            <w:r w:rsidRPr="007C29F1">
              <w:rPr>
                <w:rFonts w:ascii="Arial" w:hAnsi="Arial" w:cs="Arial"/>
                <w:bCs/>
                <w:iCs/>
                <w:sz w:val="24"/>
                <w:szCs w:val="24"/>
              </w:rPr>
              <w:t>bank</w:t>
            </w:r>
            <w:r w:rsidRPr="007C29F1">
              <w:rPr>
                <w:rFonts w:ascii="Arial" w:hAnsi="Arial" w:cs="Arial"/>
                <w:bCs/>
                <w:iCs/>
                <w:spacing w:val="63"/>
                <w:sz w:val="24"/>
                <w:szCs w:val="24"/>
              </w:rPr>
              <w:t xml:space="preserve"> </w:t>
            </w:r>
            <w:r w:rsidRPr="007C29F1">
              <w:rPr>
                <w:rFonts w:ascii="Arial" w:hAnsi="Arial" w:cs="Arial"/>
                <w:bCs/>
                <w:iCs/>
                <w:sz w:val="24"/>
                <w:szCs w:val="24"/>
              </w:rPr>
              <w:t>is</w:t>
            </w:r>
            <w:r w:rsidRPr="007C29F1">
              <w:rPr>
                <w:rFonts w:ascii="Arial" w:hAnsi="Arial" w:cs="Arial"/>
                <w:bCs/>
                <w:iCs/>
                <w:spacing w:val="59"/>
                <w:sz w:val="24"/>
                <w:szCs w:val="24"/>
              </w:rPr>
              <w:t xml:space="preserve"> </w:t>
            </w:r>
            <w:r w:rsidRPr="007C29F1">
              <w:rPr>
                <w:rFonts w:ascii="Arial" w:hAnsi="Arial" w:cs="Arial"/>
                <w:bCs/>
                <w:iCs/>
                <w:sz w:val="24"/>
                <w:szCs w:val="24"/>
              </w:rPr>
              <w:t>a</w:t>
            </w:r>
            <w:r w:rsidRPr="007C29F1">
              <w:rPr>
                <w:rFonts w:ascii="Arial" w:hAnsi="Arial" w:cs="Arial"/>
                <w:bCs/>
                <w:iCs/>
                <w:spacing w:val="63"/>
                <w:sz w:val="24"/>
                <w:szCs w:val="24"/>
              </w:rPr>
              <w:t xml:space="preserve"> </w:t>
            </w:r>
            <w:r w:rsidRPr="007C29F1">
              <w:rPr>
                <w:rFonts w:ascii="Arial" w:hAnsi="Arial" w:cs="Arial"/>
                <w:bCs/>
                <w:iCs/>
                <w:sz w:val="24"/>
                <w:szCs w:val="24"/>
              </w:rPr>
              <w:t>Leader</w:t>
            </w:r>
            <w:r w:rsidRPr="007C29F1">
              <w:rPr>
                <w:rFonts w:ascii="Arial" w:hAnsi="Arial" w:cs="Arial"/>
                <w:bCs/>
                <w:iCs/>
                <w:spacing w:val="69"/>
                <w:sz w:val="24"/>
                <w:szCs w:val="24"/>
              </w:rPr>
              <w:t xml:space="preserve"> </w:t>
            </w:r>
            <w:r w:rsidRPr="007C29F1">
              <w:rPr>
                <w:rFonts w:ascii="Arial" w:hAnsi="Arial" w:cs="Arial"/>
                <w:bCs/>
                <w:iCs/>
                <w:spacing w:val="-5"/>
                <w:sz w:val="24"/>
                <w:szCs w:val="24"/>
              </w:rPr>
              <w:t>or</w:t>
            </w:r>
            <w:r w:rsidRPr="007C29F1">
              <w:rPr>
                <w:rFonts w:ascii="Arial" w:hAnsi="Arial" w:cs="Arial"/>
                <w:bCs/>
                <w:iCs/>
                <w:sz w:val="24"/>
                <w:szCs w:val="24"/>
              </w:rPr>
              <w:t xml:space="preserve"> </w:t>
            </w:r>
            <w:r w:rsidRPr="007C29F1">
              <w:rPr>
                <w:rFonts w:ascii="Arial" w:hAnsi="Arial" w:cs="Arial"/>
                <w:bCs/>
                <w:iCs/>
                <w:spacing w:val="-2"/>
                <w:sz w:val="24"/>
                <w:szCs w:val="24"/>
              </w:rPr>
              <w:t>Member)</w:t>
            </w:r>
          </w:p>
        </w:tc>
        <w:tc>
          <w:tcPr>
            <w:tcW w:w="3542" w:type="dxa"/>
          </w:tcPr>
          <w:p w14:paraId="042FAA00" w14:textId="77777777" w:rsidR="001573F4" w:rsidRPr="007C29F1" w:rsidRDefault="001573F4" w:rsidP="007C29F1">
            <w:pPr>
              <w:pStyle w:val="TableParagraph"/>
              <w:ind w:left="108"/>
              <w:jc w:val="both"/>
              <w:rPr>
                <w:rFonts w:ascii="Arial" w:hAnsi="Arial" w:cs="Arial"/>
                <w:bCs/>
                <w:iCs/>
                <w:sz w:val="24"/>
                <w:szCs w:val="24"/>
              </w:rPr>
            </w:pPr>
            <w:r w:rsidRPr="007C29F1">
              <w:rPr>
                <w:rFonts w:ascii="Arial" w:hAnsi="Arial" w:cs="Arial"/>
                <w:bCs/>
                <w:iCs/>
                <w:color w:val="0D0D0D"/>
                <w:sz w:val="24"/>
                <w:szCs w:val="24"/>
              </w:rPr>
              <w:t xml:space="preserve">Upto 6 </w:t>
            </w:r>
            <w:r w:rsidRPr="007C29F1">
              <w:rPr>
                <w:rFonts w:ascii="Arial" w:hAnsi="Arial" w:cs="Arial"/>
                <w:bCs/>
                <w:iCs/>
                <w:color w:val="0D0D0D"/>
                <w:spacing w:val="-2"/>
                <w:sz w:val="24"/>
                <w:szCs w:val="24"/>
              </w:rPr>
              <w:t>months</w:t>
            </w:r>
          </w:p>
        </w:tc>
      </w:tr>
      <w:tr w:rsidR="00F66C50" w:rsidRPr="007C29F1" w14:paraId="581B4378" w14:textId="77777777" w:rsidTr="00A130F3">
        <w:trPr>
          <w:trHeight w:val="666"/>
        </w:trPr>
        <w:tc>
          <w:tcPr>
            <w:tcW w:w="5387" w:type="dxa"/>
          </w:tcPr>
          <w:p w14:paraId="43AF2C36" w14:textId="52572F76" w:rsidR="00F66C50" w:rsidRPr="007C29F1" w:rsidRDefault="00F66C50" w:rsidP="007C29F1">
            <w:pPr>
              <w:widowControl/>
              <w:adjustRightInd w:val="0"/>
              <w:jc w:val="both"/>
              <w:rPr>
                <w:rFonts w:ascii="Arial" w:eastAsiaTheme="minorHAnsi" w:hAnsi="Arial" w:cs="Arial"/>
                <w:b/>
                <w:bCs/>
                <w:sz w:val="24"/>
                <w:szCs w:val="24"/>
                <w:lang w:val="en-IN"/>
              </w:rPr>
            </w:pPr>
            <w:r w:rsidRPr="007C29F1">
              <w:rPr>
                <w:rFonts w:ascii="Arial" w:eastAsiaTheme="minorHAnsi" w:hAnsi="Arial" w:cs="Arial"/>
                <w:b/>
                <w:bCs/>
                <w:sz w:val="24"/>
                <w:szCs w:val="24"/>
                <w:lang w:val="en-IN"/>
              </w:rPr>
              <w:t>Validity period of sanction of Work</w:t>
            </w:r>
            <w:r w:rsidR="00011DDC" w:rsidRPr="007C29F1">
              <w:rPr>
                <w:rFonts w:ascii="Arial" w:eastAsiaTheme="minorHAnsi" w:hAnsi="Arial" w:cs="Arial"/>
                <w:b/>
                <w:bCs/>
                <w:sz w:val="24"/>
                <w:szCs w:val="24"/>
                <w:lang w:val="en-IN"/>
              </w:rPr>
              <w:t>ing capital / Term loan to NBFC</w:t>
            </w:r>
          </w:p>
        </w:tc>
        <w:tc>
          <w:tcPr>
            <w:tcW w:w="3542" w:type="dxa"/>
          </w:tcPr>
          <w:p w14:paraId="323FE404" w14:textId="5825912B" w:rsidR="00F66C50" w:rsidRPr="007C29F1" w:rsidRDefault="00F66C50" w:rsidP="007C29F1">
            <w:pPr>
              <w:pStyle w:val="TableParagraph"/>
              <w:ind w:left="108"/>
              <w:jc w:val="both"/>
              <w:rPr>
                <w:rFonts w:ascii="Arial" w:hAnsi="Arial" w:cs="Arial"/>
                <w:bCs/>
                <w:iCs/>
                <w:color w:val="0D0D0D"/>
                <w:sz w:val="24"/>
                <w:szCs w:val="24"/>
              </w:rPr>
            </w:pPr>
            <w:r w:rsidRPr="007C29F1">
              <w:rPr>
                <w:rFonts w:ascii="Arial" w:eastAsiaTheme="minorHAnsi" w:hAnsi="Arial" w:cs="Arial"/>
                <w:b/>
                <w:bCs/>
                <w:sz w:val="24"/>
                <w:szCs w:val="24"/>
                <w:lang w:val="en-IN"/>
              </w:rPr>
              <w:t xml:space="preserve"> 3 months</w:t>
            </w:r>
          </w:p>
        </w:tc>
      </w:tr>
    </w:tbl>
    <w:p w14:paraId="60B9BD6D" w14:textId="3EF09E02" w:rsidR="001573F4" w:rsidRPr="007C29F1" w:rsidRDefault="001573F4" w:rsidP="007C29F1">
      <w:pPr>
        <w:pStyle w:val="TableParagraph"/>
        <w:tabs>
          <w:tab w:val="left" w:pos="921"/>
          <w:tab w:val="left" w:pos="1564"/>
          <w:tab w:val="left" w:pos="2028"/>
          <w:tab w:val="left" w:pos="2884"/>
        </w:tabs>
        <w:jc w:val="both"/>
        <w:rPr>
          <w:rFonts w:ascii="Arial" w:hAnsi="Arial" w:cs="Arial"/>
          <w:sz w:val="24"/>
          <w:szCs w:val="24"/>
        </w:rPr>
      </w:pPr>
    </w:p>
    <w:p w14:paraId="5F55E11A" w14:textId="4944CB6D" w:rsidR="005F211A" w:rsidRPr="007C29F1" w:rsidRDefault="001573F4">
      <w:pPr>
        <w:pStyle w:val="TableParagraph"/>
        <w:numPr>
          <w:ilvl w:val="0"/>
          <w:numId w:val="68"/>
        </w:numPr>
        <w:tabs>
          <w:tab w:val="left" w:pos="921"/>
          <w:tab w:val="left" w:pos="1564"/>
          <w:tab w:val="left" w:pos="2028"/>
          <w:tab w:val="left" w:pos="2884"/>
        </w:tabs>
        <w:jc w:val="both"/>
        <w:rPr>
          <w:rFonts w:ascii="Arial" w:hAnsi="Arial" w:cs="Arial"/>
          <w:sz w:val="24"/>
          <w:szCs w:val="24"/>
        </w:rPr>
      </w:pPr>
      <w:r w:rsidRPr="007C29F1">
        <w:rPr>
          <w:rFonts w:ascii="Arial" w:hAnsi="Arial" w:cs="Arial"/>
          <w:b/>
          <w:bCs/>
          <w:sz w:val="24"/>
          <w:szCs w:val="24"/>
        </w:rPr>
        <w:t xml:space="preserve">Revalidation by RSA </w:t>
      </w:r>
      <w:r w:rsidRPr="007C29F1">
        <w:rPr>
          <w:rFonts w:ascii="Arial" w:hAnsi="Arial" w:cs="Arial"/>
          <w:sz w:val="24"/>
          <w:szCs w:val="24"/>
        </w:rPr>
        <w:t>for the same period as above, only once permitted.</w:t>
      </w:r>
    </w:p>
    <w:p w14:paraId="7CA9874C" w14:textId="77777777" w:rsidR="005F211A" w:rsidRPr="007C29F1" w:rsidRDefault="005F211A" w:rsidP="007C29F1">
      <w:pPr>
        <w:pStyle w:val="TableParagraph"/>
        <w:tabs>
          <w:tab w:val="left" w:pos="921"/>
          <w:tab w:val="left" w:pos="1564"/>
          <w:tab w:val="left" w:pos="2028"/>
          <w:tab w:val="left" w:pos="2884"/>
        </w:tabs>
        <w:jc w:val="both"/>
        <w:rPr>
          <w:rFonts w:ascii="Arial" w:hAnsi="Arial" w:cs="Arial"/>
          <w:color w:val="0D0D0D"/>
          <w:sz w:val="24"/>
          <w:szCs w:val="24"/>
        </w:rPr>
      </w:pPr>
    </w:p>
    <w:p w14:paraId="33836C6F" w14:textId="7A2C5089" w:rsidR="001573F4" w:rsidRPr="007C29F1" w:rsidRDefault="00C06596">
      <w:pPr>
        <w:pStyle w:val="TableParagraph"/>
        <w:numPr>
          <w:ilvl w:val="0"/>
          <w:numId w:val="68"/>
        </w:numPr>
        <w:tabs>
          <w:tab w:val="left" w:pos="921"/>
          <w:tab w:val="left" w:pos="1564"/>
          <w:tab w:val="left" w:pos="2028"/>
          <w:tab w:val="left" w:pos="2884"/>
        </w:tabs>
        <w:jc w:val="both"/>
        <w:rPr>
          <w:rFonts w:ascii="Arial" w:hAnsi="Arial" w:cs="Arial"/>
          <w:color w:val="0D0D0D"/>
          <w:sz w:val="24"/>
          <w:szCs w:val="24"/>
        </w:rPr>
      </w:pPr>
      <w:r w:rsidRPr="007C29F1">
        <w:rPr>
          <w:rFonts w:ascii="Arial" w:hAnsi="Arial" w:cs="Arial"/>
          <w:b/>
          <w:bCs/>
          <w:color w:val="0D0D0D"/>
          <w:sz w:val="24"/>
          <w:szCs w:val="24"/>
        </w:rPr>
        <w:t>Consortium/JLA</w:t>
      </w:r>
      <w:r w:rsidRPr="007C29F1">
        <w:rPr>
          <w:rFonts w:ascii="Arial" w:hAnsi="Arial" w:cs="Arial"/>
          <w:color w:val="0D0D0D"/>
          <w:sz w:val="24"/>
          <w:szCs w:val="24"/>
        </w:rPr>
        <w:t xml:space="preserve">: </w:t>
      </w:r>
      <w:r w:rsidR="001573F4" w:rsidRPr="007C29F1">
        <w:rPr>
          <w:rFonts w:ascii="Arial" w:hAnsi="Arial" w:cs="Arial"/>
          <w:color w:val="0D0D0D"/>
          <w:sz w:val="24"/>
          <w:szCs w:val="24"/>
        </w:rPr>
        <w:t xml:space="preserve">Where disbursement from sanctioned limit has not been availed for a period of </w:t>
      </w:r>
      <w:r w:rsidR="001573F4" w:rsidRPr="007C29F1">
        <w:rPr>
          <w:rFonts w:ascii="Arial" w:hAnsi="Arial" w:cs="Arial"/>
          <w:b/>
          <w:color w:val="0D0D0D"/>
          <w:sz w:val="24"/>
          <w:szCs w:val="24"/>
        </w:rPr>
        <w:t xml:space="preserve">12 months </w:t>
      </w:r>
      <w:r w:rsidR="001573F4" w:rsidRPr="007C29F1">
        <w:rPr>
          <w:rFonts w:ascii="Arial" w:hAnsi="Arial" w:cs="Arial"/>
          <w:color w:val="0D0D0D"/>
          <w:sz w:val="24"/>
          <w:szCs w:val="24"/>
        </w:rPr>
        <w:t xml:space="preserve">from the date of documentation, from our bank/any member banks in the consortium/JLA, such cases have to be taken up for revalidation of </w:t>
      </w:r>
      <w:r w:rsidR="001573F4" w:rsidRPr="007C29F1">
        <w:rPr>
          <w:rFonts w:ascii="Arial" w:hAnsi="Arial" w:cs="Arial"/>
          <w:b/>
          <w:color w:val="0D0D0D"/>
          <w:sz w:val="24"/>
          <w:szCs w:val="24"/>
        </w:rPr>
        <w:t>sanction with the sanctioning</w:t>
      </w:r>
      <w:r w:rsidR="001573F4" w:rsidRPr="007C29F1">
        <w:rPr>
          <w:rFonts w:ascii="Arial" w:hAnsi="Arial" w:cs="Arial"/>
          <w:b/>
          <w:color w:val="0D0D0D"/>
          <w:spacing w:val="-2"/>
          <w:sz w:val="24"/>
          <w:szCs w:val="24"/>
        </w:rPr>
        <w:t xml:space="preserve"> </w:t>
      </w:r>
      <w:r w:rsidR="001573F4" w:rsidRPr="007C29F1">
        <w:rPr>
          <w:rFonts w:ascii="Arial" w:hAnsi="Arial" w:cs="Arial"/>
          <w:b/>
          <w:color w:val="0D0D0D"/>
          <w:sz w:val="24"/>
          <w:szCs w:val="24"/>
        </w:rPr>
        <w:t>authority</w:t>
      </w:r>
      <w:r w:rsidR="001573F4" w:rsidRPr="007C29F1">
        <w:rPr>
          <w:rFonts w:ascii="Arial" w:hAnsi="Arial" w:cs="Arial"/>
          <w:color w:val="0D0D0D"/>
          <w:sz w:val="24"/>
          <w:szCs w:val="24"/>
        </w:rPr>
        <w:t>.</w:t>
      </w:r>
    </w:p>
    <w:p w14:paraId="75C4A452" w14:textId="77777777" w:rsidR="00011DDC" w:rsidRPr="007C29F1" w:rsidRDefault="00011DDC" w:rsidP="007C29F1">
      <w:pPr>
        <w:pStyle w:val="TableParagraph"/>
        <w:tabs>
          <w:tab w:val="left" w:pos="921"/>
          <w:tab w:val="left" w:pos="1564"/>
          <w:tab w:val="left" w:pos="2028"/>
          <w:tab w:val="left" w:pos="2884"/>
        </w:tabs>
        <w:jc w:val="both"/>
        <w:rPr>
          <w:rFonts w:ascii="Arial" w:hAnsi="Arial" w:cs="Arial"/>
          <w:color w:val="0D0D0D"/>
          <w:sz w:val="24"/>
          <w:szCs w:val="24"/>
        </w:rPr>
      </w:pPr>
    </w:p>
    <w:p w14:paraId="288F2CC1" w14:textId="4B2C410D" w:rsidR="00EB6ACE" w:rsidRPr="00EB6ACE" w:rsidRDefault="00CA079A">
      <w:pPr>
        <w:pStyle w:val="TableParagraph"/>
        <w:numPr>
          <w:ilvl w:val="0"/>
          <w:numId w:val="68"/>
        </w:numPr>
        <w:tabs>
          <w:tab w:val="left" w:pos="921"/>
          <w:tab w:val="left" w:pos="1564"/>
          <w:tab w:val="left" w:pos="2028"/>
          <w:tab w:val="left" w:pos="2884"/>
        </w:tabs>
        <w:jc w:val="both"/>
        <w:rPr>
          <w:rFonts w:ascii="Arial" w:hAnsi="Arial" w:cs="Arial"/>
          <w:color w:val="0D0D0D"/>
          <w:sz w:val="24"/>
          <w:szCs w:val="24"/>
        </w:rPr>
      </w:pPr>
      <w:r w:rsidRPr="007C29F1">
        <w:rPr>
          <w:rFonts w:ascii="Arial" w:hAnsi="Arial" w:cs="Arial"/>
          <w:bCs/>
          <w:iCs/>
          <w:sz w:val="24"/>
          <w:szCs w:val="24"/>
        </w:rPr>
        <w:t xml:space="preserve">In case of </w:t>
      </w:r>
      <w:r w:rsidRPr="007C29F1">
        <w:rPr>
          <w:rFonts w:ascii="Arial" w:hAnsi="Arial" w:cs="Arial"/>
          <w:b/>
          <w:iCs/>
          <w:sz w:val="24"/>
          <w:szCs w:val="24"/>
        </w:rPr>
        <w:t>consortium accounts</w:t>
      </w:r>
      <w:r w:rsidRPr="007C29F1">
        <w:rPr>
          <w:rFonts w:ascii="Arial" w:hAnsi="Arial" w:cs="Arial"/>
          <w:bCs/>
          <w:iCs/>
          <w:sz w:val="24"/>
          <w:szCs w:val="24"/>
        </w:rPr>
        <w:t xml:space="preserve">, the sanctioning authority at the time of sanction may stipulate suitable validity period of </w:t>
      </w:r>
      <w:r w:rsidRPr="007C29F1">
        <w:rPr>
          <w:rFonts w:ascii="Arial" w:hAnsi="Arial" w:cs="Arial"/>
          <w:b/>
          <w:iCs/>
          <w:sz w:val="24"/>
          <w:szCs w:val="24"/>
        </w:rPr>
        <w:t>upto 6 months</w:t>
      </w:r>
      <w:r w:rsidRPr="007C29F1">
        <w:rPr>
          <w:rFonts w:ascii="Arial" w:hAnsi="Arial" w:cs="Arial"/>
          <w:bCs/>
          <w:iCs/>
          <w:sz w:val="24"/>
          <w:szCs w:val="24"/>
        </w:rPr>
        <w:t xml:space="preserve"> from the date of sanction taking into account the probable date of </w:t>
      </w:r>
      <w:r w:rsidRPr="007C29F1">
        <w:rPr>
          <w:rFonts w:ascii="Arial" w:hAnsi="Arial" w:cs="Arial"/>
          <w:b/>
          <w:iCs/>
          <w:sz w:val="24"/>
          <w:szCs w:val="24"/>
        </w:rPr>
        <w:t>financial closure</w:t>
      </w:r>
      <w:r w:rsidR="007306E3" w:rsidRPr="007C29F1">
        <w:rPr>
          <w:rFonts w:ascii="Arial" w:hAnsi="Arial" w:cs="Arial"/>
          <w:bCs/>
          <w:iCs/>
          <w:sz w:val="24"/>
          <w:szCs w:val="24"/>
        </w:rPr>
        <w:t xml:space="preserve">. </w:t>
      </w:r>
      <w:r w:rsidRPr="007C29F1">
        <w:rPr>
          <w:rFonts w:ascii="Arial" w:hAnsi="Arial" w:cs="Arial"/>
          <w:bCs/>
          <w:iCs/>
          <w:sz w:val="24"/>
          <w:szCs w:val="24"/>
        </w:rPr>
        <w:t xml:space="preserve"> </w:t>
      </w:r>
    </w:p>
    <w:p w14:paraId="186871DB" w14:textId="34F3D17D" w:rsidR="00FA76FC" w:rsidRPr="007C29F1" w:rsidRDefault="00CA079A">
      <w:pPr>
        <w:pStyle w:val="TableParagraph"/>
        <w:numPr>
          <w:ilvl w:val="0"/>
          <w:numId w:val="68"/>
        </w:numPr>
        <w:tabs>
          <w:tab w:val="left" w:pos="921"/>
          <w:tab w:val="left" w:pos="1564"/>
          <w:tab w:val="left" w:pos="2028"/>
          <w:tab w:val="left" w:pos="2884"/>
        </w:tabs>
        <w:jc w:val="both"/>
        <w:rPr>
          <w:rFonts w:ascii="Arial" w:hAnsi="Arial" w:cs="Arial"/>
          <w:color w:val="0D0D0D"/>
          <w:sz w:val="24"/>
          <w:szCs w:val="24"/>
        </w:rPr>
      </w:pPr>
      <w:r w:rsidRPr="007C29F1">
        <w:rPr>
          <w:rFonts w:ascii="Arial" w:hAnsi="Arial" w:cs="Arial"/>
          <w:bCs/>
          <w:iCs/>
          <w:sz w:val="24"/>
          <w:szCs w:val="24"/>
        </w:rPr>
        <w:t xml:space="preserve">In case of non-achievement of financial closure due to unavoidable circumstances, the sanctioning authority may permit revalidation of sanction for a period of upto </w:t>
      </w:r>
      <w:r w:rsidRPr="007C29F1">
        <w:rPr>
          <w:rFonts w:ascii="Arial" w:hAnsi="Arial" w:cs="Arial"/>
          <w:b/>
          <w:iCs/>
          <w:sz w:val="24"/>
          <w:szCs w:val="24"/>
        </w:rPr>
        <w:t>another</w:t>
      </w:r>
      <w:r w:rsidRPr="007C29F1">
        <w:rPr>
          <w:rFonts w:ascii="Arial" w:hAnsi="Arial" w:cs="Arial"/>
          <w:b/>
          <w:iCs/>
          <w:spacing w:val="30"/>
          <w:sz w:val="24"/>
          <w:szCs w:val="24"/>
        </w:rPr>
        <w:t xml:space="preserve"> </w:t>
      </w:r>
      <w:r w:rsidRPr="007C29F1">
        <w:rPr>
          <w:rFonts w:ascii="Arial" w:hAnsi="Arial" w:cs="Arial"/>
          <w:b/>
          <w:iCs/>
          <w:sz w:val="24"/>
          <w:szCs w:val="24"/>
        </w:rPr>
        <w:t>6 months</w:t>
      </w:r>
      <w:r w:rsidR="007306E3" w:rsidRPr="007C29F1">
        <w:rPr>
          <w:rFonts w:ascii="Arial" w:hAnsi="Arial" w:cs="Arial"/>
          <w:bCs/>
          <w:iCs/>
          <w:sz w:val="24"/>
          <w:szCs w:val="24"/>
        </w:rPr>
        <w:t xml:space="preserve">, </w:t>
      </w:r>
      <w:r w:rsidRPr="007C29F1">
        <w:rPr>
          <w:rFonts w:ascii="Arial" w:hAnsi="Arial" w:cs="Arial"/>
          <w:bCs/>
          <w:iCs/>
          <w:spacing w:val="31"/>
          <w:sz w:val="24"/>
          <w:szCs w:val="24"/>
        </w:rPr>
        <w:t xml:space="preserve"> </w:t>
      </w:r>
      <w:r w:rsidRPr="007C29F1">
        <w:rPr>
          <w:rFonts w:ascii="Arial" w:hAnsi="Arial" w:cs="Arial"/>
          <w:bCs/>
          <w:iCs/>
          <w:sz w:val="24"/>
          <w:szCs w:val="24"/>
        </w:rPr>
        <w:t>after</w:t>
      </w:r>
      <w:r w:rsidRPr="007C29F1">
        <w:rPr>
          <w:rFonts w:ascii="Arial" w:hAnsi="Arial" w:cs="Arial"/>
          <w:bCs/>
          <w:iCs/>
          <w:spacing w:val="32"/>
          <w:sz w:val="24"/>
          <w:szCs w:val="24"/>
        </w:rPr>
        <w:t xml:space="preserve"> </w:t>
      </w:r>
      <w:r w:rsidRPr="007C29F1">
        <w:rPr>
          <w:rFonts w:ascii="Arial" w:hAnsi="Arial" w:cs="Arial"/>
          <w:bCs/>
          <w:iCs/>
          <w:sz w:val="24"/>
          <w:szCs w:val="24"/>
        </w:rPr>
        <w:t>which</w:t>
      </w:r>
      <w:r w:rsidRPr="007C29F1">
        <w:rPr>
          <w:rFonts w:ascii="Arial" w:hAnsi="Arial" w:cs="Arial"/>
          <w:bCs/>
          <w:iCs/>
          <w:spacing w:val="31"/>
          <w:sz w:val="24"/>
          <w:szCs w:val="24"/>
        </w:rPr>
        <w:t xml:space="preserve"> </w:t>
      </w:r>
      <w:r w:rsidRPr="007C29F1">
        <w:rPr>
          <w:rFonts w:ascii="Arial" w:hAnsi="Arial" w:cs="Arial"/>
          <w:bCs/>
          <w:iCs/>
          <w:sz w:val="24"/>
          <w:szCs w:val="24"/>
        </w:rPr>
        <w:t>a</w:t>
      </w:r>
      <w:r w:rsidRPr="007C29F1">
        <w:rPr>
          <w:rFonts w:ascii="Arial" w:hAnsi="Arial" w:cs="Arial"/>
          <w:bCs/>
          <w:iCs/>
          <w:spacing w:val="31"/>
          <w:sz w:val="24"/>
          <w:szCs w:val="24"/>
        </w:rPr>
        <w:t xml:space="preserve"> </w:t>
      </w:r>
      <w:r w:rsidRPr="007C29F1">
        <w:rPr>
          <w:rFonts w:ascii="Arial" w:hAnsi="Arial" w:cs="Arial"/>
          <w:bCs/>
          <w:iCs/>
          <w:sz w:val="24"/>
          <w:szCs w:val="24"/>
        </w:rPr>
        <w:t>fresh</w:t>
      </w:r>
      <w:r w:rsidRPr="007C29F1">
        <w:rPr>
          <w:rFonts w:ascii="Arial" w:hAnsi="Arial" w:cs="Arial"/>
          <w:bCs/>
          <w:iCs/>
          <w:spacing w:val="33"/>
          <w:sz w:val="24"/>
          <w:szCs w:val="24"/>
        </w:rPr>
        <w:t xml:space="preserve"> </w:t>
      </w:r>
      <w:r w:rsidRPr="007C29F1">
        <w:rPr>
          <w:rFonts w:ascii="Arial" w:hAnsi="Arial" w:cs="Arial"/>
          <w:bCs/>
          <w:iCs/>
          <w:sz w:val="24"/>
          <w:szCs w:val="24"/>
        </w:rPr>
        <w:t>sanction</w:t>
      </w:r>
      <w:r w:rsidRPr="007C29F1">
        <w:rPr>
          <w:rFonts w:ascii="Arial" w:hAnsi="Arial" w:cs="Arial"/>
          <w:bCs/>
          <w:iCs/>
          <w:spacing w:val="31"/>
          <w:sz w:val="24"/>
          <w:szCs w:val="24"/>
        </w:rPr>
        <w:t xml:space="preserve"> </w:t>
      </w:r>
      <w:r w:rsidRPr="007C29F1">
        <w:rPr>
          <w:rFonts w:ascii="Arial" w:hAnsi="Arial" w:cs="Arial"/>
          <w:bCs/>
          <w:iCs/>
          <w:sz w:val="24"/>
          <w:szCs w:val="24"/>
        </w:rPr>
        <w:t>shall</w:t>
      </w:r>
      <w:r w:rsidRPr="007C29F1">
        <w:rPr>
          <w:rFonts w:ascii="Arial" w:hAnsi="Arial" w:cs="Arial"/>
          <w:bCs/>
          <w:iCs/>
          <w:spacing w:val="32"/>
          <w:sz w:val="24"/>
          <w:szCs w:val="24"/>
        </w:rPr>
        <w:t xml:space="preserve"> </w:t>
      </w:r>
      <w:r w:rsidRPr="007C29F1">
        <w:rPr>
          <w:rFonts w:ascii="Arial" w:hAnsi="Arial" w:cs="Arial"/>
          <w:bCs/>
          <w:iCs/>
          <w:sz w:val="24"/>
          <w:szCs w:val="24"/>
        </w:rPr>
        <w:t>be</w:t>
      </w:r>
      <w:r w:rsidRPr="007C29F1">
        <w:rPr>
          <w:rFonts w:ascii="Arial" w:hAnsi="Arial" w:cs="Arial"/>
          <w:bCs/>
          <w:iCs/>
          <w:spacing w:val="32"/>
          <w:sz w:val="24"/>
          <w:szCs w:val="24"/>
        </w:rPr>
        <w:t xml:space="preserve"> </w:t>
      </w:r>
      <w:r w:rsidRPr="007C29F1">
        <w:rPr>
          <w:rFonts w:ascii="Arial" w:hAnsi="Arial" w:cs="Arial"/>
          <w:bCs/>
          <w:iCs/>
          <w:spacing w:val="-2"/>
          <w:sz w:val="24"/>
          <w:szCs w:val="24"/>
        </w:rPr>
        <w:t>obtained.</w:t>
      </w:r>
    </w:p>
    <w:p w14:paraId="4FC1E949" w14:textId="613B98A0" w:rsidR="001573F4" w:rsidRPr="007C29F1" w:rsidRDefault="001573F4" w:rsidP="007C29F1">
      <w:pPr>
        <w:pStyle w:val="TableParagraph"/>
        <w:tabs>
          <w:tab w:val="left" w:pos="921"/>
          <w:tab w:val="left" w:pos="1564"/>
          <w:tab w:val="left" w:pos="2028"/>
          <w:tab w:val="left" w:pos="2884"/>
        </w:tabs>
        <w:jc w:val="both"/>
        <w:rPr>
          <w:rFonts w:ascii="Arial" w:hAnsi="Arial" w:cs="Arial"/>
          <w:sz w:val="24"/>
          <w:szCs w:val="24"/>
        </w:rPr>
      </w:pPr>
    </w:p>
    <w:p w14:paraId="32C93C26" w14:textId="219A030C" w:rsidR="00C00979" w:rsidRPr="007C29F1" w:rsidRDefault="00C00979" w:rsidP="007C29F1">
      <w:pPr>
        <w:pStyle w:val="Heading1"/>
        <w:tabs>
          <w:tab w:val="left" w:pos="1215"/>
        </w:tabs>
        <w:ind w:left="0"/>
        <w:jc w:val="both"/>
        <w:rPr>
          <w:rFonts w:ascii="Arial" w:hAnsi="Arial" w:cs="Arial"/>
          <w:color w:val="0D0D0D"/>
        </w:rPr>
      </w:pPr>
      <w:r w:rsidRPr="007C29F1">
        <w:rPr>
          <w:rFonts w:ascii="Arial" w:hAnsi="Arial" w:cs="Arial"/>
          <w:color w:val="0D0D0D"/>
        </w:rPr>
        <w:t>Duration</w:t>
      </w:r>
      <w:r w:rsidRPr="007C29F1">
        <w:rPr>
          <w:rFonts w:ascii="Arial" w:hAnsi="Arial" w:cs="Arial"/>
          <w:color w:val="0D0D0D"/>
          <w:spacing w:val="-5"/>
        </w:rPr>
        <w:t xml:space="preserve"> </w:t>
      </w:r>
      <w:r w:rsidRPr="007C29F1">
        <w:rPr>
          <w:rFonts w:ascii="Arial" w:hAnsi="Arial" w:cs="Arial"/>
          <w:color w:val="0D0D0D"/>
        </w:rPr>
        <w:t>of</w:t>
      </w:r>
      <w:r w:rsidRPr="007C29F1">
        <w:rPr>
          <w:rFonts w:ascii="Arial" w:hAnsi="Arial" w:cs="Arial"/>
          <w:color w:val="0D0D0D"/>
          <w:spacing w:val="-4"/>
        </w:rPr>
        <w:t xml:space="preserve"> </w:t>
      </w:r>
      <w:r w:rsidRPr="007C29F1">
        <w:rPr>
          <w:rFonts w:ascii="Arial" w:hAnsi="Arial" w:cs="Arial"/>
          <w:color w:val="0D0D0D"/>
        </w:rPr>
        <w:t>Working</w:t>
      </w:r>
      <w:r w:rsidRPr="007C29F1">
        <w:rPr>
          <w:rFonts w:ascii="Arial" w:hAnsi="Arial" w:cs="Arial"/>
          <w:color w:val="0D0D0D"/>
          <w:spacing w:val="-5"/>
        </w:rPr>
        <w:t xml:space="preserve"> </w:t>
      </w:r>
      <w:r w:rsidRPr="007C29F1">
        <w:rPr>
          <w:rFonts w:ascii="Arial" w:hAnsi="Arial" w:cs="Arial"/>
          <w:color w:val="0D0D0D"/>
        </w:rPr>
        <w:t>capital/other</w:t>
      </w:r>
      <w:r w:rsidRPr="007C29F1">
        <w:rPr>
          <w:rFonts w:ascii="Arial" w:hAnsi="Arial" w:cs="Arial"/>
          <w:color w:val="0D0D0D"/>
          <w:spacing w:val="-5"/>
        </w:rPr>
        <w:t xml:space="preserve"> </w:t>
      </w:r>
      <w:r w:rsidRPr="007C29F1">
        <w:rPr>
          <w:rFonts w:ascii="Arial" w:hAnsi="Arial" w:cs="Arial"/>
          <w:color w:val="0D0D0D"/>
        </w:rPr>
        <w:t>operative</w:t>
      </w:r>
      <w:r w:rsidRPr="007C29F1">
        <w:rPr>
          <w:rFonts w:ascii="Arial" w:hAnsi="Arial" w:cs="Arial"/>
          <w:color w:val="0D0D0D"/>
          <w:spacing w:val="-5"/>
        </w:rPr>
        <w:t xml:space="preserve"> </w:t>
      </w:r>
      <w:r w:rsidRPr="007C29F1">
        <w:rPr>
          <w:rFonts w:ascii="Arial" w:hAnsi="Arial" w:cs="Arial"/>
          <w:color w:val="0D0D0D"/>
          <w:spacing w:val="-2"/>
        </w:rPr>
        <w:t>limits</w:t>
      </w:r>
      <w:r w:rsidR="00E72741" w:rsidRPr="007C29F1">
        <w:rPr>
          <w:rFonts w:ascii="Arial" w:hAnsi="Arial" w:cs="Arial"/>
          <w:color w:val="0D0D0D"/>
          <w:spacing w:val="-2"/>
        </w:rPr>
        <w:t>:</w:t>
      </w:r>
    </w:p>
    <w:p w14:paraId="465B2C8F" w14:textId="590A9175" w:rsidR="00C00979" w:rsidRPr="007C29F1" w:rsidRDefault="00C00979">
      <w:pPr>
        <w:pStyle w:val="TableParagraph"/>
        <w:numPr>
          <w:ilvl w:val="0"/>
          <w:numId w:val="69"/>
        </w:numPr>
        <w:tabs>
          <w:tab w:val="left" w:pos="921"/>
          <w:tab w:val="left" w:pos="1564"/>
          <w:tab w:val="left" w:pos="2028"/>
          <w:tab w:val="left" w:pos="2884"/>
        </w:tabs>
        <w:jc w:val="both"/>
        <w:rPr>
          <w:rFonts w:ascii="Arial" w:hAnsi="Arial" w:cs="Arial"/>
          <w:color w:val="0D0D0D"/>
          <w:sz w:val="24"/>
          <w:szCs w:val="24"/>
        </w:rPr>
      </w:pPr>
      <w:r w:rsidRPr="007C29F1">
        <w:rPr>
          <w:rFonts w:ascii="Arial" w:hAnsi="Arial" w:cs="Arial"/>
          <w:color w:val="0D0D0D"/>
          <w:sz w:val="24"/>
          <w:szCs w:val="24"/>
        </w:rPr>
        <w:t xml:space="preserve">Maximum period/ tenability of Working Capital limits shall be fixed at </w:t>
      </w:r>
      <w:r w:rsidRPr="007C29F1">
        <w:rPr>
          <w:rFonts w:ascii="Arial" w:hAnsi="Arial" w:cs="Arial"/>
          <w:b/>
          <w:bCs/>
          <w:color w:val="0D0D0D"/>
          <w:sz w:val="24"/>
          <w:szCs w:val="24"/>
        </w:rPr>
        <w:t>12 months</w:t>
      </w:r>
      <w:r w:rsidRPr="007C29F1">
        <w:rPr>
          <w:rFonts w:ascii="Arial" w:hAnsi="Arial" w:cs="Arial"/>
          <w:color w:val="0D0D0D"/>
          <w:sz w:val="24"/>
          <w:szCs w:val="24"/>
        </w:rPr>
        <w:t xml:space="preserve"> irrespective of risk rating/ category excluding</w:t>
      </w:r>
      <w:r w:rsidRPr="007C29F1">
        <w:rPr>
          <w:rFonts w:ascii="Arial" w:hAnsi="Arial" w:cs="Arial"/>
          <w:color w:val="0D0D0D"/>
          <w:spacing w:val="-1"/>
          <w:sz w:val="24"/>
          <w:szCs w:val="24"/>
        </w:rPr>
        <w:t xml:space="preserve"> </w:t>
      </w:r>
      <w:r w:rsidRPr="007C29F1">
        <w:rPr>
          <w:rFonts w:ascii="Arial" w:hAnsi="Arial" w:cs="Arial"/>
          <w:color w:val="0D0D0D"/>
          <w:sz w:val="24"/>
          <w:szCs w:val="24"/>
        </w:rPr>
        <w:t>Staff OD, GL OD (including all Gold Loan Working Capital variants), KCC Crop Loan</w:t>
      </w:r>
    </w:p>
    <w:p w14:paraId="5C85760D" w14:textId="77777777" w:rsidR="00011DDC" w:rsidRPr="007C29F1" w:rsidRDefault="00011DDC" w:rsidP="007C29F1">
      <w:pPr>
        <w:pStyle w:val="TableParagraph"/>
        <w:tabs>
          <w:tab w:val="left" w:pos="921"/>
          <w:tab w:val="left" w:pos="1564"/>
          <w:tab w:val="left" w:pos="2028"/>
          <w:tab w:val="left" w:pos="2884"/>
        </w:tabs>
        <w:jc w:val="both"/>
        <w:rPr>
          <w:rFonts w:ascii="Arial" w:hAnsi="Arial" w:cs="Arial"/>
          <w:b/>
          <w:bCs/>
          <w:color w:val="0D0D0D"/>
          <w:sz w:val="24"/>
          <w:szCs w:val="24"/>
        </w:rPr>
      </w:pPr>
    </w:p>
    <w:p w14:paraId="4B158877" w14:textId="35F57A72" w:rsidR="00C00979" w:rsidRDefault="00C00979" w:rsidP="007C29F1">
      <w:pPr>
        <w:pStyle w:val="TableParagraph"/>
        <w:tabs>
          <w:tab w:val="left" w:pos="921"/>
          <w:tab w:val="left" w:pos="1564"/>
          <w:tab w:val="left" w:pos="2028"/>
          <w:tab w:val="left" w:pos="2884"/>
        </w:tabs>
        <w:jc w:val="both"/>
        <w:rPr>
          <w:rFonts w:ascii="Arial" w:hAnsi="Arial" w:cs="Arial"/>
          <w:b/>
          <w:bCs/>
          <w:color w:val="0D0D0D"/>
          <w:spacing w:val="-2"/>
          <w:sz w:val="24"/>
          <w:szCs w:val="24"/>
        </w:rPr>
      </w:pPr>
      <w:r w:rsidRPr="007C29F1">
        <w:rPr>
          <w:rFonts w:ascii="Arial" w:hAnsi="Arial" w:cs="Arial"/>
          <w:b/>
          <w:bCs/>
          <w:color w:val="0D0D0D"/>
          <w:sz w:val="24"/>
          <w:szCs w:val="24"/>
        </w:rPr>
        <w:t>Review</w:t>
      </w:r>
      <w:r w:rsidRPr="007C29F1">
        <w:rPr>
          <w:rFonts w:ascii="Arial" w:hAnsi="Arial" w:cs="Arial"/>
          <w:b/>
          <w:bCs/>
          <w:color w:val="0D0D0D"/>
          <w:spacing w:val="-3"/>
          <w:sz w:val="24"/>
          <w:szCs w:val="24"/>
        </w:rPr>
        <w:t xml:space="preserve"> </w:t>
      </w:r>
      <w:r w:rsidRPr="007C29F1">
        <w:rPr>
          <w:rFonts w:ascii="Arial" w:hAnsi="Arial" w:cs="Arial"/>
          <w:b/>
          <w:bCs/>
          <w:color w:val="0D0D0D"/>
          <w:sz w:val="24"/>
          <w:szCs w:val="24"/>
        </w:rPr>
        <w:t>&amp;</w:t>
      </w:r>
      <w:r w:rsidRPr="007C29F1">
        <w:rPr>
          <w:rFonts w:ascii="Arial" w:hAnsi="Arial" w:cs="Arial"/>
          <w:b/>
          <w:bCs/>
          <w:color w:val="0D0D0D"/>
          <w:spacing w:val="-2"/>
          <w:sz w:val="24"/>
          <w:szCs w:val="24"/>
        </w:rPr>
        <w:t xml:space="preserve"> </w:t>
      </w:r>
      <w:r w:rsidRPr="007C29F1">
        <w:rPr>
          <w:rFonts w:ascii="Arial" w:hAnsi="Arial" w:cs="Arial"/>
          <w:b/>
          <w:bCs/>
          <w:color w:val="0D0D0D"/>
          <w:sz w:val="24"/>
          <w:szCs w:val="24"/>
        </w:rPr>
        <w:t>Extension</w:t>
      </w:r>
      <w:r w:rsidRPr="007C29F1">
        <w:rPr>
          <w:rFonts w:ascii="Arial" w:hAnsi="Arial" w:cs="Arial"/>
          <w:b/>
          <w:bCs/>
          <w:color w:val="0D0D0D"/>
          <w:spacing w:val="-3"/>
          <w:sz w:val="24"/>
          <w:szCs w:val="24"/>
        </w:rPr>
        <w:t xml:space="preserve"> </w:t>
      </w:r>
      <w:r w:rsidRPr="007C29F1">
        <w:rPr>
          <w:rFonts w:ascii="Arial" w:hAnsi="Arial" w:cs="Arial"/>
          <w:b/>
          <w:bCs/>
          <w:color w:val="0D0D0D"/>
          <w:sz w:val="24"/>
          <w:szCs w:val="24"/>
        </w:rPr>
        <w:t>of</w:t>
      </w:r>
      <w:r w:rsidRPr="007C29F1">
        <w:rPr>
          <w:rFonts w:ascii="Arial" w:hAnsi="Arial" w:cs="Arial"/>
          <w:b/>
          <w:bCs/>
          <w:color w:val="0D0D0D"/>
          <w:spacing w:val="-2"/>
          <w:sz w:val="24"/>
          <w:szCs w:val="24"/>
        </w:rPr>
        <w:t xml:space="preserve"> limits: </w:t>
      </w:r>
    </w:p>
    <w:p w14:paraId="417F48B0" w14:textId="77777777" w:rsidR="00FC7D49" w:rsidRPr="007C29F1" w:rsidRDefault="00FC7D49" w:rsidP="007C29F1">
      <w:pPr>
        <w:pStyle w:val="TableParagraph"/>
        <w:tabs>
          <w:tab w:val="left" w:pos="921"/>
          <w:tab w:val="left" w:pos="1564"/>
          <w:tab w:val="left" w:pos="2028"/>
          <w:tab w:val="left" w:pos="2884"/>
        </w:tabs>
        <w:jc w:val="both"/>
        <w:rPr>
          <w:rFonts w:ascii="Arial" w:hAnsi="Arial" w:cs="Arial"/>
          <w:b/>
          <w:bCs/>
          <w:color w:val="0D0D0D"/>
          <w:spacing w:val="-2"/>
          <w:sz w:val="24"/>
          <w:szCs w:val="24"/>
        </w:rPr>
      </w:pPr>
    </w:p>
    <w:p w14:paraId="070EBF52" w14:textId="77777777" w:rsidR="00011DDC" w:rsidRPr="007C29F1" w:rsidRDefault="00C00979" w:rsidP="007C29F1">
      <w:pPr>
        <w:pStyle w:val="Heading1"/>
        <w:tabs>
          <w:tab w:val="left" w:pos="1548"/>
        </w:tabs>
        <w:ind w:left="0"/>
        <w:jc w:val="both"/>
        <w:rPr>
          <w:rFonts w:ascii="Arial" w:hAnsi="Arial" w:cs="Arial"/>
          <w:color w:val="0D0D0D"/>
          <w:spacing w:val="-2"/>
        </w:rPr>
      </w:pPr>
      <w:r w:rsidRPr="007C29F1">
        <w:rPr>
          <w:rFonts w:ascii="Arial" w:hAnsi="Arial" w:cs="Arial"/>
          <w:color w:val="0D0D0D"/>
        </w:rPr>
        <w:t>Other</w:t>
      </w:r>
      <w:r w:rsidRPr="007C29F1">
        <w:rPr>
          <w:rFonts w:ascii="Arial" w:hAnsi="Arial" w:cs="Arial"/>
          <w:color w:val="0D0D0D"/>
          <w:spacing w:val="-2"/>
        </w:rPr>
        <w:t xml:space="preserve"> </w:t>
      </w:r>
      <w:r w:rsidRPr="007C29F1">
        <w:rPr>
          <w:rFonts w:ascii="Arial" w:hAnsi="Arial" w:cs="Arial"/>
          <w:color w:val="0D0D0D"/>
        </w:rPr>
        <w:t>than</w:t>
      </w:r>
      <w:r w:rsidRPr="007C29F1">
        <w:rPr>
          <w:rFonts w:ascii="Arial" w:hAnsi="Arial" w:cs="Arial"/>
          <w:color w:val="0D0D0D"/>
          <w:spacing w:val="-2"/>
        </w:rPr>
        <w:t xml:space="preserve"> </w:t>
      </w:r>
      <w:r w:rsidRPr="007C29F1">
        <w:rPr>
          <w:rFonts w:ascii="Arial" w:hAnsi="Arial" w:cs="Arial"/>
          <w:color w:val="0D0D0D"/>
        </w:rPr>
        <w:t>High</w:t>
      </w:r>
      <w:r w:rsidRPr="007C29F1">
        <w:rPr>
          <w:rFonts w:ascii="Arial" w:hAnsi="Arial" w:cs="Arial"/>
          <w:color w:val="0D0D0D"/>
          <w:spacing w:val="-2"/>
        </w:rPr>
        <w:t xml:space="preserve"> </w:t>
      </w:r>
      <w:r w:rsidRPr="007C29F1">
        <w:rPr>
          <w:rFonts w:ascii="Arial" w:hAnsi="Arial" w:cs="Arial"/>
          <w:color w:val="0D0D0D"/>
        </w:rPr>
        <w:t>Risk</w:t>
      </w:r>
      <w:r w:rsidRPr="007C29F1">
        <w:rPr>
          <w:rFonts w:ascii="Arial" w:hAnsi="Arial" w:cs="Arial"/>
          <w:color w:val="0D0D0D"/>
          <w:spacing w:val="1"/>
        </w:rPr>
        <w:t xml:space="preserve"> </w:t>
      </w:r>
      <w:r w:rsidRPr="007C29F1">
        <w:rPr>
          <w:rFonts w:ascii="Arial" w:hAnsi="Arial" w:cs="Arial"/>
          <w:color w:val="0D0D0D"/>
          <w:spacing w:val="-2"/>
        </w:rPr>
        <w:t xml:space="preserve">customers : </w:t>
      </w:r>
    </w:p>
    <w:p w14:paraId="0FF6877A" w14:textId="77777777" w:rsidR="00011DDC" w:rsidRPr="007C29F1" w:rsidRDefault="00C00979">
      <w:pPr>
        <w:pStyle w:val="Heading1"/>
        <w:numPr>
          <w:ilvl w:val="0"/>
          <w:numId w:val="69"/>
        </w:numPr>
        <w:tabs>
          <w:tab w:val="left" w:pos="1548"/>
        </w:tabs>
        <w:jc w:val="both"/>
        <w:rPr>
          <w:rFonts w:ascii="Arial" w:hAnsi="Arial" w:cs="Arial"/>
          <w:b w:val="0"/>
          <w:bCs w:val="0"/>
          <w:color w:val="0D0D0D"/>
        </w:rPr>
      </w:pPr>
      <w:r w:rsidRPr="007C29F1">
        <w:rPr>
          <w:rFonts w:ascii="Arial" w:hAnsi="Arial" w:cs="Arial"/>
          <w:color w:val="0D0D0D"/>
        </w:rPr>
        <w:t>6 months</w:t>
      </w:r>
      <w:r w:rsidRPr="007C29F1">
        <w:rPr>
          <w:rFonts w:ascii="Arial" w:hAnsi="Arial" w:cs="Arial"/>
          <w:b w:val="0"/>
          <w:bCs w:val="0"/>
          <w:color w:val="0D0D0D"/>
        </w:rPr>
        <w:t xml:space="preserve"> and maximum of </w:t>
      </w:r>
      <w:r w:rsidRPr="007C29F1">
        <w:rPr>
          <w:rFonts w:ascii="Arial" w:hAnsi="Arial" w:cs="Arial"/>
          <w:bCs w:val="0"/>
          <w:color w:val="0D0D0D"/>
        </w:rPr>
        <w:t>3 months at any time</w:t>
      </w:r>
      <w:r w:rsidRPr="007C29F1">
        <w:rPr>
          <w:rFonts w:ascii="Arial" w:hAnsi="Arial" w:cs="Arial"/>
          <w:b w:val="0"/>
          <w:bCs w:val="0"/>
          <w:color w:val="0D0D0D"/>
        </w:rPr>
        <w:t xml:space="preserve">. </w:t>
      </w:r>
    </w:p>
    <w:p w14:paraId="511A9B18" w14:textId="183D9965" w:rsidR="00011DDC" w:rsidRPr="007C29F1" w:rsidRDefault="00C00979">
      <w:pPr>
        <w:pStyle w:val="Heading1"/>
        <w:numPr>
          <w:ilvl w:val="0"/>
          <w:numId w:val="69"/>
        </w:numPr>
        <w:tabs>
          <w:tab w:val="left" w:pos="1548"/>
        </w:tabs>
        <w:jc w:val="both"/>
        <w:rPr>
          <w:rFonts w:ascii="Arial" w:hAnsi="Arial" w:cs="Arial"/>
          <w:b w:val="0"/>
          <w:bCs w:val="0"/>
          <w:color w:val="0D0D0D"/>
        </w:rPr>
      </w:pPr>
      <w:r w:rsidRPr="007C29F1">
        <w:rPr>
          <w:rFonts w:ascii="Arial" w:hAnsi="Arial" w:cs="Arial"/>
          <w:b w:val="0"/>
          <w:bCs w:val="0"/>
          <w:color w:val="0D0D0D"/>
        </w:rPr>
        <w:t xml:space="preserve">At the time of second extension, all </w:t>
      </w:r>
      <w:r w:rsidRPr="007C29F1">
        <w:rPr>
          <w:rFonts w:ascii="Arial" w:hAnsi="Arial" w:cs="Arial"/>
          <w:bCs w:val="0"/>
          <w:color w:val="0D0D0D"/>
        </w:rPr>
        <w:t>concessions will be withdrawn</w:t>
      </w:r>
      <w:r w:rsidRPr="007C29F1">
        <w:rPr>
          <w:rFonts w:ascii="Arial" w:hAnsi="Arial" w:cs="Arial"/>
          <w:b w:val="0"/>
          <w:bCs w:val="0"/>
          <w:color w:val="0D0D0D"/>
        </w:rPr>
        <w:t xml:space="preserve">. </w:t>
      </w:r>
      <w:r w:rsidR="00FC7D49">
        <w:rPr>
          <w:rFonts w:ascii="Arial" w:hAnsi="Arial" w:cs="Arial"/>
          <w:b w:val="0"/>
          <w:bCs w:val="0"/>
          <w:color w:val="0D0D0D"/>
        </w:rPr>
        <w:t>Second extension treated as Sanction and subject to Review by Next Higher Authorities</w:t>
      </w:r>
    </w:p>
    <w:p w14:paraId="4921A98F" w14:textId="04BCB712" w:rsidR="00C00979" w:rsidRPr="007C29F1" w:rsidRDefault="00C00979">
      <w:pPr>
        <w:pStyle w:val="Heading1"/>
        <w:numPr>
          <w:ilvl w:val="0"/>
          <w:numId w:val="69"/>
        </w:numPr>
        <w:tabs>
          <w:tab w:val="left" w:pos="1548"/>
        </w:tabs>
        <w:jc w:val="both"/>
        <w:rPr>
          <w:rFonts w:ascii="Arial" w:hAnsi="Arial" w:cs="Arial"/>
          <w:b w:val="0"/>
          <w:bCs w:val="0"/>
          <w:color w:val="0D0D0D"/>
        </w:rPr>
      </w:pPr>
      <w:r w:rsidRPr="007C29F1">
        <w:rPr>
          <w:rFonts w:ascii="Arial" w:hAnsi="Arial" w:cs="Arial"/>
          <w:b w:val="0"/>
          <w:bCs w:val="0"/>
          <w:color w:val="0D0D0D"/>
        </w:rPr>
        <w:t>Pro rata processing charges to be collected.</w:t>
      </w:r>
    </w:p>
    <w:p w14:paraId="6659F396" w14:textId="77777777" w:rsidR="00FC7D49" w:rsidRDefault="00FC7D49" w:rsidP="007C29F1">
      <w:pPr>
        <w:pStyle w:val="Heading1"/>
        <w:tabs>
          <w:tab w:val="left" w:pos="1548"/>
        </w:tabs>
        <w:ind w:left="0"/>
        <w:jc w:val="both"/>
        <w:rPr>
          <w:rFonts w:ascii="Arial" w:hAnsi="Arial" w:cs="Arial"/>
          <w:color w:val="0D0D0D"/>
        </w:rPr>
      </w:pPr>
    </w:p>
    <w:p w14:paraId="56C7EEBA" w14:textId="4B1456FD" w:rsidR="00011DDC" w:rsidRPr="007C29F1" w:rsidRDefault="00C00979" w:rsidP="007C29F1">
      <w:pPr>
        <w:pStyle w:val="Heading1"/>
        <w:tabs>
          <w:tab w:val="left" w:pos="1548"/>
        </w:tabs>
        <w:ind w:left="0"/>
        <w:jc w:val="both"/>
        <w:rPr>
          <w:rFonts w:ascii="Arial" w:hAnsi="Arial" w:cs="Arial"/>
          <w:b w:val="0"/>
          <w:bCs w:val="0"/>
          <w:color w:val="0D0D0D"/>
        </w:rPr>
      </w:pPr>
      <w:r w:rsidRPr="007C29F1">
        <w:rPr>
          <w:rFonts w:ascii="Arial" w:hAnsi="Arial" w:cs="Arial"/>
          <w:color w:val="0D0D0D"/>
        </w:rPr>
        <w:lastRenderedPageBreak/>
        <w:t>Borrowers</w:t>
      </w:r>
      <w:r w:rsidRPr="007C29F1">
        <w:rPr>
          <w:rFonts w:ascii="Arial" w:hAnsi="Arial" w:cs="Arial"/>
          <w:color w:val="0D0D0D"/>
          <w:spacing w:val="-6"/>
        </w:rPr>
        <w:t xml:space="preserve"> </w:t>
      </w:r>
      <w:r w:rsidRPr="007C29F1">
        <w:rPr>
          <w:rFonts w:ascii="Arial" w:hAnsi="Arial" w:cs="Arial"/>
          <w:color w:val="0D0D0D"/>
        </w:rPr>
        <w:t>rated</w:t>
      </w:r>
      <w:r w:rsidRPr="007C29F1">
        <w:rPr>
          <w:rFonts w:ascii="Arial" w:hAnsi="Arial" w:cs="Arial"/>
          <w:color w:val="0D0D0D"/>
          <w:spacing w:val="-3"/>
        </w:rPr>
        <w:t xml:space="preserve"> </w:t>
      </w:r>
      <w:r w:rsidRPr="007C29F1">
        <w:rPr>
          <w:rFonts w:ascii="Arial" w:hAnsi="Arial" w:cs="Arial"/>
          <w:color w:val="0D0D0D"/>
        </w:rPr>
        <w:t>as</w:t>
      </w:r>
      <w:r w:rsidRPr="007C29F1">
        <w:rPr>
          <w:rFonts w:ascii="Arial" w:hAnsi="Arial" w:cs="Arial"/>
          <w:color w:val="0D0D0D"/>
          <w:spacing w:val="-2"/>
        </w:rPr>
        <w:t xml:space="preserve"> </w:t>
      </w:r>
      <w:r w:rsidRPr="007C29F1">
        <w:rPr>
          <w:rFonts w:ascii="Arial" w:hAnsi="Arial" w:cs="Arial"/>
          <w:color w:val="0D0D0D"/>
        </w:rPr>
        <w:t>High</w:t>
      </w:r>
      <w:r w:rsidRPr="007C29F1">
        <w:rPr>
          <w:rFonts w:ascii="Arial" w:hAnsi="Arial" w:cs="Arial"/>
          <w:color w:val="0D0D0D"/>
          <w:spacing w:val="-4"/>
        </w:rPr>
        <w:t xml:space="preserve"> </w:t>
      </w:r>
      <w:r w:rsidRPr="007C29F1">
        <w:rPr>
          <w:rFonts w:ascii="Arial" w:hAnsi="Arial" w:cs="Arial"/>
          <w:color w:val="0D0D0D"/>
          <w:spacing w:val="-2"/>
        </w:rPr>
        <w:t>risk:</w:t>
      </w:r>
      <w:r w:rsidR="000F1FC1" w:rsidRPr="007C29F1">
        <w:rPr>
          <w:rFonts w:ascii="Arial" w:hAnsi="Arial" w:cs="Arial"/>
          <w:b w:val="0"/>
          <w:bCs w:val="0"/>
          <w:color w:val="0D0D0D"/>
        </w:rPr>
        <w:t xml:space="preserve"> </w:t>
      </w:r>
    </w:p>
    <w:p w14:paraId="50B82444" w14:textId="4F1E3075" w:rsidR="00C00979" w:rsidRPr="007C29F1" w:rsidRDefault="00C00979">
      <w:pPr>
        <w:pStyle w:val="Heading1"/>
        <w:numPr>
          <w:ilvl w:val="0"/>
          <w:numId w:val="124"/>
        </w:numPr>
        <w:tabs>
          <w:tab w:val="left" w:pos="1548"/>
        </w:tabs>
        <w:jc w:val="both"/>
        <w:rPr>
          <w:rFonts w:ascii="Arial" w:hAnsi="Arial" w:cs="Arial"/>
          <w:b w:val="0"/>
          <w:bCs w:val="0"/>
          <w:color w:val="0D0D0D"/>
        </w:rPr>
      </w:pPr>
      <w:r w:rsidRPr="007C29F1">
        <w:rPr>
          <w:rFonts w:ascii="Arial" w:hAnsi="Arial" w:cs="Arial"/>
          <w:b w:val="0"/>
          <w:bCs w:val="0"/>
          <w:color w:val="0D0D0D"/>
        </w:rPr>
        <w:t xml:space="preserve">In exceptional cases, extension of tenability can be permitted only once and for a period not exceeding </w:t>
      </w:r>
      <w:r w:rsidRPr="007C29F1">
        <w:rPr>
          <w:rFonts w:ascii="Arial" w:hAnsi="Arial" w:cs="Arial"/>
          <w:color w:val="0D0D0D"/>
        </w:rPr>
        <w:t>2 months</w:t>
      </w:r>
    </w:p>
    <w:p w14:paraId="798F3F96" w14:textId="77777777" w:rsidR="0035639B" w:rsidRPr="007C29F1" w:rsidRDefault="0035639B" w:rsidP="007C29F1">
      <w:pPr>
        <w:pStyle w:val="Heading1"/>
        <w:tabs>
          <w:tab w:val="left" w:pos="1071"/>
        </w:tabs>
        <w:ind w:left="0"/>
        <w:jc w:val="both"/>
        <w:rPr>
          <w:rFonts w:ascii="Arial" w:hAnsi="Arial" w:cs="Arial"/>
          <w:color w:val="0D0D0D"/>
        </w:rPr>
      </w:pPr>
    </w:p>
    <w:p w14:paraId="323308F4" w14:textId="577CCE07" w:rsidR="003D21DC" w:rsidRPr="007C29F1" w:rsidRDefault="003D21DC" w:rsidP="00FC7D49">
      <w:pPr>
        <w:pStyle w:val="Heading1"/>
        <w:tabs>
          <w:tab w:val="left" w:pos="1071"/>
        </w:tabs>
        <w:spacing w:after="240"/>
        <w:ind w:left="0"/>
        <w:jc w:val="both"/>
        <w:rPr>
          <w:rFonts w:ascii="Arial" w:hAnsi="Arial" w:cs="Arial"/>
          <w:color w:val="0D0D0D"/>
        </w:rPr>
      </w:pPr>
      <w:r w:rsidRPr="007C29F1">
        <w:rPr>
          <w:rFonts w:ascii="Arial" w:hAnsi="Arial" w:cs="Arial"/>
          <w:color w:val="0D0D0D"/>
        </w:rPr>
        <w:t>Review</w:t>
      </w:r>
      <w:r w:rsidRPr="007C29F1">
        <w:rPr>
          <w:rFonts w:ascii="Arial" w:hAnsi="Arial" w:cs="Arial"/>
          <w:color w:val="0D0D0D"/>
          <w:spacing w:val="-4"/>
        </w:rPr>
        <w:t xml:space="preserve"> </w:t>
      </w:r>
      <w:r w:rsidRPr="007C29F1">
        <w:rPr>
          <w:rFonts w:ascii="Arial" w:hAnsi="Arial" w:cs="Arial"/>
          <w:color w:val="0D0D0D"/>
        </w:rPr>
        <w:t>cum</w:t>
      </w:r>
      <w:r w:rsidRPr="007C29F1">
        <w:rPr>
          <w:rFonts w:ascii="Arial" w:hAnsi="Arial" w:cs="Arial"/>
          <w:color w:val="0D0D0D"/>
          <w:spacing w:val="-2"/>
        </w:rPr>
        <w:t xml:space="preserve"> </w:t>
      </w:r>
      <w:r w:rsidRPr="007C29F1">
        <w:rPr>
          <w:rFonts w:ascii="Arial" w:hAnsi="Arial" w:cs="Arial"/>
          <w:color w:val="0D0D0D"/>
        </w:rPr>
        <w:t>Holding</w:t>
      </w:r>
      <w:r w:rsidRPr="007C29F1">
        <w:rPr>
          <w:rFonts w:ascii="Arial" w:hAnsi="Arial" w:cs="Arial"/>
          <w:color w:val="0D0D0D"/>
          <w:spacing w:val="-3"/>
        </w:rPr>
        <w:t xml:space="preserve"> </w:t>
      </w:r>
      <w:r w:rsidRPr="007C29F1">
        <w:rPr>
          <w:rFonts w:ascii="Arial" w:hAnsi="Arial" w:cs="Arial"/>
          <w:color w:val="0D0D0D"/>
        </w:rPr>
        <w:t>On</w:t>
      </w:r>
      <w:r w:rsidRPr="007C29F1">
        <w:rPr>
          <w:rFonts w:ascii="Arial" w:hAnsi="Arial" w:cs="Arial"/>
          <w:color w:val="0D0D0D"/>
          <w:spacing w:val="-2"/>
        </w:rPr>
        <w:t xml:space="preserve"> Operations</w:t>
      </w:r>
      <w:r w:rsidR="008A0E1C" w:rsidRPr="007C29F1">
        <w:rPr>
          <w:rFonts w:ascii="Arial" w:hAnsi="Arial" w:cs="Arial"/>
          <w:color w:val="0D0D0D"/>
          <w:spacing w:val="-2"/>
        </w:rPr>
        <w:t>:</w:t>
      </w:r>
    </w:p>
    <w:p w14:paraId="4866ECF1" w14:textId="796FDF6C" w:rsidR="00011DDC" w:rsidRPr="007C29F1" w:rsidRDefault="003D21DC">
      <w:pPr>
        <w:pStyle w:val="TableParagraph"/>
        <w:numPr>
          <w:ilvl w:val="0"/>
          <w:numId w:val="124"/>
        </w:numPr>
        <w:tabs>
          <w:tab w:val="left" w:pos="921"/>
          <w:tab w:val="left" w:pos="1564"/>
          <w:tab w:val="left" w:pos="2028"/>
          <w:tab w:val="left" w:pos="2884"/>
        </w:tabs>
        <w:spacing w:after="240"/>
        <w:jc w:val="both"/>
        <w:rPr>
          <w:rFonts w:ascii="Arial" w:hAnsi="Arial" w:cs="Arial"/>
          <w:color w:val="0D0D0D"/>
          <w:sz w:val="24"/>
          <w:szCs w:val="24"/>
        </w:rPr>
      </w:pPr>
      <w:r w:rsidRPr="007C29F1">
        <w:rPr>
          <w:rFonts w:ascii="Arial" w:hAnsi="Arial" w:cs="Arial"/>
          <w:color w:val="0D0D0D"/>
          <w:sz w:val="24"/>
          <w:szCs w:val="24"/>
        </w:rPr>
        <w:t>The account is Standard Asset or, NPA Acc</w:t>
      </w:r>
      <w:r w:rsidR="00011DDC" w:rsidRPr="007C29F1">
        <w:rPr>
          <w:rFonts w:ascii="Arial" w:hAnsi="Arial" w:cs="Arial"/>
          <w:color w:val="0D0D0D"/>
          <w:sz w:val="24"/>
          <w:szCs w:val="24"/>
        </w:rPr>
        <w:t>ounts, not “Marked for recovery</w:t>
      </w:r>
      <w:r w:rsidRPr="007C29F1">
        <w:rPr>
          <w:rFonts w:ascii="Arial" w:hAnsi="Arial" w:cs="Arial"/>
          <w:color w:val="0D0D0D"/>
          <w:sz w:val="24"/>
          <w:szCs w:val="24"/>
        </w:rPr>
        <w:t xml:space="preserve"> </w:t>
      </w:r>
    </w:p>
    <w:p w14:paraId="53DB325C" w14:textId="77777777" w:rsidR="00011DDC" w:rsidRPr="007C29F1" w:rsidRDefault="00011DDC">
      <w:pPr>
        <w:pStyle w:val="TableParagraph"/>
        <w:numPr>
          <w:ilvl w:val="0"/>
          <w:numId w:val="124"/>
        </w:numPr>
        <w:tabs>
          <w:tab w:val="left" w:pos="921"/>
          <w:tab w:val="left" w:pos="1564"/>
          <w:tab w:val="left" w:pos="2028"/>
          <w:tab w:val="left" w:pos="2884"/>
        </w:tabs>
        <w:spacing w:after="240"/>
        <w:jc w:val="both"/>
        <w:rPr>
          <w:rFonts w:ascii="Arial" w:hAnsi="Arial" w:cs="Arial"/>
          <w:color w:val="0D0D0D"/>
          <w:sz w:val="24"/>
          <w:szCs w:val="24"/>
        </w:rPr>
      </w:pPr>
      <w:r w:rsidRPr="007C29F1">
        <w:rPr>
          <w:rFonts w:ascii="Arial" w:hAnsi="Arial" w:cs="Arial"/>
          <w:color w:val="0D0D0D"/>
          <w:sz w:val="24"/>
          <w:szCs w:val="24"/>
        </w:rPr>
        <w:t>N</w:t>
      </w:r>
      <w:r w:rsidR="003D21DC" w:rsidRPr="007C29F1">
        <w:rPr>
          <w:rFonts w:ascii="Arial" w:hAnsi="Arial" w:cs="Arial"/>
          <w:color w:val="0D0D0D"/>
          <w:sz w:val="24"/>
          <w:szCs w:val="24"/>
        </w:rPr>
        <w:t xml:space="preserve">o adverse features and irregularities are beyond the control of the borrower. </w:t>
      </w:r>
    </w:p>
    <w:p w14:paraId="5990329C" w14:textId="338124E6" w:rsidR="003D21DC" w:rsidRPr="007C29F1" w:rsidRDefault="003D21DC">
      <w:pPr>
        <w:pStyle w:val="TableParagraph"/>
        <w:numPr>
          <w:ilvl w:val="0"/>
          <w:numId w:val="124"/>
        </w:numPr>
        <w:tabs>
          <w:tab w:val="left" w:pos="921"/>
          <w:tab w:val="left" w:pos="1564"/>
          <w:tab w:val="left" w:pos="2028"/>
          <w:tab w:val="left" w:pos="2884"/>
        </w:tabs>
        <w:spacing w:after="240"/>
        <w:jc w:val="both"/>
        <w:rPr>
          <w:rFonts w:ascii="Arial" w:hAnsi="Arial" w:cs="Arial"/>
          <w:color w:val="0D0D0D"/>
          <w:sz w:val="24"/>
          <w:szCs w:val="24"/>
        </w:rPr>
      </w:pPr>
      <w:r w:rsidRPr="007C29F1">
        <w:rPr>
          <w:rFonts w:ascii="Arial" w:hAnsi="Arial" w:cs="Arial"/>
          <w:color w:val="0D0D0D"/>
          <w:sz w:val="24"/>
          <w:szCs w:val="24"/>
        </w:rPr>
        <w:t xml:space="preserve">Review cum Holding on Operations can be permitted for a </w:t>
      </w:r>
      <w:r w:rsidRPr="007C29F1">
        <w:rPr>
          <w:rFonts w:ascii="Arial" w:hAnsi="Arial" w:cs="Arial"/>
          <w:b/>
          <w:bCs/>
          <w:color w:val="0D0D0D"/>
          <w:sz w:val="24"/>
          <w:szCs w:val="24"/>
        </w:rPr>
        <w:t>maximum period</w:t>
      </w:r>
      <w:r w:rsidRPr="007C29F1">
        <w:rPr>
          <w:rFonts w:ascii="Arial" w:hAnsi="Arial" w:cs="Arial"/>
          <w:b/>
          <w:bCs/>
          <w:color w:val="0D0D0D"/>
          <w:spacing w:val="-3"/>
          <w:sz w:val="24"/>
          <w:szCs w:val="24"/>
        </w:rPr>
        <w:t xml:space="preserve"> </w:t>
      </w:r>
      <w:r w:rsidRPr="007C29F1">
        <w:rPr>
          <w:rFonts w:ascii="Arial" w:hAnsi="Arial" w:cs="Arial"/>
          <w:b/>
          <w:bCs/>
          <w:color w:val="0D0D0D"/>
          <w:sz w:val="24"/>
          <w:szCs w:val="24"/>
        </w:rPr>
        <w:t>of</w:t>
      </w:r>
      <w:r w:rsidRPr="007C29F1">
        <w:rPr>
          <w:rFonts w:ascii="Arial" w:hAnsi="Arial" w:cs="Arial"/>
          <w:b/>
          <w:bCs/>
          <w:color w:val="0D0D0D"/>
          <w:spacing w:val="-1"/>
          <w:sz w:val="24"/>
          <w:szCs w:val="24"/>
        </w:rPr>
        <w:t xml:space="preserve"> </w:t>
      </w:r>
      <w:r w:rsidRPr="007C29F1">
        <w:rPr>
          <w:rFonts w:ascii="Arial" w:hAnsi="Arial" w:cs="Arial"/>
          <w:b/>
          <w:bCs/>
          <w:color w:val="0D0D0D"/>
          <w:sz w:val="24"/>
          <w:szCs w:val="24"/>
        </w:rPr>
        <w:t>6</w:t>
      </w:r>
      <w:r w:rsidRPr="007C29F1">
        <w:rPr>
          <w:rFonts w:ascii="Arial" w:hAnsi="Arial" w:cs="Arial"/>
          <w:b/>
          <w:bCs/>
          <w:color w:val="0D0D0D"/>
          <w:spacing w:val="-3"/>
          <w:sz w:val="24"/>
          <w:szCs w:val="24"/>
        </w:rPr>
        <w:t xml:space="preserve"> </w:t>
      </w:r>
      <w:r w:rsidRPr="007C29F1">
        <w:rPr>
          <w:rFonts w:ascii="Arial" w:hAnsi="Arial" w:cs="Arial"/>
          <w:b/>
          <w:bCs/>
          <w:color w:val="0D0D0D"/>
          <w:sz w:val="24"/>
          <w:szCs w:val="24"/>
        </w:rPr>
        <w:t>months</w:t>
      </w:r>
      <w:r w:rsidRPr="007C29F1">
        <w:rPr>
          <w:rFonts w:ascii="Arial" w:hAnsi="Arial" w:cs="Arial"/>
          <w:color w:val="0D0D0D"/>
          <w:spacing w:val="-3"/>
          <w:sz w:val="24"/>
          <w:szCs w:val="24"/>
        </w:rPr>
        <w:t xml:space="preserve"> </w:t>
      </w:r>
      <w:r w:rsidRPr="007C29F1">
        <w:rPr>
          <w:rFonts w:ascii="Arial" w:hAnsi="Arial" w:cs="Arial"/>
          <w:color w:val="0D0D0D"/>
          <w:sz w:val="24"/>
          <w:szCs w:val="24"/>
        </w:rPr>
        <w:t>and</w:t>
      </w:r>
      <w:r w:rsidRPr="007C29F1">
        <w:rPr>
          <w:rFonts w:ascii="Arial" w:hAnsi="Arial" w:cs="Arial"/>
          <w:color w:val="0D0D0D"/>
          <w:spacing w:val="-1"/>
          <w:sz w:val="24"/>
          <w:szCs w:val="24"/>
        </w:rPr>
        <w:t xml:space="preserve"> </w:t>
      </w:r>
      <w:r w:rsidRPr="007C29F1">
        <w:rPr>
          <w:rFonts w:ascii="Arial" w:hAnsi="Arial" w:cs="Arial"/>
          <w:color w:val="0D0D0D"/>
          <w:sz w:val="24"/>
          <w:szCs w:val="24"/>
        </w:rPr>
        <w:t>for</w:t>
      </w:r>
      <w:r w:rsidRPr="007C29F1">
        <w:rPr>
          <w:rFonts w:ascii="Arial" w:hAnsi="Arial" w:cs="Arial"/>
          <w:color w:val="0D0D0D"/>
          <w:spacing w:val="-3"/>
          <w:sz w:val="24"/>
          <w:szCs w:val="24"/>
        </w:rPr>
        <w:t xml:space="preserve"> </w:t>
      </w:r>
      <w:r w:rsidRPr="007C29F1">
        <w:rPr>
          <w:rFonts w:ascii="Arial" w:hAnsi="Arial" w:cs="Arial"/>
          <w:color w:val="0D0D0D"/>
          <w:sz w:val="24"/>
          <w:szCs w:val="24"/>
        </w:rPr>
        <w:t>a</w:t>
      </w:r>
      <w:r w:rsidRPr="007C29F1">
        <w:rPr>
          <w:rFonts w:ascii="Arial" w:hAnsi="Arial" w:cs="Arial"/>
          <w:color w:val="0D0D0D"/>
          <w:spacing w:val="-1"/>
          <w:sz w:val="24"/>
          <w:szCs w:val="24"/>
        </w:rPr>
        <w:t xml:space="preserve"> </w:t>
      </w:r>
      <w:r w:rsidRPr="007C29F1">
        <w:rPr>
          <w:rFonts w:ascii="Arial" w:hAnsi="Arial" w:cs="Arial"/>
          <w:color w:val="0D0D0D"/>
          <w:sz w:val="24"/>
          <w:szCs w:val="24"/>
        </w:rPr>
        <w:t>period</w:t>
      </w:r>
      <w:r w:rsidRPr="007C29F1">
        <w:rPr>
          <w:rFonts w:ascii="Arial" w:hAnsi="Arial" w:cs="Arial"/>
          <w:color w:val="0D0D0D"/>
          <w:spacing w:val="-3"/>
          <w:sz w:val="24"/>
          <w:szCs w:val="24"/>
        </w:rPr>
        <w:t xml:space="preserve"> </w:t>
      </w:r>
      <w:r w:rsidRPr="007C29F1">
        <w:rPr>
          <w:rFonts w:ascii="Arial" w:hAnsi="Arial" w:cs="Arial"/>
          <w:color w:val="0D0D0D"/>
          <w:sz w:val="24"/>
          <w:szCs w:val="24"/>
        </w:rPr>
        <w:t>not</w:t>
      </w:r>
      <w:r w:rsidRPr="007C29F1">
        <w:rPr>
          <w:rFonts w:ascii="Arial" w:hAnsi="Arial" w:cs="Arial"/>
          <w:color w:val="0D0D0D"/>
          <w:spacing w:val="-3"/>
          <w:sz w:val="24"/>
          <w:szCs w:val="24"/>
        </w:rPr>
        <w:t xml:space="preserve"> </w:t>
      </w:r>
      <w:r w:rsidRPr="007C29F1">
        <w:rPr>
          <w:rFonts w:ascii="Arial" w:hAnsi="Arial" w:cs="Arial"/>
          <w:color w:val="0D0D0D"/>
          <w:sz w:val="24"/>
          <w:szCs w:val="24"/>
        </w:rPr>
        <w:t>exceeding</w:t>
      </w:r>
      <w:r w:rsidRPr="007C29F1">
        <w:rPr>
          <w:rFonts w:ascii="Arial" w:hAnsi="Arial" w:cs="Arial"/>
          <w:color w:val="0D0D0D"/>
          <w:spacing w:val="-2"/>
          <w:sz w:val="24"/>
          <w:szCs w:val="24"/>
        </w:rPr>
        <w:t xml:space="preserve"> </w:t>
      </w:r>
      <w:r w:rsidRPr="007C29F1">
        <w:rPr>
          <w:rFonts w:ascii="Arial" w:hAnsi="Arial" w:cs="Arial"/>
          <w:b/>
          <w:bCs/>
          <w:color w:val="0D0D0D"/>
          <w:sz w:val="24"/>
          <w:szCs w:val="24"/>
        </w:rPr>
        <w:t>3</w:t>
      </w:r>
      <w:r w:rsidRPr="007C29F1">
        <w:rPr>
          <w:rFonts w:ascii="Arial" w:hAnsi="Arial" w:cs="Arial"/>
          <w:b/>
          <w:bCs/>
          <w:color w:val="0D0D0D"/>
          <w:spacing w:val="-3"/>
          <w:sz w:val="24"/>
          <w:szCs w:val="24"/>
        </w:rPr>
        <w:t xml:space="preserve"> </w:t>
      </w:r>
      <w:r w:rsidRPr="007C29F1">
        <w:rPr>
          <w:rFonts w:ascii="Arial" w:hAnsi="Arial" w:cs="Arial"/>
          <w:b/>
          <w:bCs/>
          <w:color w:val="0D0D0D"/>
          <w:sz w:val="24"/>
          <w:szCs w:val="24"/>
        </w:rPr>
        <w:t>months</w:t>
      </w:r>
      <w:r w:rsidRPr="007C29F1">
        <w:rPr>
          <w:rFonts w:ascii="Arial" w:hAnsi="Arial" w:cs="Arial"/>
          <w:b/>
          <w:bCs/>
          <w:color w:val="0D0D0D"/>
          <w:spacing w:val="-3"/>
          <w:sz w:val="24"/>
          <w:szCs w:val="24"/>
        </w:rPr>
        <w:t xml:space="preserve"> </w:t>
      </w:r>
      <w:r w:rsidRPr="007C29F1">
        <w:rPr>
          <w:rFonts w:ascii="Arial" w:hAnsi="Arial" w:cs="Arial"/>
          <w:b/>
          <w:bCs/>
          <w:color w:val="0D0D0D"/>
          <w:sz w:val="24"/>
          <w:szCs w:val="24"/>
        </w:rPr>
        <w:t>at</w:t>
      </w:r>
      <w:r w:rsidRPr="007C29F1">
        <w:rPr>
          <w:rFonts w:ascii="Arial" w:hAnsi="Arial" w:cs="Arial"/>
          <w:b/>
          <w:bCs/>
          <w:color w:val="0D0D0D"/>
          <w:spacing w:val="-3"/>
          <w:sz w:val="24"/>
          <w:szCs w:val="24"/>
        </w:rPr>
        <w:t xml:space="preserve"> </w:t>
      </w:r>
      <w:r w:rsidRPr="007C29F1">
        <w:rPr>
          <w:rFonts w:ascii="Arial" w:hAnsi="Arial" w:cs="Arial"/>
          <w:b/>
          <w:bCs/>
          <w:color w:val="0D0D0D"/>
          <w:sz w:val="24"/>
          <w:szCs w:val="24"/>
        </w:rPr>
        <w:t>a</w:t>
      </w:r>
      <w:r w:rsidRPr="007C29F1">
        <w:rPr>
          <w:rFonts w:ascii="Arial" w:hAnsi="Arial" w:cs="Arial"/>
          <w:b/>
          <w:bCs/>
          <w:color w:val="0D0D0D"/>
          <w:spacing w:val="-1"/>
          <w:sz w:val="24"/>
          <w:szCs w:val="24"/>
        </w:rPr>
        <w:t xml:space="preserve"> </w:t>
      </w:r>
      <w:r w:rsidRPr="007C29F1">
        <w:rPr>
          <w:rFonts w:ascii="Arial" w:hAnsi="Arial" w:cs="Arial"/>
          <w:b/>
          <w:bCs/>
          <w:color w:val="0D0D0D"/>
          <w:sz w:val="24"/>
          <w:szCs w:val="24"/>
        </w:rPr>
        <w:t>time</w:t>
      </w:r>
      <w:r w:rsidRPr="007C29F1">
        <w:rPr>
          <w:rFonts w:ascii="Arial" w:hAnsi="Arial" w:cs="Arial"/>
          <w:color w:val="0D0D0D"/>
          <w:sz w:val="24"/>
          <w:szCs w:val="24"/>
        </w:rPr>
        <w:t>.</w:t>
      </w:r>
    </w:p>
    <w:p w14:paraId="5EC9AA29" w14:textId="77777777" w:rsidR="00C57BF2" w:rsidRPr="007C29F1" w:rsidRDefault="00C57BF2">
      <w:pPr>
        <w:pStyle w:val="TableParagraph"/>
        <w:numPr>
          <w:ilvl w:val="0"/>
          <w:numId w:val="124"/>
        </w:numPr>
        <w:tabs>
          <w:tab w:val="left" w:pos="921"/>
          <w:tab w:val="left" w:pos="1564"/>
          <w:tab w:val="left" w:pos="2028"/>
          <w:tab w:val="left" w:pos="2884"/>
        </w:tabs>
        <w:spacing w:after="240"/>
        <w:jc w:val="both"/>
        <w:rPr>
          <w:rFonts w:ascii="Arial" w:hAnsi="Arial" w:cs="Arial"/>
          <w:color w:val="EE0000"/>
          <w:sz w:val="24"/>
          <w:szCs w:val="24"/>
        </w:rPr>
      </w:pPr>
      <w:r w:rsidRPr="007C29F1">
        <w:rPr>
          <w:rFonts w:ascii="Arial" w:hAnsi="Arial" w:cs="Arial"/>
          <w:color w:val="EE0000"/>
          <w:sz w:val="24"/>
          <w:szCs w:val="24"/>
        </w:rPr>
        <w:t xml:space="preserve">Sanctioning authority while permitting Holding on operations in respect of accounts considered for Rehabilitation / Restructuring shall stipulate a minimum cut back amount of 1.00 % of the realized sales for reduction of irregularity on a case-to-case basis. </w:t>
      </w:r>
    </w:p>
    <w:p w14:paraId="6685BBC6" w14:textId="77777777" w:rsidR="00C57BF2" w:rsidRPr="007C29F1" w:rsidRDefault="00C57BF2" w:rsidP="007C29F1">
      <w:pPr>
        <w:pStyle w:val="TableParagraph"/>
        <w:tabs>
          <w:tab w:val="left" w:pos="921"/>
          <w:tab w:val="left" w:pos="1564"/>
          <w:tab w:val="left" w:pos="2028"/>
          <w:tab w:val="left" w:pos="2884"/>
        </w:tabs>
        <w:ind w:left="720"/>
        <w:jc w:val="both"/>
        <w:rPr>
          <w:rFonts w:ascii="Arial" w:hAnsi="Arial" w:cs="Arial"/>
          <w:color w:val="0D0D0D"/>
          <w:sz w:val="24"/>
          <w:szCs w:val="24"/>
        </w:rPr>
      </w:pPr>
    </w:p>
    <w:p w14:paraId="731EB677" w14:textId="77777777" w:rsidR="003D21DC" w:rsidRPr="007C29F1" w:rsidRDefault="003D21DC" w:rsidP="007C29F1">
      <w:pPr>
        <w:pStyle w:val="Heading1"/>
        <w:tabs>
          <w:tab w:val="left" w:pos="1283"/>
          <w:tab w:val="left" w:pos="1284"/>
        </w:tabs>
        <w:ind w:left="0"/>
        <w:jc w:val="both"/>
        <w:rPr>
          <w:rFonts w:ascii="Arial" w:hAnsi="Arial" w:cs="Arial"/>
          <w:color w:val="0D0D0D"/>
        </w:rPr>
      </w:pPr>
      <w:r w:rsidRPr="007C29F1">
        <w:rPr>
          <w:rFonts w:ascii="Arial" w:hAnsi="Arial" w:cs="Arial"/>
          <w:color w:val="0D0D0D"/>
        </w:rPr>
        <w:t>Rejection</w:t>
      </w:r>
      <w:r w:rsidRPr="007C29F1">
        <w:rPr>
          <w:rFonts w:ascii="Arial" w:hAnsi="Arial" w:cs="Arial"/>
          <w:color w:val="0D0D0D"/>
          <w:spacing w:val="-4"/>
        </w:rPr>
        <w:t xml:space="preserve"> </w:t>
      </w:r>
      <w:r w:rsidRPr="007C29F1">
        <w:rPr>
          <w:rFonts w:ascii="Arial" w:hAnsi="Arial" w:cs="Arial"/>
          <w:color w:val="0D0D0D"/>
        </w:rPr>
        <w:t>of</w:t>
      </w:r>
      <w:r w:rsidRPr="007C29F1">
        <w:rPr>
          <w:rFonts w:ascii="Arial" w:hAnsi="Arial" w:cs="Arial"/>
          <w:color w:val="0D0D0D"/>
          <w:spacing w:val="-3"/>
        </w:rPr>
        <w:t xml:space="preserve"> </w:t>
      </w:r>
      <w:r w:rsidRPr="007C29F1">
        <w:rPr>
          <w:rFonts w:ascii="Arial" w:hAnsi="Arial" w:cs="Arial"/>
          <w:color w:val="0D0D0D"/>
        </w:rPr>
        <w:t>Credit</w:t>
      </w:r>
      <w:r w:rsidRPr="007C29F1">
        <w:rPr>
          <w:rFonts w:ascii="Arial" w:hAnsi="Arial" w:cs="Arial"/>
          <w:color w:val="0D0D0D"/>
          <w:spacing w:val="-1"/>
        </w:rPr>
        <w:t xml:space="preserve"> </w:t>
      </w:r>
      <w:r w:rsidRPr="007C29F1">
        <w:rPr>
          <w:rFonts w:ascii="Arial" w:hAnsi="Arial" w:cs="Arial"/>
          <w:color w:val="0D0D0D"/>
          <w:spacing w:val="-2"/>
        </w:rPr>
        <w:t>Proposals</w:t>
      </w:r>
    </w:p>
    <w:p w14:paraId="230E3547" w14:textId="77777777" w:rsidR="003D21DC" w:rsidRPr="007C29F1" w:rsidRDefault="003D21DC" w:rsidP="007C29F1">
      <w:pPr>
        <w:pStyle w:val="TableParagraph"/>
        <w:tabs>
          <w:tab w:val="left" w:pos="921"/>
          <w:tab w:val="left" w:pos="1564"/>
          <w:tab w:val="left" w:pos="2028"/>
          <w:tab w:val="left" w:pos="2884"/>
        </w:tabs>
        <w:jc w:val="both"/>
        <w:rPr>
          <w:rFonts w:ascii="Arial" w:hAnsi="Arial" w:cs="Arial"/>
          <w:color w:val="0D0D0D"/>
          <w:sz w:val="24"/>
          <w:szCs w:val="24"/>
        </w:rPr>
      </w:pPr>
    </w:p>
    <w:p w14:paraId="403FDDD3" w14:textId="34BC28DB" w:rsidR="003D21DC" w:rsidRPr="007C29F1" w:rsidRDefault="003D21DC">
      <w:pPr>
        <w:pStyle w:val="TableParagraph"/>
        <w:numPr>
          <w:ilvl w:val="0"/>
          <w:numId w:val="69"/>
        </w:numPr>
        <w:tabs>
          <w:tab w:val="left" w:pos="921"/>
          <w:tab w:val="left" w:pos="1564"/>
          <w:tab w:val="left" w:pos="2028"/>
          <w:tab w:val="left" w:pos="2884"/>
        </w:tabs>
        <w:spacing w:after="240"/>
        <w:jc w:val="both"/>
        <w:rPr>
          <w:rFonts w:ascii="Arial" w:hAnsi="Arial" w:cs="Arial"/>
          <w:color w:val="0D0D0D"/>
          <w:sz w:val="24"/>
          <w:szCs w:val="24"/>
        </w:rPr>
      </w:pPr>
      <w:r w:rsidRPr="007C29F1">
        <w:rPr>
          <w:rFonts w:ascii="Arial" w:hAnsi="Arial" w:cs="Arial"/>
          <w:color w:val="0D0D0D"/>
          <w:sz w:val="24"/>
          <w:szCs w:val="24"/>
        </w:rPr>
        <w:t>Applications</w:t>
      </w:r>
      <w:r w:rsidRPr="007C29F1">
        <w:rPr>
          <w:rFonts w:ascii="Arial" w:hAnsi="Arial" w:cs="Arial"/>
          <w:color w:val="0D0D0D"/>
          <w:spacing w:val="-2"/>
          <w:sz w:val="24"/>
          <w:szCs w:val="24"/>
        </w:rPr>
        <w:t xml:space="preserve"> </w:t>
      </w:r>
      <w:r w:rsidRPr="007C29F1">
        <w:rPr>
          <w:rFonts w:ascii="Arial" w:hAnsi="Arial" w:cs="Arial"/>
          <w:color w:val="0D0D0D"/>
          <w:sz w:val="24"/>
          <w:szCs w:val="24"/>
        </w:rPr>
        <w:t>for</w:t>
      </w:r>
      <w:r w:rsidRPr="007C29F1">
        <w:rPr>
          <w:rFonts w:ascii="Arial" w:hAnsi="Arial" w:cs="Arial"/>
          <w:color w:val="0D0D0D"/>
          <w:spacing w:val="-3"/>
          <w:sz w:val="24"/>
          <w:szCs w:val="24"/>
        </w:rPr>
        <w:t xml:space="preserve"> </w:t>
      </w:r>
      <w:r w:rsidRPr="007C29F1">
        <w:rPr>
          <w:rFonts w:ascii="Arial" w:hAnsi="Arial" w:cs="Arial"/>
          <w:color w:val="0D0D0D"/>
          <w:sz w:val="24"/>
          <w:szCs w:val="24"/>
        </w:rPr>
        <w:t>credit</w:t>
      </w:r>
      <w:r w:rsidRPr="007C29F1">
        <w:rPr>
          <w:rFonts w:ascii="Arial" w:hAnsi="Arial" w:cs="Arial"/>
          <w:color w:val="0D0D0D"/>
          <w:spacing w:val="-2"/>
          <w:sz w:val="24"/>
          <w:szCs w:val="24"/>
        </w:rPr>
        <w:t xml:space="preserve"> </w:t>
      </w:r>
      <w:r w:rsidRPr="007C29F1">
        <w:rPr>
          <w:rFonts w:ascii="Arial" w:hAnsi="Arial" w:cs="Arial"/>
          <w:color w:val="0D0D0D"/>
          <w:sz w:val="24"/>
          <w:szCs w:val="24"/>
        </w:rPr>
        <w:t>facilities</w:t>
      </w:r>
      <w:r w:rsidRPr="007C29F1">
        <w:rPr>
          <w:rFonts w:ascii="Arial" w:hAnsi="Arial" w:cs="Arial"/>
          <w:color w:val="0D0D0D"/>
          <w:spacing w:val="-2"/>
          <w:sz w:val="24"/>
          <w:szCs w:val="24"/>
        </w:rPr>
        <w:t xml:space="preserve"> </w:t>
      </w:r>
      <w:r w:rsidRPr="007C29F1">
        <w:rPr>
          <w:rFonts w:ascii="Arial" w:hAnsi="Arial" w:cs="Arial"/>
          <w:color w:val="0D0D0D"/>
          <w:sz w:val="24"/>
          <w:szCs w:val="24"/>
        </w:rPr>
        <w:t>from</w:t>
      </w:r>
      <w:r w:rsidRPr="007C29F1">
        <w:rPr>
          <w:rFonts w:ascii="Arial" w:hAnsi="Arial" w:cs="Arial"/>
          <w:color w:val="0D0D0D"/>
          <w:spacing w:val="-1"/>
          <w:sz w:val="24"/>
          <w:szCs w:val="24"/>
        </w:rPr>
        <w:t xml:space="preserve"> </w:t>
      </w:r>
      <w:r w:rsidRPr="007C29F1">
        <w:rPr>
          <w:rFonts w:ascii="Arial" w:hAnsi="Arial" w:cs="Arial"/>
          <w:b/>
          <w:bCs/>
          <w:color w:val="0D0D0D"/>
          <w:sz w:val="24"/>
          <w:szCs w:val="24"/>
        </w:rPr>
        <w:t>SC /</w:t>
      </w:r>
      <w:r w:rsidRPr="007C29F1">
        <w:rPr>
          <w:rFonts w:ascii="Arial" w:hAnsi="Arial" w:cs="Arial"/>
          <w:b/>
          <w:bCs/>
          <w:color w:val="0D0D0D"/>
          <w:spacing w:val="-2"/>
          <w:sz w:val="24"/>
          <w:szCs w:val="24"/>
        </w:rPr>
        <w:t xml:space="preserve"> </w:t>
      </w:r>
      <w:r w:rsidRPr="007C29F1">
        <w:rPr>
          <w:rFonts w:ascii="Arial" w:hAnsi="Arial" w:cs="Arial"/>
          <w:b/>
          <w:bCs/>
          <w:color w:val="0D0D0D"/>
          <w:sz w:val="24"/>
          <w:szCs w:val="24"/>
        </w:rPr>
        <w:t>ST</w:t>
      </w:r>
      <w:r w:rsidRPr="007C29F1">
        <w:rPr>
          <w:rFonts w:ascii="Arial" w:hAnsi="Arial" w:cs="Arial"/>
          <w:b/>
          <w:bCs/>
          <w:color w:val="0D0D0D"/>
          <w:spacing w:val="-1"/>
          <w:sz w:val="24"/>
          <w:szCs w:val="24"/>
        </w:rPr>
        <w:t xml:space="preserve"> </w:t>
      </w:r>
      <w:r w:rsidRPr="007C29F1">
        <w:rPr>
          <w:rFonts w:ascii="Arial" w:hAnsi="Arial" w:cs="Arial"/>
          <w:b/>
          <w:bCs/>
          <w:color w:val="0D0D0D"/>
          <w:sz w:val="24"/>
          <w:szCs w:val="24"/>
        </w:rPr>
        <w:t>customers</w:t>
      </w:r>
      <w:r w:rsidRPr="007C29F1">
        <w:rPr>
          <w:rFonts w:ascii="Arial" w:hAnsi="Arial" w:cs="Arial"/>
          <w:color w:val="0D0D0D"/>
          <w:spacing w:val="-2"/>
          <w:sz w:val="24"/>
          <w:szCs w:val="24"/>
        </w:rPr>
        <w:t xml:space="preserve"> </w:t>
      </w:r>
      <w:r w:rsidRPr="007C29F1">
        <w:rPr>
          <w:rFonts w:ascii="Arial" w:hAnsi="Arial" w:cs="Arial"/>
          <w:color w:val="0D0D0D"/>
          <w:sz w:val="24"/>
          <w:szCs w:val="24"/>
        </w:rPr>
        <w:t>shall</w:t>
      </w:r>
      <w:r w:rsidRPr="007C29F1">
        <w:rPr>
          <w:rFonts w:ascii="Arial" w:hAnsi="Arial" w:cs="Arial"/>
          <w:color w:val="0D0D0D"/>
          <w:spacing w:val="-2"/>
          <w:sz w:val="24"/>
          <w:szCs w:val="24"/>
        </w:rPr>
        <w:t xml:space="preserve"> </w:t>
      </w:r>
      <w:r w:rsidRPr="007C29F1">
        <w:rPr>
          <w:rFonts w:ascii="Arial" w:hAnsi="Arial" w:cs="Arial"/>
          <w:color w:val="0D0D0D"/>
          <w:sz w:val="24"/>
          <w:szCs w:val="24"/>
        </w:rPr>
        <w:t xml:space="preserve">not be rejected at branch level and such rejections shall be by the </w:t>
      </w:r>
      <w:r w:rsidRPr="007C29F1">
        <w:rPr>
          <w:rFonts w:ascii="Arial" w:hAnsi="Arial" w:cs="Arial"/>
          <w:b/>
          <w:bCs/>
          <w:color w:val="0D0D0D"/>
          <w:sz w:val="24"/>
          <w:szCs w:val="24"/>
        </w:rPr>
        <w:t>next higher authority</w:t>
      </w:r>
      <w:r w:rsidR="00977981" w:rsidRPr="007C29F1">
        <w:rPr>
          <w:rFonts w:ascii="Arial" w:hAnsi="Arial" w:cs="Arial"/>
          <w:b/>
          <w:bCs/>
          <w:color w:val="0D0D0D"/>
          <w:sz w:val="24"/>
          <w:szCs w:val="24"/>
        </w:rPr>
        <w:t xml:space="preserve">. </w:t>
      </w:r>
      <w:r w:rsidR="00977981" w:rsidRPr="007C29F1">
        <w:rPr>
          <w:rFonts w:ascii="Arial" w:hAnsi="Arial" w:cs="Arial"/>
          <w:bCs/>
          <w:color w:val="0D0D0D"/>
          <w:sz w:val="24"/>
          <w:szCs w:val="24"/>
        </w:rPr>
        <w:t>CAC/MC power accounts by MD&amp;CEO or ED in absence of MD&amp;CEO.</w:t>
      </w:r>
    </w:p>
    <w:p w14:paraId="0F68DEC8" w14:textId="56E31027" w:rsidR="003D21DC" w:rsidRPr="007C29F1" w:rsidRDefault="003D21DC">
      <w:pPr>
        <w:pStyle w:val="ListParagraph"/>
        <w:numPr>
          <w:ilvl w:val="0"/>
          <w:numId w:val="69"/>
        </w:numPr>
        <w:tabs>
          <w:tab w:val="left" w:pos="1994"/>
        </w:tabs>
        <w:spacing w:before="0" w:after="240"/>
        <w:rPr>
          <w:rFonts w:ascii="Arial" w:hAnsi="Arial" w:cs="Arial"/>
          <w:color w:val="0D0D0D"/>
          <w:sz w:val="24"/>
          <w:szCs w:val="24"/>
        </w:rPr>
      </w:pPr>
      <w:r w:rsidRPr="007C29F1">
        <w:rPr>
          <w:rFonts w:ascii="Arial" w:hAnsi="Arial" w:cs="Arial"/>
          <w:color w:val="0D0D0D"/>
          <w:sz w:val="24"/>
          <w:szCs w:val="24"/>
        </w:rPr>
        <w:t xml:space="preserve">Whenever applications for loans under </w:t>
      </w:r>
      <w:r w:rsidR="00FD4402" w:rsidRPr="007C29F1">
        <w:rPr>
          <w:rFonts w:ascii="Arial" w:hAnsi="Arial" w:cs="Arial"/>
          <w:b/>
          <w:bCs/>
          <w:color w:val="0D0D0D"/>
          <w:sz w:val="24"/>
          <w:szCs w:val="24"/>
        </w:rPr>
        <w:t>G</w:t>
      </w:r>
      <w:r w:rsidRPr="007C29F1">
        <w:rPr>
          <w:rFonts w:ascii="Arial" w:hAnsi="Arial" w:cs="Arial"/>
          <w:b/>
          <w:bCs/>
          <w:color w:val="0D0D0D"/>
          <w:sz w:val="24"/>
          <w:szCs w:val="24"/>
        </w:rPr>
        <w:t xml:space="preserve">ovt. </w:t>
      </w:r>
      <w:r w:rsidR="00FD4402" w:rsidRPr="007C29F1">
        <w:rPr>
          <w:rFonts w:ascii="Arial" w:hAnsi="Arial" w:cs="Arial"/>
          <w:b/>
          <w:bCs/>
          <w:color w:val="0D0D0D"/>
          <w:sz w:val="24"/>
          <w:szCs w:val="24"/>
        </w:rPr>
        <w:t>S</w:t>
      </w:r>
      <w:r w:rsidRPr="007C29F1">
        <w:rPr>
          <w:rFonts w:ascii="Arial" w:hAnsi="Arial" w:cs="Arial"/>
          <w:b/>
          <w:bCs/>
          <w:color w:val="0D0D0D"/>
          <w:sz w:val="24"/>
          <w:szCs w:val="24"/>
        </w:rPr>
        <w:t xml:space="preserve">ponsored </w:t>
      </w:r>
      <w:r w:rsidR="00FD4402" w:rsidRPr="007C29F1">
        <w:rPr>
          <w:rFonts w:ascii="Arial" w:hAnsi="Arial" w:cs="Arial"/>
          <w:b/>
          <w:bCs/>
          <w:color w:val="0D0D0D"/>
          <w:sz w:val="24"/>
          <w:szCs w:val="24"/>
        </w:rPr>
        <w:t>S</w:t>
      </w:r>
      <w:r w:rsidRPr="007C29F1">
        <w:rPr>
          <w:rFonts w:ascii="Arial" w:hAnsi="Arial" w:cs="Arial"/>
          <w:b/>
          <w:bCs/>
          <w:color w:val="0D0D0D"/>
          <w:sz w:val="24"/>
          <w:szCs w:val="24"/>
        </w:rPr>
        <w:t>chemes</w:t>
      </w:r>
      <w:r w:rsidRPr="007C29F1">
        <w:rPr>
          <w:rFonts w:ascii="Arial" w:hAnsi="Arial" w:cs="Arial"/>
          <w:color w:val="0D0D0D"/>
          <w:sz w:val="24"/>
          <w:szCs w:val="24"/>
        </w:rPr>
        <w:t xml:space="preserve"> are rejected by the Branch Manager for valid reasons, the same has to be </w:t>
      </w:r>
      <w:r w:rsidRPr="007C29F1">
        <w:rPr>
          <w:rFonts w:ascii="Arial" w:hAnsi="Arial" w:cs="Arial"/>
          <w:b/>
          <w:bCs/>
          <w:color w:val="0D0D0D"/>
          <w:sz w:val="24"/>
          <w:szCs w:val="24"/>
        </w:rPr>
        <w:t>recorded in a register</w:t>
      </w:r>
      <w:r w:rsidRPr="007C29F1">
        <w:rPr>
          <w:rFonts w:ascii="Arial" w:hAnsi="Arial" w:cs="Arial"/>
          <w:color w:val="0D0D0D"/>
          <w:sz w:val="24"/>
          <w:szCs w:val="24"/>
        </w:rPr>
        <w:t xml:space="preserve"> maintained to this effect which shall be examined by the controlling authorities during their branch visits.</w:t>
      </w:r>
    </w:p>
    <w:p w14:paraId="49CB8A0D" w14:textId="11A4F689" w:rsidR="003D21DC" w:rsidRPr="007C29F1" w:rsidRDefault="003D21DC">
      <w:pPr>
        <w:pStyle w:val="ListParagraph"/>
        <w:numPr>
          <w:ilvl w:val="0"/>
          <w:numId w:val="69"/>
        </w:numPr>
        <w:tabs>
          <w:tab w:val="left" w:pos="1994"/>
        </w:tabs>
        <w:spacing w:before="0" w:after="240"/>
        <w:rPr>
          <w:rFonts w:ascii="Arial" w:hAnsi="Arial" w:cs="Arial"/>
          <w:b/>
          <w:bCs/>
          <w:color w:val="0D0D0D"/>
          <w:sz w:val="24"/>
          <w:szCs w:val="24"/>
        </w:rPr>
      </w:pPr>
      <w:r w:rsidRPr="007C29F1">
        <w:rPr>
          <w:rFonts w:ascii="Arial" w:hAnsi="Arial" w:cs="Arial"/>
          <w:color w:val="0D0D0D"/>
          <w:sz w:val="24"/>
          <w:szCs w:val="24"/>
        </w:rPr>
        <w:t xml:space="preserve">Rejection of credit proposals from </w:t>
      </w:r>
      <w:r w:rsidRPr="007C29F1">
        <w:rPr>
          <w:rFonts w:ascii="Arial" w:hAnsi="Arial" w:cs="Arial"/>
          <w:b/>
          <w:bCs/>
          <w:color w:val="0D0D0D"/>
          <w:sz w:val="24"/>
          <w:szCs w:val="24"/>
        </w:rPr>
        <w:t>MSME</w:t>
      </w:r>
      <w:r w:rsidRPr="007C29F1">
        <w:rPr>
          <w:rFonts w:ascii="Arial" w:hAnsi="Arial" w:cs="Arial"/>
          <w:color w:val="0D0D0D"/>
          <w:sz w:val="24"/>
          <w:szCs w:val="24"/>
        </w:rPr>
        <w:t xml:space="preserve"> is subject to </w:t>
      </w:r>
      <w:r w:rsidRPr="007C29F1">
        <w:rPr>
          <w:rFonts w:ascii="Arial" w:hAnsi="Arial" w:cs="Arial"/>
          <w:b/>
          <w:bCs/>
          <w:color w:val="0D0D0D"/>
          <w:sz w:val="24"/>
          <w:szCs w:val="24"/>
        </w:rPr>
        <w:t>concurrence of the next higher authority</w:t>
      </w:r>
    </w:p>
    <w:p w14:paraId="00928D90" w14:textId="34165D57" w:rsidR="003D21DC" w:rsidRPr="007C29F1" w:rsidRDefault="003D21DC">
      <w:pPr>
        <w:pStyle w:val="ListParagraph"/>
        <w:numPr>
          <w:ilvl w:val="0"/>
          <w:numId w:val="69"/>
        </w:numPr>
        <w:tabs>
          <w:tab w:val="left" w:pos="1994"/>
        </w:tabs>
        <w:spacing w:before="0" w:after="240"/>
        <w:rPr>
          <w:rFonts w:ascii="Arial" w:hAnsi="Arial" w:cs="Arial"/>
          <w:b/>
          <w:bCs/>
          <w:color w:val="0D0D0D"/>
          <w:sz w:val="24"/>
          <w:szCs w:val="24"/>
        </w:rPr>
      </w:pPr>
      <w:r w:rsidRPr="007C29F1">
        <w:rPr>
          <w:rFonts w:ascii="Arial" w:hAnsi="Arial" w:cs="Arial"/>
          <w:color w:val="0D0D0D"/>
          <w:sz w:val="24"/>
          <w:szCs w:val="24"/>
        </w:rPr>
        <w:t xml:space="preserve">Rejection of proposals for </w:t>
      </w:r>
      <w:r w:rsidR="00474FCA" w:rsidRPr="007C29F1">
        <w:rPr>
          <w:rFonts w:ascii="Arial" w:hAnsi="Arial" w:cs="Arial"/>
          <w:b/>
          <w:bCs/>
          <w:color w:val="0D0D0D"/>
          <w:sz w:val="24"/>
          <w:szCs w:val="24"/>
        </w:rPr>
        <w:t>E</w:t>
      </w:r>
      <w:r w:rsidRPr="007C29F1">
        <w:rPr>
          <w:rFonts w:ascii="Arial" w:hAnsi="Arial" w:cs="Arial"/>
          <w:b/>
          <w:bCs/>
          <w:color w:val="0D0D0D"/>
          <w:sz w:val="24"/>
          <w:szCs w:val="24"/>
        </w:rPr>
        <w:t xml:space="preserve">ducational </w:t>
      </w:r>
      <w:r w:rsidR="00474FCA" w:rsidRPr="007C29F1">
        <w:rPr>
          <w:rFonts w:ascii="Arial" w:hAnsi="Arial" w:cs="Arial"/>
          <w:b/>
          <w:bCs/>
          <w:color w:val="0D0D0D"/>
          <w:sz w:val="24"/>
          <w:szCs w:val="24"/>
        </w:rPr>
        <w:t>L</w:t>
      </w:r>
      <w:r w:rsidRPr="007C29F1">
        <w:rPr>
          <w:rFonts w:ascii="Arial" w:hAnsi="Arial" w:cs="Arial"/>
          <w:b/>
          <w:bCs/>
          <w:color w:val="0D0D0D"/>
          <w:sz w:val="24"/>
          <w:szCs w:val="24"/>
        </w:rPr>
        <w:t>oan</w:t>
      </w:r>
      <w:r w:rsidRPr="007C29F1">
        <w:rPr>
          <w:rFonts w:ascii="Arial" w:hAnsi="Arial" w:cs="Arial"/>
          <w:color w:val="0D0D0D"/>
          <w:sz w:val="24"/>
          <w:szCs w:val="24"/>
        </w:rPr>
        <w:t xml:space="preserve"> is subject to </w:t>
      </w:r>
      <w:r w:rsidRPr="007C29F1">
        <w:rPr>
          <w:rFonts w:ascii="Arial" w:hAnsi="Arial" w:cs="Arial"/>
          <w:b/>
          <w:bCs/>
          <w:color w:val="0D0D0D"/>
          <w:sz w:val="24"/>
          <w:szCs w:val="24"/>
        </w:rPr>
        <w:t>concurrence of the next higher authority</w:t>
      </w:r>
    </w:p>
    <w:p w14:paraId="56E051DC" w14:textId="6BCDF0A1" w:rsidR="003D21DC" w:rsidRPr="007C29F1" w:rsidRDefault="003D21DC">
      <w:pPr>
        <w:pStyle w:val="ListParagraph"/>
        <w:numPr>
          <w:ilvl w:val="0"/>
          <w:numId w:val="69"/>
        </w:numPr>
        <w:tabs>
          <w:tab w:val="left" w:pos="1994"/>
        </w:tabs>
        <w:spacing w:before="0" w:after="240"/>
        <w:rPr>
          <w:rFonts w:ascii="Arial" w:hAnsi="Arial" w:cs="Arial"/>
          <w:color w:val="0D0D0D"/>
          <w:sz w:val="24"/>
          <w:szCs w:val="24"/>
        </w:rPr>
      </w:pPr>
      <w:r w:rsidRPr="007C29F1">
        <w:rPr>
          <w:rFonts w:ascii="Arial" w:hAnsi="Arial" w:cs="Arial"/>
          <w:color w:val="0D0D0D"/>
          <w:sz w:val="24"/>
          <w:szCs w:val="24"/>
        </w:rPr>
        <w:t xml:space="preserve">Rejection of </w:t>
      </w:r>
      <w:r w:rsidR="00474FCA" w:rsidRPr="007C29F1">
        <w:rPr>
          <w:rFonts w:ascii="Arial" w:hAnsi="Arial" w:cs="Arial"/>
          <w:b/>
          <w:bCs/>
          <w:color w:val="0D0D0D"/>
          <w:sz w:val="24"/>
          <w:szCs w:val="24"/>
        </w:rPr>
        <w:t>E</w:t>
      </w:r>
      <w:r w:rsidRPr="007C29F1">
        <w:rPr>
          <w:rFonts w:ascii="Arial" w:hAnsi="Arial" w:cs="Arial"/>
          <w:b/>
          <w:bCs/>
          <w:color w:val="0D0D0D"/>
          <w:sz w:val="24"/>
          <w:szCs w:val="24"/>
        </w:rPr>
        <w:t xml:space="preserve">xport </w:t>
      </w:r>
      <w:r w:rsidR="00474FCA" w:rsidRPr="007C29F1">
        <w:rPr>
          <w:rFonts w:ascii="Arial" w:hAnsi="Arial" w:cs="Arial"/>
          <w:b/>
          <w:bCs/>
          <w:color w:val="0D0D0D"/>
          <w:sz w:val="24"/>
          <w:szCs w:val="24"/>
        </w:rPr>
        <w:t>C</w:t>
      </w:r>
      <w:r w:rsidRPr="007C29F1">
        <w:rPr>
          <w:rFonts w:ascii="Arial" w:hAnsi="Arial" w:cs="Arial"/>
          <w:b/>
          <w:bCs/>
          <w:color w:val="0D0D0D"/>
          <w:sz w:val="24"/>
          <w:szCs w:val="24"/>
        </w:rPr>
        <w:t>redit</w:t>
      </w:r>
      <w:r w:rsidRPr="007C29F1">
        <w:rPr>
          <w:rFonts w:ascii="Arial" w:hAnsi="Arial" w:cs="Arial"/>
          <w:color w:val="0D0D0D"/>
          <w:sz w:val="24"/>
          <w:szCs w:val="24"/>
        </w:rPr>
        <w:t xml:space="preserve"> proposals shall be immediately </w:t>
      </w:r>
      <w:r w:rsidRPr="007C29F1">
        <w:rPr>
          <w:rFonts w:ascii="Arial" w:hAnsi="Arial" w:cs="Arial"/>
          <w:b/>
          <w:bCs/>
          <w:color w:val="0D0D0D"/>
          <w:sz w:val="24"/>
          <w:szCs w:val="24"/>
        </w:rPr>
        <w:t>reported to</w:t>
      </w:r>
      <w:r w:rsidRPr="007C29F1">
        <w:rPr>
          <w:rFonts w:ascii="Arial" w:hAnsi="Arial" w:cs="Arial"/>
          <w:color w:val="0D0D0D"/>
          <w:sz w:val="24"/>
          <w:szCs w:val="24"/>
        </w:rPr>
        <w:t xml:space="preserve"> MD &amp;</w:t>
      </w:r>
      <w:r w:rsidRPr="007C29F1">
        <w:rPr>
          <w:rFonts w:ascii="Arial" w:hAnsi="Arial" w:cs="Arial"/>
          <w:b/>
          <w:bCs/>
          <w:color w:val="0D0D0D"/>
          <w:sz w:val="24"/>
          <w:szCs w:val="24"/>
        </w:rPr>
        <w:t>CEO</w:t>
      </w:r>
      <w:r w:rsidRPr="007C29F1">
        <w:rPr>
          <w:rFonts w:ascii="Arial" w:hAnsi="Arial" w:cs="Arial"/>
          <w:color w:val="0D0D0D"/>
          <w:sz w:val="24"/>
          <w:szCs w:val="24"/>
        </w:rPr>
        <w:t xml:space="preserve"> through the concerned Wing at HO.</w:t>
      </w:r>
    </w:p>
    <w:p w14:paraId="6A1DADFD" w14:textId="057B2DC5" w:rsidR="003D21DC" w:rsidRPr="007C29F1" w:rsidRDefault="003D21DC">
      <w:pPr>
        <w:pStyle w:val="ListParagraph"/>
        <w:numPr>
          <w:ilvl w:val="0"/>
          <w:numId w:val="69"/>
        </w:numPr>
        <w:tabs>
          <w:tab w:val="left" w:pos="1994"/>
        </w:tabs>
        <w:spacing w:before="0" w:after="240"/>
        <w:rPr>
          <w:rFonts w:ascii="Arial" w:hAnsi="Arial" w:cs="Arial"/>
          <w:color w:val="0D0D0D"/>
          <w:sz w:val="24"/>
          <w:szCs w:val="24"/>
        </w:rPr>
      </w:pPr>
      <w:r w:rsidRPr="007C29F1">
        <w:rPr>
          <w:rFonts w:ascii="Arial" w:hAnsi="Arial" w:cs="Arial"/>
          <w:color w:val="0D0D0D"/>
          <w:sz w:val="24"/>
          <w:szCs w:val="24"/>
        </w:rPr>
        <w:t>Rejection of credit proposals by the branch level authorities</w:t>
      </w:r>
      <w:r w:rsidRPr="007C29F1">
        <w:rPr>
          <w:rFonts w:ascii="Arial" w:hAnsi="Arial" w:cs="Arial"/>
          <w:color w:val="0D0D0D"/>
          <w:spacing w:val="40"/>
          <w:sz w:val="24"/>
          <w:szCs w:val="24"/>
        </w:rPr>
        <w:t xml:space="preserve"> </w:t>
      </w:r>
      <w:r w:rsidRPr="007C29F1">
        <w:rPr>
          <w:rFonts w:ascii="Arial" w:hAnsi="Arial" w:cs="Arial"/>
          <w:color w:val="0D0D0D"/>
          <w:sz w:val="24"/>
          <w:szCs w:val="24"/>
        </w:rPr>
        <w:t xml:space="preserve">shall be recorded in a register (web based </w:t>
      </w:r>
      <w:r w:rsidRPr="007C29F1">
        <w:rPr>
          <w:rFonts w:ascii="Arial" w:hAnsi="Arial" w:cs="Arial"/>
          <w:b/>
          <w:bCs/>
          <w:color w:val="0D0D0D"/>
          <w:sz w:val="24"/>
          <w:szCs w:val="24"/>
        </w:rPr>
        <w:t>NB-139</w:t>
      </w:r>
      <w:r w:rsidRPr="007C29F1">
        <w:rPr>
          <w:rFonts w:ascii="Arial" w:hAnsi="Arial" w:cs="Arial"/>
          <w:color w:val="0D0D0D"/>
          <w:sz w:val="24"/>
          <w:szCs w:val="24"/>
        </w:rPr>
        <w:t xml:space="preserve"> package) maintained for this purpose, which shall be </w:t>
      </w:r>
      <w:r w:rsidRPr="007C29F1">
        <w:rPr>
          <w:rFonts w:ascii="Arial" w:hAnsi="Arial" w:cs="Arial"/>
          <w:b/>
          <w:color w:val="0D0D0D"/>
          <w:sz w:val="24"/>
          <w:szCs w:val="24"/>
        </w:rPr>
        <w:t>reviewed by the controlling authorities</w:t>
      </w:r>
      <w:r w:rsidRPr="007C29F1">
        <w:rPr>
          <w:rFonts w:ascii="Arial" w:hAnsi="Arial" w:cs="Arial"/>
          <w:color w:val="0D0D0D"/>
          <w:sz w:val="24"/>
          <w:szCs w:val="24"/>
        </w:rPr>
        <w:t xml:space="preserve"> visiting branches.</w:t>
      </w:r>
    </w:p>
    <w:p w14:paraId="3D945FF6" w14:textId="7ED68951" w:rsidR="002A4401" w:rsidRPr="007C29F1" w:rsidRDefault="003D21DC">
      <w:pPr>
        <w:pStyle w:val="ListParagraph"/>
        <w:numPr>
          <w:ilvl w:val="0"/>
          <w:numId w:val="69"/>
        </w:numPr>
        <w:tabs>
          <w:tab w:val="left" w:pos="1994"/>
        </w:tabs>
        <w:spacing w:before="0" w:after="240"/>
        <w:rPr>
          <w:rFonts w:ascii="Arial" w:hAnsi="Arial" w:cs="Arial"/>
          <w:sz w:val="24"/>
          <w:szCs w:val="24"/>
        </w:rPr>
      </w:pPr>
      <w:r w:rsidRPr="007C29F1">
        <w:rPr>
          <w:rFonts w:ascii="Arial" w:hAnsi="Arial" w:cs="Arial"/>
          <w:sz w:val="24"/>
          <w:szCs w:val="24"/>
        </w:rPr>
        <w:t xml:space="preserve">Branches are not empowered to reject any proposals originated through </w:t>
      </w:r>
      <w:r w:rsidRPr="007C29F1">
        <w:rPr>
          <w:rFonts w:ascii="Arial" w:hAnsi="Arial" w:cs="Arial"/>
          <w:b/>
          <w:bCs/>
          <w:sz w:val="24"/>
          <w:szCs w:val="24"/>
        </w:rPr>
        <w:t>Jansamarth Portal</w:t>
      </w:r>
      <w:r w:rsidRPr="007C29F1">
        <w:rPr>
          <w:rFonts w:ascii="Arial" w:hAnsi="Arial" w:cs="Arial"/>
          <w:sz w:val="24"/>
          <w:szCs w:val="24"/>
        </w:rPr>
        <w:t xml:space="preserve">. </w:t>
      </w:r>
      <w:r w:rsidRPr="007C29F1">
        <w:rPr>
          <w:rFonts w:ascii="Arial" w:hAnsi="Arial" w:cs="Arial"/>
          <w:b/>
          <w:bCs/>
          <w:sz w:val="24"/>
          <w:szCs w:val="24"/>
        </w:rPr>
        <w:t>Next Higher Authority</w:t>
      </w:r>
      <w:r w:rsidRPr="007C29F1">
        <w:rPr>
          <w:rFonts w:ascii="Arial" w:hAnsi="Arial" w:cs="Arial"/>
          <w:sz w:val="24"/>
          <w:szCs w:val="24"/>
        </w:rPr>
        <w:t xml:space="preserve"> shall be the authority to reject the proposals received under the Jansamarth Portal</w:t>
      </w:r>
    </w:p>
    <w:p w14:paraId="52245C72" w14:textId="77777777" w:rsidR="007C17D3" w:rsidRDefault="007C17D3" w:rsidP="007C29F1">
      <w:pPr>
        <w:pStyle w:val="Heading1"/>
        <w:tabs>
          <w:tab w:val="left" w:pos="1425"/>
          <w:tab w:val="left" w:pos="1426"/>
        </w:tabs>
        <w:ind w:left="0"/>
        <w:jc w:val="both"/>
        <w:rPr>
          <w:rFonts w:ascii="Arial" w:hAnsi="Arial" w:cs="Arial"/>
          <w:color w:val="0D0D0D"/>
        </w:rPr>
      </w:pPr>
    </w:p>
    <w:p w14:paraId="64D0F147" w14:textId="77777777" w:rsidR="007C17D3" w:rsidRDefault="007C17D3" w:rsidP="007C29F1">
      <w:pPr>
        <w:pStyle w:val="Heading1"/>
        <w:tabs>
          <w:tab w:val="left" w:pos="1425"/>
          <w:tab w:val="left" w:pos="1426"/>
        </w:tabs>
        <w:ind w:left="0"/>
        <w:jc w:val="both"/>
        <w:rPr>
          <w:rFonts w:ascii="Arial" w:hAnsi="Arial" w:cs="Arial"/>
          <w:color w:val="0D0D0D"/>
        </w:rPr>
      </w:pPr>
    </w:p>
    <w:p w14:paraId="2BB0D26F" w14:textId="77777777" w:rsidR="007C17D3" w:rsidRDefault="007C17D3" w:rsidP="007C29F1">
      <w:pPr>
        <w:pStyle w:val="Heading1"/>
        <w:tabs>
          <w:tab w:val="left" w:pos="1425"/>
          <w:tab w:val="left" w:pos="1426"/>
        </w:tabs>
        <w:ind w:left="0"/>
        <w:jc w:val="both"/>
        <w:rPr>
          <w:rFonts w:ascii="Arial" w:hAnsi="Arial" w:cs="Arial"/>
          <w:color w:val="0D0D0D"/>
        </w:rPr>
      </w:pPr>
    </w:p>
    <w:p w14:paraId="5A441F9F" w14:textId="77777777" w:rsidR="007C17D3" w:rsidRDefault="007C17D3" w:rsidP="007C29F1">
      <w:pPr>
        <w:pStyle w:val="Heading1"/>
        <w:tabs>
          <w:tab w:val="left" w:pos="1425"/>
          <w:tab w:val="left" w:pos="1426"/>
        </w:tabs>
        <w:ind w:left="0"/>
        <w:jc w:val="both"/>
        <w:rPr>
          <w:rFonts w:ascii="Arial" w:hAnsi="Arial" w:cs="Arial"/>
          <w:color w:val="0D0D0D"/>
        </w:rPr>
      </w:pPr>
    </w:p>
    <w:p w14:paraId="3586C9FB" w14:textId="77777777" w:rsidR="007C17D3" w:rsidRDefault="007C17D3" w:rsidP="007C29F1">
      <w:pPr>
        <w:pStyle w:val="Heading1"/>
        <w:tabs>
          <w:tab w:val="left" w:pos="1425"/>
          <w:tab w:val="left" w:pos="1426"/>
        </w:tabs>
        <w:ind w:left="0"/>
        <w:jc w:val="both"/>
        <w:rPr>
          <w:rFonts w:ascii="Arial" w:hAnsi="Arial" w:cs="Arial"/>
          <w:color w:val="0D0D0D"/>
        </w:rPr>
      </w:pPr>
    </w:p>
    <w:p w14:paraId="16207AA5" w14:textId="027DF759" w:rsidR="00F3741B" w:rsidRPr="007C29F1" w:rsidRDefault="003D21DC" w:rsidP="007C17D3">
      <w:pPr>
        <w:pStyle w:val="Heading1"/>
        <w:tabs>
          <w:tab w:val="left" w:pos="1425"/>
          <w:tab w:val="left" w:pos="1426"/>
        </w:tabs>
        <w:spacing w:after="240"/>
        <w:ind w:left="0"/>
        <w:jc w:val="both"/>
        <w:rPr>
          <w:rFonts w:ascii="Arial" w:hAnsi="Arial" w:cs="Arial"/>
          <w:color w:val="0D0D0D"/>
        </w:rPr>
      </w:pPr>
      <w:r w:rsidRPr="007C29F1">
        <w:rPr>
          <w:rFonts w:ascii="Arial" w:hAnsi="Arial" w:cs="Arial"/>
          <w:color w:val="0D0D0D"/>
        </w:rPr>
        <w:lastRenderedPageBreak/>
        <w:t>Conversion</w:t>
      </w:r>
      <w:r w:rsidRPr="007C29F1">
        <w:rPr>
          <w:rFonts w:ascii="Arial" w:hAnsi="Arial" w:cs="Arial"/>
          <w:color w:val="0D0D0D"/>
          <w:spacing w:val="-7"/>
        </w:rPr>
        <w:t xml:space="preserve"> </w:t>
      </w:r>
      <w:r w:rsidRPr="007C29F1">
        <w:rPr>
          <w:rFonts w:ascii="Arial" w:hAnsi="Arial" w:cs="Arial"/>
          <w:color w:val="0D0D0D"/>
        </w:rPr>
        <w:t>of</w:t>
      </w:r>
      <w:r w:rsidRPr="007C29F1">
        <w:rPr>
          <w:rFonts w:ascii="Arial" w:hAnsi="Arial" w:cs="Arial"/>
          <w:color w:val="0D0D0D"/>
          <w:spacing w:val="-5"/>
        </w:rPr>
        <w:t xml:space="preserve"> </w:t>
      </w:r>
      <w:r w:rsidRPr="007C29F1">
        <w:rPr>
          <w:rFonts w:ascii="Arial" w:hAnsi="Arial" w:cs="Arial"/>
          <w:color w:val="0D0D0D"/>
          <w:spacing w:val="-2"/>
        </w:rPr>
        <w:t xml:space="preserve">Limits: </w:t>
      </w:r>
    </w:p>
    <w:p w14:paraId="678BE57C" w14:textId="72E83115" w:rsidR="00F3741B" w:rsidRPr="007C29F1" w:rsidRDefault="003D21DC">
      <w:pPr>
        <w:pStyle w:val="ListParagraph"/>
        <w:numPr>
          <w:ilvl w:val="0"/>
          <w:numId w:val="25"/>
        </w:numPr>
        <w:tabs>
          <w:tab w:val="left" w:pos="1831"/>
        </w:tabs>
        <w:spacing w:before="0" w:after="240"/>
        <w:rPr>
          <w:rFonts w:ascii="Arial" w:hAnsi="Arial" w:cs="Arial"/>
          <w:color w:val="0D0D0D"/>
          <w:spacing w:val="40"/>
          <w:sz w:val="24"/>
          <w:szCs w:val="24"/>
        </w:rPr>
      </w:pPr>
      <w:r w:rsidRPr="007C29F1">
        <w:rPr>
          <w:rFonts w:ascii="Arial" w:hAnsi="Arial" w:cs="Arial"/>
          <w:color w:val="0D0D0D"/>
          <w:sz w:val="24"/>
          <w:szCs w:val="24"/>
        </w:rPr>
        <w:t xml:space="preserve">NFB limits (only </w:t>
      </w:r>
      <w:r w:rsidRPr="007C29F1">
        <w:rPr>
          <w:rFonts w:ascii="Arial" w:hAnsi="Arial" w:cs="Arial"/>
          <w:b/>
          <w:color w:val="0D0D0D"/>
          <w:sz w:val="24"/>
          <w:szCs w:val="24"/>
        </w:rPr>
        <w:t>Letter of Credit</w:t>
      </w:r>
      <w:r w:rsidRPr="007C29F1">
        <w:rPr>
          <w:rFonts w:ascii="Arial" w:hAnsi="Arial" w:cs="Arial"/>
          <w:color w:val="0D0D0D"/>
          <w:sz w:val="24"/>
          <w:szCs w:val="24"/>
        </w:rPr>
        <w:t xml:space="preserve"> Limits and </w:t>
      </w:r>
      <w:r w:rsidRPr="007C29F1">
        <w:rPr>
          <w:rFonts w:ascii="Arial" w:hAnsi="Arial" w:cs="Arial"/>
          <w:b/>
          <w:color w:val="0D0D0D"/>
          <w:sz w:val="24"/>
          <w:szCs w:val="24"/>
        </w:rPr>
        <w:t>Advance Payment Guarantee</w:t>
      </w:r>
      <w:r w:rsidRPr="007C29F1">
        <w:rPr>
          <w:rFonts w:ascii="Arial" w:hAnsi="Arial" w:cs="Arial"/>
          <w:color w:val="0D0D0D"/>
          <w:sz w:val="24"/>
          <w:szCs w:val="24"/>
        </w:rPr>
        <w:t xml:space="preserve"> for </w:t>
      </w:r>
      <w:r w:rsidRPr="007C29F1">
        <w:rPr>
          <w:rFonts w:ascii="Arial" w:hAnsi="Arial" w:cs="Arial"/>
          <w:b/>
          <w:color w:val="0D0D0D"/>
          <w:sz w:val="24"/>
          <w:szCs w:val="24"/>
        </w:rPr>
        <w:t>purchase of raw materials</w:t>
      </w:r>
      <w:r w:rsidRPr="007C29F1">
        <w:rPr>
          <w:rFonts w:ascii="Arial" w:hAnsi="Arial" w:cs="Arial"/>
          <w:color w:val="0D0D0D"/>
          <w:sz w:val="24"/>
          <w:szCs w:val="24"/>
        </w:rPr>
        <w:t xml:space="preserve">) may be converted into </w:t>
      </w:r>
      <w:r w:rsidRPr="007C29F1">
        <w:rPr>
          <w:rFonts w:ascii="Arial" w:hAnsi="Arial" w:cs="Arial"/>
          <w:b/>
          <w:color w:val="0D0D0D"/>
          <w:sz w:val="24"/>
          <w:szCs w:val="24"/>
        </w:rPr>
        <w:t>Fund Based limits</w:t>
      </w:r>
      <w:r w:rsidRPr="007C29F1">
        <w:rPr>
          <w:rFonts w:ascii="Arial" w:hAnsi="Arial" w:cs="Arial"/>
          <w:color w:val="0D0D0D"/>
          <w:sz w:val="24"/>
          <w:szCs w:val="24"/>
        </w:rPr>
        <w:t>.</w:t>
      </w:r>
      <w:r w:rsidRPr="007C29F1">
        <w:rPr>
          <w:rFonts w:ascii="Arial" w:hAnsi="Arial" w:cs="Arial"/>
          <w:color w:val="0D0D0D"/>
          <w:spacing w:val="40"/>
          <w:sz w:val="24"/>
          <w:szCs w:val="24"/>
        </w:rPr>
        <w:t xml:space="preserve"> </w:t>
      </w:r>
    </w:p>
    <w:p w14:paraId="4DA90DD6" w14:textId="1AF07689" w:rsidR="003D21DC" w:rsidRPr="007C29F1" w:rsidRDefault="003D21DC">
      <w:pPr>
        <w:pStyle w:val="ListParagraph"/>
        <w:numPr>
          <w:ilvl w:val="0"/>
          <w:numId w:val="25"/>
        </w:numPr>
        <w:tabs>
          <w:tab w:val="left" w:pos="1831"/>
        </w:tabs>
        <w:spacing w:before="0" w:after="240"/>
        <w:rPr>
          <w:rFonts w:ascii="Arial" w:hAnsi="Arial" w:cs="Arial"/>
          <w:color w:val="0D0D0D"/>
          <w:spacing w:val="40"/>
          <w:sz w:val="24"/>
          <w:szCs w:val="24"/>
        </w:rPr>
      </w:pPr>
      <w:r w:rsidRPr="007C29F1">
        <w:rPr>
          <w:rFonts w:ascii="Arial" w:hAnsi="Arial" w:cs="Arial"/>
          <w:color w:val="0D0D0D"/>
          <w:sz w:val="24"/>
          <w:szCs w:val="24"/>
        </w:rPr>
        <w:t xml:space="preserve">Similarly, FB limits may be converted into NFB limits for </w:t>
      </w:r>
      <w:r w:rsidRPr="007C29F1">
        <w:rPr>
          <w:rFonts w:ascii="Arial" w:hAnsi="Arial" w:cs="Arial"/>
          <w:b/>
          <w:color w:val="0D0D0D"/>
          <w:sz w:val="24"/>
          <w:szCs w:val="24"/>
        </w:rPr>
        <w:t>purchasing stocks</w:t>
      </w:r>
      <w:r w:rsidRPr="007C29F1">
        <w:rPr>
          <w:rFonts w:ascii="Arial" w:hAnsi="Arial" w:cs="Arial"/>
          <w:color w:val="0D0D0D"/>
          <w:sz w:val="24"/>
          <w:szCs w:val="24"/>
        </w:rPr>
        <w:t xml:space="preserve"> only.</w:t>
      </w:r>
    </w:p>
    <w:p w14:paraId="75DFF423" w14:textId="6FE7ADF3" w:rsidR="003D21DC" w:rsidRPr="007C29F1" w:rsidRDefault="003D21DC">
      <w:pPr>
        <w:pStyle w:val="ListParagraph"/>
        <w:numPr>
          <w:ilvl w:val="0"/>
          <w:numId w:val="25"/>
        </w:numPr>
        <w:tabs>
          <w:tab w:val="left" w:pos="1831"/>
        </w:tabs>
        <w:spacing w:before="0" w:after="240"/>
        <w:rPr>
          <w:rFonts w:ascii="Arial" w:hAnsi="Arial" w:cs="Arial"/>
          <w:color w:val="0D0D0D"/>
          <w:spacing w:val="40"/>
          <w:sz w:val="24"/>
          <w:szCs w:val="24"/>
        </w:rPr>
      </w:pPr>
      <w:r w:rsidRPr="007C29F1">
        <w:rPr>
          <w:rFonts w:ascii="Arial" w:hAnsi="Arial" w:cs="Arial"/>
          <w:color w:val="0D0D0D"/>
          <w:sz w:val="24"/>
          <w:szCs w:val="24"/>
        </w:rPr>
        <w:t>Post-shipment to pre-shipment is not permitted (PC to Bills and not otherwise)</w:t>
      </w:r>
    </w:p>
    <w:p w14:paraId="2BA5E28B" w14:textId="7FE2D04F" w:rsidR="003D21DC" w:rsidRPr="007C29F1" w:rsidRDefault="003D21DC">
      <w:pPr>
        <w:pStyle w:val="ListParagraph"/>
        <w:numPr>
          <w:ilvl w:val="0"/>
          <w:numId w:val="25"/>
        </w:numPr>
        <w:tabs>
          <w:tab w:val="left" w:pos="1831"/>
        </w:tabs>
        <w:spacing w:before="0" w:after="240"/>
        <w:rPr>
          <w:rFonts w:ascii="Arial" w:hAnsi="Arial" w:cs="Arial"/>
          <w:color w:val="0D0D0D"/>
          <w:spacing w:val="40"/>
          <w:sz w:val="24"/>
          <w:szCs w:val="24"/>
        </w:rPr>
      </w:pPr>
      <w:r w:rsidRPr="007C29F1">
        <w:rPr>
          <w:rFonts w:ascii="Arial" w:hAnsi="Arial" w:cs="Arial"/>
          <w:color w:val="0D0D0D"/>
          <w:sz w:val="24"/>
          <w:szCs w:val="24"/>
        </w:rPr>
        <w:t>Secured</w:t>
      </w:r>
      <w:r w:rsidRPr="007C29F1">
        <w:rPr>
          <w:rFonts w:ascii="Arial" w:hAnsi="Arial" w:cs="Arial"/>
          <w:color w:val="0D0D0D"/>
          <w:spacing w:val="-3"/>
          <w:sz w:val="24"/>
          <w:szCs w:val="24"/>
        </w:rPr>
        <w:t xml:space="preserve"> </w:t>
      </w:r>
      <w:r w:rsidRPr="007C29F1">
        <w:rPr>
          <w:rFonts w:ascii="Arial" w:hAnsi="Arial" w:cs="Arial"/>
          <w:color w:val="0D0D0D"/>
          <w:sz w:val="24"/>
          <w:szCs w:val="24"/>
        </w:rPr>
        <w:t>limits</w:t>
      </w:r>
      <w:r w:rsidRPr="007C29F1">
        <w:rPr>
          <w:rFonts w:ascii="Arial" w:hAnsi="Arial" w:cs="Arial"/>
          <w:color w:val="0D0D0D"/>
          <w:spacing w:val="-4"/>
          <w:sz w:val="24"/>
          <w:szCs w:val="24"/>
        </w:rPr>
        <w:t xml:space="preserve"> </w:t>
      </w:r>
      <w:r w:rsidRPr="007C29F1">
        <w:rPr>
          <w:rFonts w:ascii="Arial" w:hAnsi="Arial" w:cs="Arial"/>
          <w:color w:val="0D0D0D"/>
          <w:sz w:val="24"/>
          <w:szCs w:val="24"/>
        </w:rPr>
        <w:t>are</w:t>
      </w:r>
      <w:r w:rsidRPr="007C29F1">
        <w:rPr>
          <w:rFonts w:ascii="Arial" w:hAnsi="Arial" w:cs="Arial"/>
          <w:color w:val="0D0D0D"/>
          <w:spacing w:val="-2"/>
          <w:sz w:val="24"/>
          <w:szCs w:val="24"/>
        </w:rPr>
        <w:t xml:space="preserve"> </w:t>
      </w:r>
      <w:r w:rsidRPr="007C29F1">
        <w:rPr>
          <w:rFonts w:ascii="Arial" w:hAnsi="Arial" w:cs="Arial"/>
          <w:color w:val="0D0D0D"/>
          <w:sz w:val="24"/>
          <w:szCs w:val="24"/>
        </w:rPr>
        <w:t>not</w:t>
      </w:r>
      <w:r w:rsidRPr="007C29F1">
        <w:rPr>
          <w:rFonts w:ascii="Arial" w:hAnsi="Arial" w:cs="Arial"/>
          <w:color w:val="0D0D0D"/>
          <w:spacing w:val="-5"/>
          <w:sz w:val="24"/>
          <w:szCs w:val="24"/>
        </w:rPr>
        <w:t xml:space="preserve"> </w:t>
      </w:r>
      <w:r w:rsidRPr="007C29F1">
        <w:rPr>
          <w:rFonts w:ascii="Arial" w:hAnsi="Arial" w:cs="Arial"/>
          <w:color w:val="0D0D0D"/>
          <w:sz w:val="24"/>
          <w:szCs w:val="24"/>
        </w:rPr>
        <w:t>to</w:t>
      </w:r>
      <w:r w:rsidRPr="007C29F1">
        <w:rPr>
          <w:rFonts w:ascii="Arial" w:hAnsi="Arial" w:cs="Arial"/>
          <w:color w:val="0D0D0D"/>
          <w:spacing w:val="-3"/>
          <w:sz w:val="24"/>
          <w:szCs w:val="24"/>
        </w:rPr>
        <w:t xml:space="preserve"> </w:t>
      </w:r>
      <w:r w:rsidRPr="007C29F1">
        <w:rPr>
          <w:rFonts w:ascii="Arial" w:hAnsi="Arial" w:cs="Arial"/>
          <w:color w:val="0D0D0D"/>
          <w:sz w:val="24"/>
          <w:szCs w:val="24"/>
        </w:rPr>
        <w:t>be</w:t>
      </w:r>
      <w:r w:rsidRPr="007C29F1">
        <w:rPr>
          <w:rFonts w:ascii="Arial" w:hAnsi="Arial" w:cs="Arial"/>
          <w:color w:val="0D0D0D"/>
          <w:spacing w:val="-4"/>
          <w:sz w:val="24"/>
          <w:szCs w:val="24"/>
        </w:rPr>
        <w:t xml:space="preserve"> </w:t>
      </w:r>
      <w:r w:rsidRPr="007C29F1">
        <w:rPr>
          <w:rFonts w:ascii="Arial" w:hAnsi="Arial" w:cs="Arial"/>
          <w:color w:val="0D0D0D"/>
          <w:sz w:val="24"/>
          <w:szCs w:val="24"/>
        </w:rPr>
        <w:t>converted</w:t>
      </w:r>
      <w:r w:rsidRPr="007C29F1">
        <w:rPr>
          <w:rFonts w:ascii="Arial" w:hAnsi="Arial" w:cs="Arial"/>
          <w:color w:val="0D0D0D"/>
          <w:spacing w:val="-3"/>
          <w:sz w:val="24"/>
          <w:szCs w:val="24"/>
        </w:rPr>
        <w:t xml:space="preserve"> </w:t>
      </w:r>
      <w:r w:rsidRPr="007C29F1">
        <w:rPr>
          <w:rFonts w:ascii="Arial" w:hAnsi="Arial" w:cs="Arial"/>
          <w:color w:val="0D0D0D"/>
          <w:sz w:val="24"/>
          <w:szCs w:val="24"/>
        </w:rPr>
        <w:t>into</w:t>
      </w:r>
      <w:r w:rsidRPr="007C29F1">
        <w:rPr>
          <w:rFonts w:ascii="Arial" w:hAnsi="Arial" w:cs="Arial"/>
          <w:color w:val="0D0D0D"/>
          <w:spacing w:val="-5"/>
          <w:sz w:val="24"/>
          <w:szCs w:val="24"/>
        </w:rPr>
        <w:t xml:space="preserve"> </w:t>
      </w:r>
      <w:r w:rsidRPr="007C29F1">
        <w:rPr>
          <w:rFonts w:ascii="Arial" w:hAnsi="Arial" w:cs="Arial"/>
          <w:color w:val="0D0D0D"/>
          <w:sz w:val="24"/>
          <w:szCs w:val="24"/>
        </w:rPr>
        <w:t>clean</w:t>
      </w:r>
      <w:r w:rsidRPr="007C29F1">
        <w:rPr>
          <w:rFonts w:ascii="Arial" w:hAnsi="Arial" w:cs="Arial"/>
          <w:color w:val="0D0D0D"/>
          <w:spacing w:val="-2"/>
          <w:sz w:val="24"/>
          <w:szCs w:val="24"/>
        </w:rPr>
        <w:t xml:space="preserve"> limits</w:t>
      </w:r>
    </w:p>
    <w:p w14:paraId="49324770" w14:textId="25D00E62" w:rsidR="003D21DC" w:rsidRPr="007C29F1" w:rsidRDefault="009000E9">
      <w:pPr>
        <w:pStyle w:val="ListParagraph"/>
        <w:numPr>
          <w:ilvl w:val="0"/>
          <w:numId w:val="25"/>
        </w:numPr>
        <w:tabs>
          <w:tab w:val="left" w:pos="1831"/>
        </w:tabs>
        <w:spacing w:before="0" w:after="240"/>
        <w:rPr>
          <w:rFonts w:ascii="Arial" w:hAnsi="Arial" w:cs="Arial"/>
          <w:color w:val="0D0D0D"/>
          <w:spacing w:val="40"/>
          <w:sz w:val="24"/>
          <w:szCs w:val="24"/>
        </w:rPr>
      </w:pPr>
      <w:r w:rsidRPr="007C29F1">
        <w:rPr>
          <w:rFonts w:ascii="Arial" w:hAnsi="Arial" w:cs="Arial"/>
          <w:color w:val="0D0D0D"/>
          <w:sz w:val="24"/>
          <w:szCs w:val="24"/>
        </w:rPr>
        <w:t xml:space="preserve">One way conversion of limits from </w:t>
      </w:r>
      <w:r w:rsidRPr="007C29F1">
        <w:rPr>
          <w:rFonts w:ascii="Arial" w:hAnsi="Arial" w:cs="Arial"/>
          <w:b/>
          <w:color w:val="0D0D0D"/>
          <w:sz w:val="24"/>
          <w:szCs w:val="24"/>
        </w:rPr>
        <w:t>LC to BG</w:t>
      </w:r>
      <w:r w:rsidRPr="007C29F1">
        <w:rPr>
          <w:rFonts w:ascii="Arial" w:hAnsi="Arial" w:cs="Arial"/>
          <w:color w:val="0D0D0D"/>
          <w:sz w:val="24"/>
          <w:szCs w:val="24"/>
        </w:rPr>
        <w:t xml:space="preserve"> for purchase of raw materials may be permitted to Beneficiary entities such as PSUs, SAIL, NSIC and Corporates externally rated AAA/AA</w:t>
      </w:r>
    </w:p>
    <w:p w14:paraId="39C49A45" w14:textId="465F2CA5" w:rsidR="009000E9" w:rsidRPr="007C29F1" w:rsidRDefault="009000E9" w:rsidP="007C29F1">
      <w:pPr>
        <w:tabs>
          <w:tab w:val="left" w:pos="1994"/>
        </w:tabs>
        <w:jc w:val="both"/>
        <w:rPr>
          <w:rFonts w:ascii="Arial" w:hAnsi="Arial" w:cs="Arial"/>
          <w:color w:val="0D0D0D"/>
          <w:sz w:val="24"/>
          <w:szCs w:val="24"/>
        </w:rPr>
      </w:pPr>
    </w:p>
    <w:p w14:paraId="49B88413" w14:textId="48C0D85A" w:rsidR="009000E9" w:rsidRPr="007C29F1" w:rsidRDefault="009000E9" w:rsidP="007C17D3">
      <w:pPr>
        <w:pStyle w:val="Heading1"/>
        <w:tabs>
          <w:tab w:val="left" w:pos="1140"/>
        </w:tabs>
        <w:spacing w:after="240"/>
        <w:ind w:left="0"/>
        <w:jc w:val="both"/>
        <w:rPr>
          <w:rFonts w:ascii="Arial" w:hAnsi="Arial" w:cs="Arial"/>
          <w:color w:val="0D0D0D"/>
        </w:rPr>
      </w:pPr>
      <w:r w:rsidRPr="007C29F1">
        <w:rPr>
          <w:rFonts w:ascii="Arial" w:hAnsi="Arial" w:cs="Arial"/>
          <w:color w:val="0D0D0D"/>
        </w:rPr>
        <w:t>Credit</w:t>
      </w:r>
      <w:r w:rsidRPr="007C29F1">
        <w:rPr>
          <w:rFonts w:ascii="Arial" w:hAnsi="Arial" w:cs="Arial"/>
          <w:color w:val="0D0D0D"/>
          <w:spacing w:val="-5"/>
        </w:rPr>
        <w:t xml:space="preserve"> </w:t>
      </w:r>
      <w:r w:rsidRPr="007C29F1">
        <w:rPr>
          <w:rFonts w:ascii="Arial" w:hAnsi="Arial" w:cs="Arial"/>
          <w:color w:val="0D0D0D"/>
        </w:rPr>
        <w:t>Exposure:</w:t>
      </w:r>
      <w:r w:rsidRPr="007C29F1">
        <w:rPr>
          <w:rFonts w:ascii="Arial" w:hAnsi="Arial" w:cs="Arial"/>
          <w:color w:val="0D0D0D"/>
          <w:spacing w:val="-5"/>
        </w:rPr>
        <w:t xml:space="preserve"> </w:t>
      </w:r>
      <w:r w:rsidRPr="007C29F1">
        <w:rPr>
          <w:rFonts w:ascii="Arial" w:hAnsi="Arial" w:cs="Arial"/>
          <w:color w:val="0D0D0D"/>
        </w:rPr>
        <w:t>Exit</w:t>
      </w:r>
      <w:r w:rsidRPr="007C29F1">
        <w:rPr>
          <w:rFonts w:ascii="Arial" w:hAnsi="Arial" w:cs="Arial"/>
          <w:color w:val="0D0D0D"/>
          <w:spacing w:val="-4"/>
        </w:rPr>
        <w:t xml:space="preserve"> </w:t>
      </w:r>
      <w:r w:rsidRPr="007C29F1">
        <w:rPr>
          <w:rFonts w:ascii="Arial" w:hAnsi="Arial" w:cs="Arial"/>
          <w:color w:val="0D0D0D"/>
          <w:spacing w:val="-2"/>
        </w:rPr>
        <w:t>Policy</w:t>
      </w:r>
      <w:r w:rsidR="00191E5B" w:rsidRPr="007C29F1">
        <w:rPr>
          <w:rFonts w:ascii="Arial" w:hAnsi="Arial" w:cs="Arial"/>
          <w:color w:val="0D0D0D"/>
          <w:spacing w:val="-2"/>
        </w:rPr>
        <w:t>:</w:t>
      </w:r>
    </w:p>
    <w:p w14:paraId="2CB2A695" w14:textId="224ACA85" w:rsidR="009000E9" w:rsidRPr="007C29F1" w:rsidRDefault="009000E9">
      <w:pPr>
        <w:pStyle w:val="ListParagraph"/>
        <w:numPr>
          <w:ilvl w:val="0"/>
          <w:numId w:val="26"/>
        </w:numPr>
        <w:tabs>
          <w:tab w:val="left" w:pos="1632"/>
        </w:tabs>
        <w:spacing w:before="0" w:after="240"/>
        <w:rPr>
          <w:rFonts w:ascii="Arial" w:hAnsi="Arial" w:cs="Arial"/>
          <w:color w:val="0D0D0D"/>
          <w:sz w:val="24"/>
          <w:szCs w:val="24"/>
        </w:rPr>
      </w:pPr>
      <w:r w:rsidRPr="007C29F1">
        <w:rPr>
          <w:rFonts w:ascii="Arial" w:hAnsi="Arial" w:cs="Arial"/>
          <w:b/>
          <w:color w:val="0D0D0D"/>
          <w:sz w:val="24"/>
          <w:szCs w:val="24"/>
        </w:rPr>
        <w:t>Persisting irregularities</w:t>
      </w:r>
      <w:r w:rsidRPr="007C29F1">
        <w:rPr>
          <w:rFonts w:ascii="Arial" w:hAnsi="Arial" w:cs="Arial"/>
          <w:color w:val="0D0D0D"/>
          <w:sz w:val="24"/>
          <w:szCs w:val="24"/>
        </w:rPr>
        <w:t>/defaults in payment of interest and/or instalments like overdues in the account, frequent adhoc limits, no stock/DP, etc.</w:t>
      </w:r>
    </w:p>
    <w:p w14:paraId="5CAD77EC" w14:textId="08E78B2D" w:rsidR="009000E9" w:rsidRPr="007C29F1" w:rsidRDefault="009000E9">
      <w:pPr>
        <w:pStyle w:val="ListParagraph"/>
        <w:numPr>
          <w:ilvl w:val="0"/>
          <w:numId w:val="26"/>
        </w:numPr>
        <w:tabs>
          <w:tab w:val="left" w:pos="1632"/>
        </w:tabs>
        <w:spacing w:before="0" w:after="240"/>
        <w:rPr>
          <w:rFonts w:ascii="Arial" w:hAnsi="Arial" w:cs="Arial"/>
          <w:color w:val="0D0D0D"/>
          <w:sz w:val="24"/>
          <w:szCs w:val="24"/>
        </w:rPr>
      </w:pPr>
      <w:r w:rsidRPr="007C29F1">
        <w:rPr>
          <w:rFonts w:ascii="Arial" w:hAnsi="Arial" w:cs="Arial"/>
          <w:b/>
          <w:color w:val="0D0D0D"/>
          <w:sz w:val="24"/>
          <w:szCs w:val="24"/>
        </w:rPr>
        <w:t>Failure of restructuring</w:t>
      </w:r>
      <w:r w:rsidRPr="007C29F1">
        <w:rPr>
          <w:rFonts w:ascii="Arial" w:hAnsi="Arial" w:cs="Arial"/>
          <w:color w:val="0D0D0D"/>
          <w:sz w:val="24"/>
          <w:szCs w:val="24"/>
        </w:rPr>
        <w:t xml:space="preserve">/ rehabilitation efforts </w:t>
      </w:r>
      <w:r w:rsidRPr="007C29F1">
        <w:rPr>
          <w:rFonts w:ascii="Arial" w:hAnsi="Arial" w:cs="Arial"/>
          <w:b/>
          <w:color w:val="0D0D0D"/>
          <w:sz w:val="24"/>
          <w:szCs w:val="24"/>
        </w:rPr>
        <w:t>more than twice</w:t>
      </w:r>
      <w:r w:rsidRPr="007C29F1">
        <w:rPr>
          <w:rFonts w:ascii="Arial" w:hAnsi="Arial" w:cs="Arial"/>
          <w:color w:val="0D0D0D"/>
          <w:sz w:val="24"/>
          <w:szCs w:val="24"/>
        </w:rPr>
        <w:t xml:space="preserve"> in a period of </w:t>
      </w:r>
      <w:r w:rsidRPr="007C29F1">
        <w:rPr>
          <w:rFonts w:ascii="Arial" w:hAnsi="Arial" w:cs="Arial"/>
          <w:b/>
          <w:color w:val="0D0D0D"/>
          <w:sz w:val="24"/>
          <w:szCs w:val="24"/>
        </w:rPr>
        <w:t>three years</w:t>
      </w:r>
    </w:p>
    <w:p w14:paraId="3B3E17C8" w14:textId="161ED113" w:rsidR="003D21DC" w:rsidRPr="007C29F1" w:rsidRDefault="009000E9">
      <w:pPr>
        <w:pStyle w:val="ListParagraph"/>
        <w:numPr>
          <w:ilvl w:val="0"/>
          <w:numId w:val="26"/>
        </w:numPr>
        <w:spacing w:before="0" w:after="240"/>
        <w:rPr>
          <w:rFonts w:ascii="Arial" w:hAnsi="Arial" w:cs="Arial"/>
          <w:color w:val="0D0D0D"/>
          <w:sz w:val="24"/>
          <w:szCs w:val="24"/>
        </w:rPr>
      </w:pPr>
      <w:r w:rsidRPr="007C29F1">
        <w:rPr>
          <w:rFonts w:ascii="Arial" w:hAnsi="Arial" w:cs="Arial"/>
          <w:sz w:val="24"/>
          <w:szCs w:val="24"/>
        </w:rPr>
        <w:t xml:space="preserve">Borrowers of Consortium/MBA/JLA  - Rated as </w:t>
      </w:r>
      <w:r w:rsidRPr="007C29F1">
        <w:rPr>
          <w:rFonts w:ascii="Arial" w:hAnsi="Arial" w:cs="Arial"/>
          <w:b/>
          <w:sz w:val="24"/>
          <w:szCs w:val="24"/>
        </w:rPr>
        <w:t>High Risk</w:t>
      </w:r>
      <w:r w:rsidRPr="007C29F1">
        <w:rPr>
          <w:rFonts w:ascii="Arial" w:hAnsi="Arial" w:cs="Arial"/>
          <w:sz w:val="24"/>
          <w:szCs w:val="24"/>
        </w:rPr>
        <w:t xml:space="preserve">. Other </w:t>
      </w:r>
      <w:r w:rsidRPr="007C29F1">
        <w:rPr>
          <w:rFonts w:ascii="Arial" w:hAnsi="Arial" w:cs="Arial"/>
          <w:bCs/>
          <w:iCs/>
          <w:sz w:val="24"/>
          <w:szCs w:val="24"/>
        </w:rPr>
        <w:t>Accounts</w:t>
      </w:r>
      <w:r w:rsidRPr="007C29F1">
        <w:rPr>
          <w:rFonts w:ascii="Arial" w:hAnsi="Arial" w:cs="Arial"/>
          <w:bCs/>
          <w:iCs/>
          <w:spacing w:val="80"/>
          <w:sz w:val="24"/>
          <w:szCs w:val="24"/>
        </w:rPr>
        <w:t xml:space="preserve"> </w:t>
      </w:r>
      <w:r w:rsidRPr="007C29F1">
        <w:rPr>
          <w:rFonts w:ascii="Arial" w:hAnsi="Arial" w:cs="Arial"/>
          <w:bCs/>
          <w:iCs/>
          <w:sz w:val="24"/>
          <w:szCs w:val="24"/>
        </w:rPr>
        <w:t>internally</w:t>
      </w:r>
      <w:r w:rsidRPr="007C29F1">
        <w:rPr>
          <w:rFonts w:ascii="Arial" w:hAnsi="Arial" w:cs="Arial"/>
          <w:bCs/>
          <w:iCs/>
          <w:spacing w:val="80"/>
          <w:sz w:val="24"/>
          <w:szCs w:val="24"/>
        </w:rPr>
        <w:t xml:space="preserve"> </w:t>
      </w:r>
      <w:r w:rsidRPr="007C29F1">
        <w:rPr>
          <w:rFonts w:ascii="Arial" w:hAnsi="Arial" w:cs="Arial"/>
          <w:bCs/>
          <w:iCs/>
          <w:sz w:val="24"/>
          <w:szCs w:val="24"/>
        </w:rPr>
        <w:t>rated</w:t>
      </w:r>
      <w:r w:rsidRPr="007C29F1">
        <w:rPr>
          <w:rFonts w:ascii="Arial" w:hAnsi="Arial" w:cs="Arial"/>
          <w:bCs/>
          <w:iCs/>
          <w:spacing w:val="80"/>
          <w:sz w:val="24"/>
          <w:szCs w:val="24"/>
        </w:rPr>
        <w:t xml:space="preserve"> </w:t>
      </w:r>
      <w:r w:rsidRPr="007C29F1">
        <w:rPr>
          <w:rFonts w:ascii="Arial" w:hAnsi="Arial" w:cs="Arial"/>
          <w:bCs/>
          <w:iCs/>
          <w:sz w:val="24"/>
          <w:szCs w:val="24"/>
        </w:rPr>
        <w:t>under</w:t>
      </w:r>
      <w:r w:rsidRPr="007C29F1">
        <w:rPr>
          <w:rFonts w:ascii="Arial" w:hAnsi="Arial" w:cs="Arial"/>
          <w:bCs/>
          <w:iCs/>
          <w:spacing w:val="80"/>
          <w:sz w:val="24"/>
          <w:szCs w:val="24"/>
        </w:rPr>
        <w:t xml:space="preserve"> </w:t>
      </w:r>
      <w:r w:rsidRPr="007C29F1">
        <w:rPr>
          <w:rFonts w:ascii="Arial" w:hAnsi="Arial" w:cs="Arial"/>
          <w:bCs/>
          <w:iCs/>
          <w:sz w:val="24"/>
          <w:szCs w:val="24"/>
        </w:rPr>
        <w:t>High</w:t>
      </w:r>
      <w:r w:rsidRPr="007C29F1">
        <w:rPr>
          <w:rFonts w:ascii="Arial" w:hAnsi="Arial" w:cs="Arial"/>
          <w:bCs/>
          <w:iCs/>
          <w:spacing w:val="80"/>
          <w:sz w:val="24"/>
          <w:szCs w:val="24"/>
        </w:rPr>
        <w:t xml:space="preserve"> </w:t>
      </w:r>
      <w:r w:rsidRPr="007C29F1">
        <w:rPr>
          <w:rFonts w:ascii="Arial" w:hAnsi="Arial" w:cs="Arial"/>
          <w:bCs/>
          <w:iCs/>
          <w:sz w:val="24"/>
          <w:szCs w:val="24"/>
        </w:rPr>
        <w:t>Risk</w:t>
      </w:r>
      <w:r w:rsidRPr="007C29F1">
        <w:rPr>
          <w:rFonts w:ascii="Arial" w:hAnsi="Arial" w:cs="Arial"/>
          <w:bCs/>
          <w:iCs/>
          <w:spacing w:val="80"/>
          <w:sz w:val="24"/>
          <w:szCs w:val="24"/>
        </w:rPr>
        <w:t xml:space="preserve"> </w:t>
      </w:r>
      <w:r w:rsidRPr="007C29F1">
        <w:rPr>
          <w:rFonts w:ascii="Arial" w:hAnsi="Arial" w:cs="Arial"/>
          <w:bCs/>
          <w:iCs/>
          <w:sz w:val="24"/>
          <w:szCs w:val="24"/>
        </w:rPr>
        <w:t>(CNR</w:t>
      </w:r>
      <w:r w:rsidRPr="007C29F1">
        <w:rPr>
          <w:rFonts w:ascii="Arial" w:hAnsi="Arial" w:cs="Arial"/>
          <w:bCs/>
          <w:iCs/>
          <w:spacing w:val="80"/>
          <w:sz w:val="24"/>
          <w:szCs w:val="24"/>
        </w:rPr>
        <w:t xml:space="preserve"> </w:t>
      </w:r>
      <w:r w:rsidRPr="007C29F1">
        <w:rPr>
          <w:rFonts w:ascii="Arial" w:hAnsi="Arial" w:cs="Arial"/>
          <w:bCs/>
          <w:iCs/>
          <w:sz w:val="24"/>
          <w:szCs w:val="24"/>
        </w:rPr>
        <w:t>IX</w:t>
      </w:r>
      <w:r w:rsidRPr="007C29F1">
        <w:rPr>
          <w:rFonts w:ascii="Arial" w:hAnsi="Arial" w:cs="Arial"/>
          <w:bCs/>
          <w:iCs/>
          <w:spacing w:val="80"/>
          <w:sz w:val="24"/>
          <w:szCs w:val="24"/>
        </w:rPr>
        <w:t xml:space="preserve"> </w:t>
      </w:r>
      <w:r w:rsidRPr="007C29F1">
        <w:rPr>
          <w:rFonts w:ascii="Arial" w:hAnsi="Arial" w:cs="Arial"/>
          <w:bCs/>
          <w:iCs/>
          <w:sz w:val="24"/>
          <w:szCs w:val="24"/>
        </w:rPr>
        <w:t>to</w:t>
      </w:r>
      <w:r w:rsidRPr="007C29F1">
        <w:rPr>
          <w:rFonts w:ascii="Arial" w:hAnsi="Arial" w:cs="Arial"/>
          <w:bCs/>
          <w:iCs/>
          <w:spacing w:val="80"/>
          <w:sz w:val="24"/>
          <w:szCs w:val="24"/>
        </w:rPr>
        <w:t xml:space="preserve"> </w:t>
      </w:r>
      <w:r w:rsidRPr="007C29F1">
        <w:rPr>
          <w:rFonts w:ascii="Arial" w:hAnsi="Arial" w:cs="Arial"/>
          <w:bCs/>
          <w:iCs/>
          <w:sz w:val="24"/>
          <w:szCs w:val="24"/>
        </w:rPr>
        <w:t>XI)</w:t>
      </w:r>
      <w:r w:rsidRPr="007C29F1">
        <w:rPr>
          <w:rFonts w:ascii="Arial" w:hAnsi="Arial" w:cs="Arial"/>
          <w:bCs/>
          <w:iCs/>
          <w:spacing w:val="80"/>
          <w:sz w:val="24"/>
          <w:szCs w:val="24"/>
        </w:rPr>
        <w:t xml:space="preserve"> </w:t>
      </w:r>
    </w:p>
    <w:p w14:paraId="4C0E09C3" w14:textId="1D02A5BF" w:rsidR="009000E9" w:rsidRPr="007C29F1" w:rsidRDefault="009000E9">
      <w:pPr>
        <w:pStyle w:val="ListParagraph"/>
        <w:numPr>
          <w:ilvl w:val="0"/>
          <w:numId w:val="26"/>
        </w:numPr>
        <w:spacing w:before="0" w:after="240"/>
        <w:rPr>
          <w:rFonts w:ascii="Arial" w:hAnsi="Arial" w:cs="Arial"/>
          <w:color w:val="0D0D0D"/>
          <w:sz w:val="24"/>
          <w:szCs w:val="24"/>
        </w:rPr>
      </w:pPr>
      <w:r w:rsidRPr="007C29F1">
        <w:rPr>
          <w:rFonts w:ascii="Arial" w:hAnsi="Arial" w:cs="Arial"/>
          <w:b/>
          <w:color w:val="0D0D0D"/>
          <w:sz w:val="24"/>
          <w:szCs w:val="24"/>
        </w:rPr>
        <w:t>Wilful</w:t>
      </w:r>
      <w:r w:rsidRPr="007C29F1">
        <w:rPr>
          <w:rFonts w:ascii="Arial" w:hAnsi="Arial" w:cs="Arial"/>
          <w:b/>
          <w:color w:val="0D0D0D"/>
          <w:spacing w:val="-4"/>
          <w:sz w:val="24"/>
          <w:szCs w:val="24"/>
        </w:rPr>
        <w:t xml:space="preserve"> </w:t>
      </w:r>
      <w:r w:rsidRPr="007C29F1">
        <w:rPr>
          <w:rFonts w:ascii="Arial" w:hAnsi="Arial" w:cs="Arial"/>
          <w:b/>
          <w:color w:val="0D0D0D"/>
          <w:sz w:val="24"/>
          <w:szCs w:val="24"/>
        </w:rPr>
        <w:t>defaults</w:t>
      </w:r>
      <w:r w:rsidRPr="007C29F1">
        <w:rPr>
          <w:rFonts w:ascii="Arial" w:hAnsi="Arial" w:cs="Arial"/>
          <w:color w:val="0D0D0D"/>
          <w:spacing w:val="-3"/>
          <w:sz w:val="24"/>
          <w:szCs w:val="24"/>
        </w:rPr>
        <w:t xml:space="preserve"> </w:t>
      </w:r>
      <w:r w:rsidRPr="007C29F1">
        <w:rPr>
          <w:rFonts w:ascii="Arial" w:hAnsi="Arial" w:cs="Arial"/>
          <w:color w:val="0D0D0D"/>
          <w:sz w:val="24"/>
          <w:szCs w:val="24"/>
        </w:rPr>
        <w:t>by</w:t>
      </w:r>
      <w:r w:rsidRPr="007C29F1">
        <w:rPr>
          <w:rFonts w:ascii="Arial" w:hAnsi="Arial" w:cs="Arial"/>
          <w:color w:val="0D0D0D"/>
          <w:spacing w:val="-2"/>
          <w:sz w:val="24"/>
          <w:szCs w:val="24"/>
        </w:rPr>
        <w:t xml:space="preserve"> </w:t>
      </w:r>
      <w:r w:rsidRPr="007C29F1">
        <w:rPr>
          <w:rFonts w:ascii="Arial" w:hAnsi="Arial" w:cs="Arial"/>
          <w:color w:val="0D0D0D"/>
          <w:sz w:val="24"/>
          <w:szCs w:val="24"/>
        </w:rPr>
        <w:t>the</w:t>
      </w:r>
      <w:r w:rsidRPr="007C29F1">
        <w:rPr>
          <w:rFonts w:ascii="Arial" w:hAnsi="Arial" w:cs="Arial"/>
          <w:color w:val="0D0D0D"/>
          <w:spacing w:val="-3"/>
          <w:sz w:val="24"/>
          <w:szCs w:val="24"/>
        </w:rPr>
        <w:t xml:space="preserve"> </w:t>
      </w:r>
      <w:r w:rsidRPr="007C29F1">
        <w:rPr>
          <w:rFonts w:ascii="Arial" w:hAnsi="Arial" w:cs="Arial"/>
          <w:color w:val="0D0D0D"/>
          <w:spacing w:val="-2"/>
          <w:sz w:val="24"/>
          <w:szCs w:val="24"/>
        </w:rPr>
        <w:t>borrower/group.</w:t>
      </w:r>
    </w:p>
    <w:p w14:paraId="2CD50AAB" w14:textId="08538009" w:rsidR="007038A5" w:rsidRPr="007C29F1" w:rsidRDefault="009000E9">
      <w:pPr>
        <w:pStyle w:val="ListParagraph"/>
        <w:numPr>
          <w:ilvl w:val="0"/>
          <w:numId w:val="26"/>
        </w:numPr>
        <w:spacing w:before="0" w:after="240"/>
        <w:rPr>
          <w:rFonts w:ascii="Arial" w:hAnsi="Arial" w:cs="Arial"/>
          <w:b/>
          <w:color w:val="0D0D0D"/>
          <w:sz w:val="24"/>
          <w:szCs w:val="24"/>
        </w:rPr>
      </w:pPr>
      <w:r w:rsidRPr="007C29F1">
        <w:rPr>
          <w:rFonts w:ascii="Arial" w:hAnsi="Arial" w:cs="Arial"/>
          <w:color w:val="0D0D0D"/>
          <w:sz w:val="24"/>
          <w:szCs w:val="24"/>
        </w:rPr>
        <w:t>The</w:t>
      </w:r>
      <w:r w:rsidRPr="007C29F1">
        <w:rPr>
          <w:rFonts w:ascii="Arial" w:hAnsi="Arial" w:cs="Arial"/>
          <w:color w:val="0D0D0D"/>
          <w:spacing w:val="-5"/>
          <w:sz w:val="24"/>
          <w:szCs w:val="24"/>
        </w:rPr>
        <w:t xml:space="preserve"> </w:t>
      </w:r>
      <w:r w:rsidRPr="007C29F1">
        <w:rPr>
          <w:rFonts w:ascii="Arial" w:hAnsi="Arial" w:cs="Arial"/>
          <w:color w:val="0D0D0D"/>
          <w:sz w:val="24"/>
          <w:szCs w:val="24"/>
        </w:rPr>
        <w:t>activity</w:t>
      </w:r>
      <w:r w:rsidRPr="007C29F1">
        <w:rPr>
          <w:rFonts w:ascii="Arial" w:hAnsi="Arial" w:cs="Arial"/>
          <w:color w:val="0D0D0D"/>
          <w:spacing w:val="-5"/>
          <w:sz w:val="24"/>
          <w:szCs w:val="24"/>
        </w:rPr>
        <w:t xml:space="preserve"> </w:t>
      </w:r>
      <w:r w:rsidRPr="007C29F1">
        <w:rPr>
          <w:rFonts w:ascii="Arial" w:hAnsi="Arial" w:cs="Arial"/>
          <w:color w:val="0D0D0D"/>
          <w:sz w:val="24"/>
          <w:szCs w:val="24"/>
        </w:rPr>
        <w:t>of</w:t>
      </w:r>
      <w:r w:rsidRPr="007C29F1">
        <w:rPr>
          <w:rFonts w:ascii="Arial" w:hAnsi="Arial" w:cs="Arial"/>
          <w:color w:val="0D0D0D"/>
          <w:spacing w:val="-2"/>
          <w:sz w:val="24"/>
          <w:szCs w:val="24"/>
        </w:rPr>
        <w:t xml:space="preserve"> </w:t>
      </w:r>
      <w:r w:rsidRPr="007C29F1">
        <w:rPr>
          <w:rFonts w:ascii="Arial" w:hAnsi="Arial" w:cs="Arial"/>
          <w:color w:val="0D0D0D"/>
          <w:sz w:val="24"/>
          <w:szCs w:val="24"/>
        </w:rPr>
        <w:t>the</w:t>
      </w:r>
      <w:r w:rsidRPr="007C29F1">
        <w:rPr>
          <w:rFonts w:ascii="Arial" w:hAnsi="Arial" w:cs="Arial"/>
          <w:color w:val="0D0D0D"/>
          <w:spacing w:val="-3"/>
          <w:sz w:val="24"/>
          <w:szCs w:val="24"/>
        </w:rPr>
        <w:t xml:space="preserve"> </w:t>
      </w:r>
      <w:r w:rsidRPr="007C29F1">
        <w:rPr>
          <w:rFonts w:ascii="Arial" w:hAnsi="Arial" w:cs="Arial"/>
          <w:color w:val="0D0D0D"/>
          <w:sz w:val="24"/>
          <w:szCs w:val="24"/>
        </w:rPr>
        <w:t>borrower</w:t>
      </w:r>
      <w:r w:rsidRPr="007C29F1">
        <w:rPr>
          <w:rFonts w:ascii="Arial" w:hAnsi="Arial" w:cs="Arial"/>
          <w:color w:val="0D0D0D"/>
          <w:spacing w:val="-2"/>
          <w:sz w:val="24"/>
          <w:szCs w:val="24"/>
        </w:rPr>
        <w:t xml:space="preserve"> </w:t>
      </w:r>
      <w:r w:rsidRPr="007C29F1">
        <w:rPr>
          <w:rFonts w:ascii="Arial" w:hAnsi="Arial" w:cs="Arial"/>
          <w:color w:val="0D0D0D"/>
          <w:sz w:val="24"/>
          <w:szCs w:val="24"/>
        </w:rPr>
        <w:t>has</w:t>
      </w:r>
      <w:r w:rsidRPr="007C29F1">
        <w:rPr>
          <w:rFonts w:ascii="Arial" w:hAnsi="Arial" w:cs="Arial"/>
          <w:color w:val="0D0D0D"/>
          <w:spacing w:val="-5"/>
          <w:sz w:val="24"/>
          <w:szCs w:val="24"/>
        </w:rPr>
        <w:t xml:space="preserve"> </w:t>
      </w:r>
      <w:r w:rsidRPr="007C29F1">
        <w:rPr>
          <w:rFonts w:ascii="Arial" w:hAnsi="Arial" w:cs="Arial"/>
          <w:color w:val="0D0D0D"/>
          <w:sz w:val="24"/>
          <w:szCs w:val="24"/>
        </w:rPr>
        <w:t>become</w:t>
      </w:r>
      <w:r w:rsidRPr="007C29F1">
        <w:rPr>
          <w:rFonts w:ascii="Arial" w:hAnsi="Arial" w:cs="Arial"/>
          <w:color w:val="0D0D0D"/>
          <w:spacing w:val="-2"/>
          <w:sz w:val="24"/>
          <w:szCs w:val="24"/>
        </w:rPr>
        <w:t xml:space="preserve"> </w:t>
      </w:r>
      <w:r w:rsidRPr="007C29F1">
        <w:rPr>
          <w:rFonts w:ascii="Arial" w:hAnsi="Arial" w:cs="Arial"/>
          <w:b/>
          <w:color w:val="0D0D0D"/>
          <w:spacing w:val="-2"/>
          <w:sz w:val="24"/>
          <w:szCs w:val="24"/>
        </w:rPr>
        <w:t>uneconomical.</w:t>
      </w:r>
    </w:p>
    <w:p w14:paraId="5F2891A5" w14:textId="285985D5" w:rsidR="009000E9" w:rsidRPr="007C29F1" w:rsidRDefault="009000E9">
      <w:pPr>
        <w:pStyle w:val="ListParagraph"/>
        <w:numPr>
          <w:ilvl w:val="0"/>
          <w:numId w:val="26"/>
        </w:numPr>
        <w:spacing w:before="0" w:after="240"/>
        <w:ind w:right="1468"/>
        <w:rPr>
          <w:rFonts w:ascii="Arial" w:hAnsi="Arial" w:cs="Arial"/>
          <w:color w:val="0D0D0D"/>
          <w:sz w:val="24"/>
          <w:szCs w:val="24"/>
        </w:rPr>
      </w:pPr>
      <w:r w:rsidRPr="007C29F1">
        <w:rPr>
          <w:rFonts w:ascii="Arial" w:hAnsi="Arial" w:cs="Arial"/>
          <w:color w:val="0D0D0D"/>
          <w:sz w:val="24"/>
          <w:szCs w:val="24"/>
        </w:rPr>
        <w:t>Gross</w:t>
      </w:r>
      <w:r w:rsidRPr="007C29F1">
        <w:rPr>
          <w:rFonts w:ascii="Arial" w:hAnsi="Arial" w:cs="Arial"/>
          <w:color w:val="0D0D0D"/>
          <w:spacing w:val="-5"/>
          <w:sz w:val="24"/>
          <w:szCs w:val="24"/>
        </w:rPr>
        <w:t xml:space="preserve"> </w:t>
      </w:r>
      <w:r w:rsidRPr="007C29F1">
        <w:rPr>
          <w:rFonts w:ascii="Arial" w:hAnsi="Arial" w:cs="Arial"/>
          <w:color w:val="0D0D0D"/>
          <w:sz w:val="24"/>
          <w:szCs w:val="24"/>
        </w:rPr>
        <w:t>managerial</w:t>
      </w:r>
      <w:r w:rsidRPr="007C29F1">
        <w:rPr>
          <w:rFonts w:ascii="Arial" w:hAnsi="Arial" w:cs="Arial"/>
          <w:color w:val="0D0D0D"/>
          <w:spacing w:val="-5"/>
          <w:sz w:val="24"/>
          <w:szCs w:val="24"/>
        </w:rPr>
        <w:t xml:space="preserve"> </w:t>
      </w:r>
      <w:r w:rsidRPr="007C29F1">
        <w:rPr>
          <w:rFonts w:ascii="Arial" w:hAnsi="Arial" w:cs="Arial"/>
          <w:color w:val="0D0D0D"/>
          <w:spacing w:val="-2"/>
          <w:sz w:val="24"/>
          <w:szCs w:val="24"/>
        </w:rPr>
        <w:t xml:space="preserve">weakness, </w:t>
      </w:r>
      <w:r w:rsidRPr="007C29F1">
        <w:rPr>
          <w:rFonts w:ascii="Arial" w:hAnsi="Arial" w:cs="Arial"/>
          <w:color w:val="0D0D0D"/>
          <w:sz w:val="24"/>
          <w:szCs w:val="24"/>
        </w:rPr>
        <w:t>Promoter’s</w:t>
      </w:r>
      <w:r w:rsidRPr="007C29F1">
        <w:rPr>
          <w:rFonts w:ascii="Arial" w:hAnsi="Arial" w:cs="Arial"/>
          <w:color w:val="0D0D0D"/>
          <w:spacing w:val="-6"/>
          <w:sz w:val="24"/>
          <w:szCs w:val="24"/>
        </w:rPr>
        <w:t xml:space="preserve"> </w:t>
      </w:r>
      <w:r w:rsidRPr="007C29F1">
        <w:rPr>
          <w:rFonts w:ascii="Arial" w:hAnsi="Arial" w:cs="Arial"/>
          <w:b/>
          <w:color w:val="0D0D0D"/>
          <w:sz w:val="24"/>
          <w:szCs w:val="24"/>
        </w:rPr>
        <w:t>financial</w:t>
      </w:r>
      <w:r w:rsidRPr="007C29F1">
        <w:rPr>
          <w:rFonts w:ascii="Arial" w:hAnsi="Arial" w:cs="Arial"/>
          <w:b/>
          <w:color w:val="0D0D0D"/>
          <w:spacing w:val="-6"/>
          <w:sz w:val="24"/>
          <w:szCs w:val="24"/>
        </w:rPr>
        <w:t xml:space="preserve"> </w:t>
      </w:r>
      <w:r w:rsidRPr="007C29F1">
        <w:rPr>
          <w:rFonts w:ascii="Arial" w:hAnsi="Arial" w:cs="Arial"/>
          <w:b/>
          <w:color w:val="0D0D0D"/>
          <w:spacing w:val="-2"/>
          <w:sz w:val="24"/>
          <w:szCs w:val="24"/>
        </w:rPr>
        <w:t>indiscipline</w:t>
      </w:r>
    </w:p>
    <w:p w14:paraId="5105351E" w14:textId="77777777" w:rsidR="00F3741B" w:rsidRPr="007C29F1" w:rsidRDefault="009000E9">
      <w:pPr>
        <w:pStyle w:val="ListParagraph"/>
        <w:numPr>
          <w:ilvl w:val="0"/>
          <w:numId w:val="26"/>
        </w:numPr>
        <w:spacing w:before="0" w:after="240"/>
        <w:rPr>
          <w:rFonts w:ascii="Arial" w:hAnsi="Arial" w:cs="Arial"/>
          <w:color w:val="0D0D0D"/>
          <w:sz w:val="24"/>
          <w:szCs w:val="24"/>
        </w:rPr>
      </w:pPr>
      <w:r w:rsidRPr="007C29F1">
        <w:rPr>
          <w:rFonts w:ascii="Arial" w:hAnsi="Arial" w:cs="Arial"/>
          <w:b/>
          <w:color w:val="0D0D0D"/>
          <w:sz w:val="24"/>
          <w:szCs w:val="24"/>
        </w:rPr>
        <w:t>Steep</w:t>
      </w:r>
      <w:r w:rsidRPr="007C29F1">
        <w:rPr>
          <w:rFonts w:ascii="Arial" w:hAnsi="Arial" w:cs="Arial"/>
          <w:b/>
          <w:color w:val="0D0D0D"/>
          <w:spacing w:val="-4"/>
          <w:sz w:val="24"/>
          <w:szCs w:val="24"/>
        </w:rPr>
        <w:t xml:space="preserve"> </w:t>
      </w:r>
      <w:r w:rsidRPr="007C29F1">
        <w:rPr>
          <w:rFonts w:ascii="Arial" w:hAnsi="Arial" w:cs="Arial"/>
          <w:b/>
          <w:color w:val="0D0D0D"/>
          <w:sz w:val="24"/>
          <w:szCs w:val="24"/>
        </w:rPr>
        <w:t>down</w:t>
      </w:r>
      <w:r w:rsidRPr="007C29F1">
        <w:rPr>
          <w:rFonts w:ascii="Arial" w:hAnsi="Arial" w:cs="Arial"/>
          <w:b/>
          <w:color w:val="0D0D0D"/>
          <w:spacing w:val="-2"/>
          <w:sz w:val="24"/>
          <w:szCs w:val="24"/>
        </w:rPr>
        <w:t xml:space="preserve"> </w:t>
      </w:r>
      <w:r w:rsidRPr="007C29F1">
        <w:rPr>
          <w:rFonts w:ascii="Arial" w:hAnsi="Arial" w:cs="Arial"/>
          <w:b/>
          <w:color w:val="0D0D0D"/>
          <w:sz w:val="24"/>
          <w:szCs w:val="24"/>
        </w:rPr>
        <w:t>gradation</w:t>
      </w:r>
      <w:r w:rsidRPr="007C29F1">
        <w:rPr>
          <w:rFonts w:ascii="Arial" w:hAnsi="Arial" w:cs="Arial"/>
          <w:b/>
          <w:color w:val="0D0D0D"/>
          <w:spacing w:val="-4"/>
          <w:sz w:val="24"/>
          <w:szCs w:val="24"/>
        </w:rPr>
        <w:t xml:space="preserve"> </w:t>
      </w:r>
      <w:r w:rsidRPr="007C29F1">
        <w:rPr>
          <w:rFonts w:ascii="Arial" w:hAnsi="Arial" w:cs="Arial"/>
          <w:b/>
          <w:color w:val="0D0D0D"/>
          <w:sz w:val="24"/>
          <w:szCs w:val="24"/>
        </w:rPr>
        <w:t>in</w:t>
      </w:r>
      <w:r w:rsidRPr="007C29F1">
        <w:rPr>
          <w:rFonts w:ascii="Arial" w:hAnsi="Arial" w:cs="Arial"/>
          <w:b/>
          <w:color w:val="0D0D0D"/>
          <w:spacing w:val="-2"/>
          <w:sz w:val="24"/>
          <w:szCs w:val="24"/>
        </w:rPr>
        <w:t xml:space="preserve"> </w:t>
      </w:r>
      <w:r w:rsidRPr="007C29F1">
        <w:rPr>
          <w:rFonts w:ascii="Arial" w:hAnsi="Arial" w:cs="Arial"/>
          <w:b/>
          <w:color w:val="0D0D0D"/>
          <w:sz w:val="24"/>
          <w:szCs w:val="24"/>
        </w:rPr>
        <w:t>risk</w:t>
      </w:r>
      <w:r w:rsidRPr="007C29F1">
        <w:rPr>
          <w:rFonts w:ascii="Arial" w:hAnsi="Arial" w:cs="Arial"/>
          <w:b/>
          <w:color w:val="0D0D0D"/>
          <w:spacing w:val="-4"/>
          <w:sz w:val="24"/>
          <w:szCs w:val="24"/>
        </w:rPr>
        <w:t xml:space="preserve"> </w:t>
      </w:r>
      <w:r w:rsidRPr="007C29F1">
        <w:rPr>
          <w:rFonts w:ascii="Arial" w:hAnsi="Arial" w:cs="Arial"/>
          <w:b/>
          <w:color w:val="0D0D0D"/>
          <w:sz w:val="24"/>
          <w:szCs w:val="24"/>
        </w:rPr>
        <w:t>rating</w:t>
      </w:r>
      <w:r w:rsidRPr="007C29F1">
        <w:rPr>
          <w:rFonts w:ascii="Arial" w:hAnsi="Arial" w:cs="Arial"/>
          <w:color w:val="0D0D0D"/>
          <w:spacing w:val="-3"/>
          <w:sz w:val="24"/>
          <w:szCs w:val="24"/>
        </w:rPr>
        <w:t xml:space="preserve"> </w:t>
      </w:r>
      <w:r w:rsidRPr="007C29F1">
        <w:rPr>
          <w:rFonts w:ascii="Arial" w:hAnsi="Arial" w:cs="Arial"/>
          <w:color w:val="0D0D0D"/>
          <w:sz w:val="24"/>
          <w:szCs w:val="24"/>
        </w:rPr>
        <w:t>grade</w:t>
      </w:r>
      <w:r w:rsidRPr="007C29F1">
        <w:rPr>
          <w:rFonts w:ascii="Arial" w:hAnsi="Arial" w:cs="Arial"/>
          <w:color w:val="0D0D0D"/>
          <w:spacing w:val="-2"/>
          <w:sz w:val="24"/>
          <w:szCs w:val="24"/>
        </w:rPr>
        <w:t xml:space="preserve"> </w:t>
      </w:r>
      <w:r w:rsidRPr="007C29F1">
        <w:rPr>
          <w:rFonts w:ascii="Arial" w:hAnsi="Arial" w:cs="Arial"/>
          <w:color w:val="0D0D0D"/>
          <w:sz w:val="24"/>
          <w:szCs w:val="24"/>
        </w:rPr>
        <w:t>(not</w:t>
      </w:r>
      <w:r w:rsidRPr="007C29F1">
        <w:rPr>
          <w:rFonts w:ascii="Arial" w:hAnsi="Arial" w:cs="Arial"/>
          <w:color w:val="0D0D0D"/>
          <w:spacing w:val="-2"/>
          <w:sz w:val="24"/>
          <w:szCs w:val="24"/>
        </w:rPr>
        <w:t xml:space="preserve"> </w:t>
      </w:r>
      <w:r w:rsidRPr="007C29F1">
        <w:rPr>
          <w:rFonts w:ascii="Arial" w:hAnsi="Arial" w:cs="Arial"/>
          <w:color w:val="0D0D0D"/>
          <w:sz w:val="24"/>
          <w:szCs w:val="24"/>
        </w:rPr>
        <w:t>less</w:t>
      </w:r>
      <w:r w:rsidRPr="007C29F1">
        <w:rPr>
          <w:rFonts w:ascii="Arial" w:hAnsi="Arial" w:cs="Arial"/>
          <w:color w:val="0D0D0D"/>
          <w:spacing w:val="-4"/>
          <w:sz w:val="24"/>
          <w:szCs w:val="24"/>
        </w:rPr>
        <w:t xml:space="preserve"> </w:t>
      </w:r>
      <w:r w:rsidRPr="007C29F1">
        <w:rPr>
          <w:rFonts w:ascii="Arial" w:hAnsi="Arial" w:cs="Arial"/>
          <w:color w:val="0D0D0D"/>
          <w:sz w:val="24"/>
          <w:szCs w:val="24"/>
        </w:rPr>
        <w:t>than</w:t>
      </w:r>
      <w:r w:rsidRPr="007C29F1">
        <w:rPr>
          <w:rFonts w:ascii="Arial" w:hAnsi="Arial" w:cs="Arial"/>
          <w:color w:val="0D0D0D"/>
          <w:spacing w:val="-2"/>
          <w:sz w:val="24"/>
          <w:szCs w:val="24"/>
        </w:rPr>
        <w:t xml:space="preserve"> </w:t>
      </w:r>
      <w:r w:rsidRPr="007C29F1">
        <w:rPr>
          <w:rFonts w:ascii="Arial" w:hAnsi="Arial" w:cs="Arial"/>
          <w:color w:val="0D0D0D"/>
          <w:sz w:val="24"/>
          <w:szCs w:val="24"/>
        </w:rPr>
        <w:t>two</w:t>
      </w:r>
      <w:r w:rsidRPr="007C29F1">
        <w:rPr>
          <w:rFonts w:ascii="Arial" w:hAnsi="Arial" w:cs="Arial"/>
          <w:color w:val="0D0D0D"/>
          <w:spacing w:val="-4"/>
          <w:sz w:val="24"/>
          <w:szCs w:val="24"/>
        </w:rPr>
        <w:t xml:space="preserve"> </w:t>
      </w:r>
      <w:r w:rsidRPr="007C29F1">
        <w:rPr>
          <w:rFonts w:ascii="Arial" w:hAnsi="Arial" w:cs="Arial"/>
          <w:color w:val="0D0D0D"/>
          <w:sz w:val="24"/>
          <w:szCs w:val="24"/>
        </w:rPr>
        <w:t xml:space="preserve">notches </w:t>
      </w:r>
      <w:r w:rsidRPr="007C29F1">
        <w:rPr>
          <w:rFonts w:ascii="Arial" w:hAnsi="Arial" w:cs="Arial"/>
          <w:color w:val="0D0D0D"/>
          <w:spacing w:val="-2"/>
          <w:sz w:val="24"/>
          <w:szCs w:val="24"/>
        </w:rPr>
        <w:t xml:space="preserve">fall). </w:t>
      </w:r>
    </w:p>
    <w:p w14:paraId="48ABE5B2" w14:textId="4B4C4D87" w:rsidR="009000E9" w:rsidRPr="007C29F1" w:rsidRDefault="009000E9">
      <w:pPr>
        <w:pStyle w:val="ListParagraph"/>
        <w:numPr>
          <w:ilvl w:val="0"/>
          <w:numId w:val="26"/>
        </w:numPr>
        <w:spacing w:before="0" w:after="240"/>
        <w:rPr>
          <w:rFonts w:ascii="Arial" w:hAnsi="Arial" w:cs="Arial"/>
          <w:color w:val="0D0D0D"/>
          <w:sz w:val="24"/>
          <w:szCs w:val="24"/>
        </w:rPr>
      </w:pPr>
      <w:r w:rsidRPr="007C29F1">
        <w:rPr>
          <w:rFonts w:ascii="Arial" w:hAnsi="Arial" w:cs="Arial"/>
          <w:b/>
          <w:color w:val="0D0D0D"/>
          <w:sz w:val="24"/>
          <w:szCs w:val="24"/>
        </w:rPr>
        <w:t>NoGo</w:t>
      </w:r>
      <w:r w:rsidRPr="007C29F1">
        <w:rPr>
          <w:rFonts w:ascii="Arial" w:hAnsi="Arial" w:cs="Arial"/>
          <w:b/>
          <w:color w:val="0D0D0D"/>
          <w:spacing w:val="-4"/>
          <w:sz w:val="24"/>
          <w:szCs w:val="24"/>
        </w:rPr>
        <w:t xml:space="preserve"> </w:t>
      </w:r>
      <w:r w:rsidRPr="007C29F1">
        <w:rPr>
          <w:rFonts w:ascii="Arial" w:hAnsi="Arial" w:cs="Arial"/>
          <w:color w:val="0D0D0D"/>
          <w:sz w:val="24"/>
          <w:szCs w:val="24"/>
        </w:rPr>
        <w:t>rated</w:t>
      </w:r>
      <w:r w:rsidRPr="007C29F1">
        <w:rPr>
          <w:rFonts w:ascii="Arial" w:hAnsi="Arial" w:cs="Arial"/>
          <w:color w:val="0D0D0D"/>
          <w:spacing w:val="-3"/>
          <w:sz w:val="24"/>
          <w:szCs w:val="24"/>
        </w:rPr>
        <w:t xml:space="preserve"> </w:t>
      </w:r>
      <w:r w:rsidRPr="007C29F1">
        <w:rPr>
          <w:rFonts w:ascii="Arial" w:hAnsi="Arial" w:cs="Arial"/>
          <w:color w:val="0D0D0D"/>
          <w:sz w:val="24"/>
          <w:szCs w:val="24"/>
        </w:rPr>
        <w:t>proposals</w:t>
      </w:r>
      <w:r w:rsidRPr="007C29F1">
        <w:rPr>
          <w:rFonts w:ascii="Arial" w:hAnsi="Arial" w:cs="Arial"/>
          <w:color w:val="0D0D0D"/>
          <w:spacing w:val="-4"/>
          <w:sz w:val="24"/>
          <w:szCs w:val="24"/>
        </w:rPr>
        <w:t xml:space="preserve"> </w:t>
      </w:r>
      <w:r w:rsidRPr="007C29F1">
        <w:rPr>
          <w:rFonts w:ascii="Arial" w:hAnsi="Arial" w:cs="Arial"/>
          <w:color w:val="0D0D0D"/>
          <w:sz w:val="24"/>
          <w:szCs w:val="24"/>
        </w:rPr>
        <w:t>under</w:t>
      </w:r>
      <w:r w:rsidRPr="007C29F1">
        <w:rPr>
          <w:rFonts w:ascii="Arial" w:hAnsi="Arial" w:cs="Arial"/>
          <w:color w:val="0D0D0D"/>
          <w:spacing w:val="-3"/>
          <w:sz w:val="24"/>
          <w:szCs w:val="24"/>
        </w:rPr>
        <w:t xml:space="preserve"> </w:t>
      </w:r>
      <w:r w:rsidRPr="007C29F1">
        <w:rPr>
          <w:rFonts w:ascii="Arial" w:hAnsi="Arial" w:cs="Arial"/>
          <w:color w:val="0D0D0D"/>
          <w:sz w:val="24"/>
          <w:szCs w:val="24"/>
        </w:rPr>
        <w:t>CBPR</w:t>
      </w:r>
      <w:r w:rsidRPr="007C29F1">
        <w:rPr>
          <w:rFonts w:ascii="Arial" w:hAnsi="Arial" w:cs="Arial"/>
          <w:color w:val="0D0D0D"/>
          <w:spacing w:val="-3"/>
          <w:sz w:val="24"/>
          <w:szCs w:val="24"/>
        </w:rPr>
        <w:t xml:space="preserve"> </w:t>
      </w:r>
      <w:r w:rsidRPr="007C29F1">
        <w:rPr>
          <w:rFonts w:ascii="Arial" w:hAnsi="Arial" w:cs="Arial"/>
          <w:color w:val="0D0D0D"/>
          <w:spacing w:val="-2"/>
          <w:sz w:val="24"/>
          <w:szCs w:val="24"/>
        </w:rPr>
        <w:t xml:space="preserve">Rating.   </w:t>
      </w:r>
    </w:p>
    <w:p w14:paraId="33CBACD4" w14:textId="19E545FC" w:rsidR="009000E9" w:rsidRPr="007C29F1" w:rsidRDefault="009000E9" w:rsidP="007C17D3">
      <w:pPr>
        <w:tabs>
          <w:tab w:val="left" w:pos="1631"/>
          <w:tab w:val="left" w:pos="1632"/>
        </w:tabs>
        <w:spacing w:after="240"/>
        <w:jc w:val="both"/>
        <w:rPr>
          <w:rFonts w:ascii="Arial" w:hAnsi="Arial" w:cs="Arial"/>
          <w:b/>
          <w:bCs/>
          <w:color w:val="0D0D0D"/>
          <w:spacing w:val="-2"/>
          <w:sz w:val="24"/>
          <w:szCs w:val="24"/>
        </w:rPr>
      </w:pPr>
      <w:r w:rsidRPr="007C29F1">
        <w:rPr>
          <w:rFonts w:ascii="Arial" w:hAnsi="Arial" w:cs="Arial"/>
          <w:b/>
          <w:bCs/>
          <w:color w:val="0D0D0D"/>
          <w:spacing w:val="-2"/>
          <w:sz w:val="24"/>
          <w:szCs w:val="24"/>
        </w:rPr>
        <w:t>Personal Guarantee of Directors:</w:t>
      </w:r>
      <w:r w:rsidR="002A4401" w:rsidRPr="007C29F1">
        <w:rPr>
          <w:rFonts w:ascii="Arial" w:hAnsi="Arial" w:cs="Arial"/>
          <w:b/>
          <w:bCs/>
          <w:color w:val="0D0D0D"/>
          <w:spacing w:val="-2"/>
          <w:sz w:val="24"/>
          <w:szCs w:val="24"/>
        </w:rPr>
        <w:t xml:space="preserve"> To be obtained - </w:t>
      </w:r>
    </w:p>
    <w:p w14:paraId="05FEDC72" w14:textId="12570125" w:rsidR="009000E9" w:rsidRPr="007C29F1" w:rsidRDefault="009000E9">
      <w:pPr>
        <w:pStyle w:val="ListParagraph"/>
        <w:numPr>
          <w:ilvl w:val="0"/>
          <w:numId w:val="70"/>
        </w:numPr>
        <w:tabs>
          <w:tab w:val="left" w:pos="1631"/>
          <w:tab w:val="left" w:pos="1632"/>
        </w:tabs>
        <w:spacing w:before="0" w:after="240"/>
        <w:rPr>
          <w:rFonts w:ascii="Arial" w:hAnsi="Arial" w:cs="Arial"/>
          <w:color w:val="0D0D0D"/>
          <w:spacing w:val="-2"/>
          <w:sz w:val="24"/>
          <w:szCs w:val="24"/>
        </w:rPr>
      </w:pPr>
      <w:r w:rsidRPr="007C29F1">
        <w:rPr>
          <w:rFonts w:ascii="Arial" w:hAnsi="Arial" w:cs="Arial"/>
          <w:color w:val="0D0D0D"/>
          <w:spacing w:val="-2"/>
          <w:sz w:val="24"/>
          <w:szCs w:val="24"/>
        </w:rPr>
        <w:t>In case of Private Ltd companies, LLPs, Regd Partnerships, where resolution plan is envisaged</w:t>
      </w:r>
    </w:p>
    <w:p w14:paraId="07DD6EDD" w14:textId="0BBA8C4C" w:rsidR="00E03842" w:rsidRPr="007C29F1" w:rsidRDefault="00E03842">
      <w:pPr>
        <w:pStyle w:val="ListParagraph"/>
        <w:numPr>
          <w:ilvl w:val="0"/>
          <w:numId w:val="70"/>
        </w:numPr>
        <w:tabs>
          <w:tab w:val="left" w:pos="2114"/>
        </w:tabs>
        <w:spacing w:before="0" w:after="240"/>
        <w:rPr>
          <w:rFonts w:ascii="Arial" w:hAnsi="Arial" w:cs="Arial"/>
          <w:b/>
          <w:sz w:val="24"/>
          <w:szCs w:val="24"/>
        </w:rPr>
      </w:pPr>
      <w:r w:rsidRPr="007C29F1">
        <w:rPr>
          <w:rFonts w:ascii="Arial" w:hAnsi="Arial" w:cs="Arial"/>
          <w:color w:val="0D0D0D"/>
          <w:sz w:val="24"/>
          <w:szCs w:val="24"/>
        </w:rPr>
        <w:t xml:space="preserve">In all loans of Rs. </w:t>
      </w:r>
      <w:r w:rsidRPr="007C29F1">
        <w:rPr>
          <w:rFonts w:ascii="Arial" w:hAnsi="Arial" w:cs="Arial"/>
          <w:b/>
          <w:bCs/>
          <w:color w:val="0D0D0D"/>
          <w:sz w:val="24"/>
          <w:szCs w:val="24"/>
        </w:rPr>
        <w:t xml:space="preserve">5 Crore &amp; above, </w:t>
      </w:r>
      <w:r w:rsidR="002A4401" w:rsidRPr="007C29F1">
        <w:rPr>
          <w:rFonts w:ascii="Arial" w:hAnsi="Arial" w:cs="Arial"/>
          <w:b/>
          <w:bCs/>
          <w:color w:val="0D0D0D"/>
          <w:sz w:val="24"/>
          <w:szCs w:val="24"/>
        </w:rPr>
        <w:t xml:space="preserve"> </w:t>
      </w:r>
      <w:r w:rsidRPr="007C29F1">
        <w:rPr>
          <w:rFonts w:ascii="Arial" w:hAnsi="Arial" w:cs="Arial"/>
          <w:b/>
          <w:bCs/>
          <w:color w:val="0D0D0D"/>
          <w:sz w:val="24"/>
          <w:szCs w:val="24"/>
        </w:rPr>
        <w:t>Aadhar Number</w:t>
      </w:r>
      <w:r w:rsidRPr="007C29F1">
        <w:rPr>
          <w:rFonts w:ascii="Arial" w:hAnsi="Arial" w:cs="Arial"/>
          <w:color w:val="0D0D0D"/>
          <w:sz w:val="24"/>
          <w:szCs w:val="24"/>
        </w:rPr>
        <w:t xml:space="preserve"> of Applicant, Co-Applicant and Guarantor shall be obtained and updated in CBS after due verification</w:t>
      </w:r>
      <w:r w:rsidRPr="007C29F1">
        <w:rPr>
          <w:rFonts w:ascii="Arial" w:hAnsi="Arial" w:cs="Arial"/>
          <w:b/>
          <w:color w:val="0D0D0D"/>
          <w:sz w:val="24"/>
          <w:szCs w:val="24"/>
        </w:rPr>
        <w:t>.</w:t>
      </w:r>
    </w:p>
    <w:p w14:paraId="05F16EDA" w14:textId="47F4B15E" w:rsidR="009000E9" w:rsidRDefault="00E03842">
      <w:pPr>
        <w:pStyle w:val="ListParagraph"/>
        <w:numPr>
          <w:ilvl w:val="0"/>
          <w:numId w:val="70"/>
        </w:numPr>
        <w:tabs>
          <w:tab w:val="left" w:pos="1994"/>
        </w:tabs>
        <w:spacing w:before="0" w:after="240"/>
        <w:rPr>
          <w:rFonts w:ascii="Arial" w:hAnsi="Arial" w:cs="Arial"/>
          <w:color w:val="0D0D0D"/>
          <w:sz w:val="24"/>
          <w:szCs w:val="24"/>
        </w:rPr>
      </w:pPr>
      <w:r w:rsidRPr="007C29F1">
        <w:rPr>
          <w:rFonts w:ascii="Arial" w:hAnsi="Arial" w:cs="Arial"/>
          <w:color w:val="0D0D0D"/>
          <w:sz w:val="24"/>
          <w:szCs w:val="24"/>
        </w:rPr>
        <w:t xml:space="preserve">Further, for exposures exceeding </w:t>
      </w:r>
      <w:r w:rsidRPr="007C29F1">
        <w:rPr>
          <w:rFonts w:ascii="Arial" w:hAnsi="Arial" w:cs="Arial"/>
          <w:b/>
          <w:bCs/>
          <w:color w:val="0D0D0D"/>
          <w:sz w:val="24"/>
          <w:szCs w:val="24"/>
        </w:rPr>
        <w:t>Rs. 5.00</w:t>
      </w:r>
      <w:r w:rsidRPr="007C29F1">
        <w:rPr>
          <w:rFonts w:ascii="Arial" w:hAnsi="Arial" w:cs="Arial"/>
          <w:color w:val="0D0D0D"/>
          <w:sz w:val="24"/>
          <w:szCs w:val="24"/>
        </w:rPr>
        <w:t xml:space="preserve"> crore </w:t>
      </w:r>
      <w:r w:rsidRPr="007C29F1">
        <w:rPr>
          <w:rFonts w:ascii="Arial" w:hAnsi="Arial" w:cs="Arial"/>
          <w:b/>
          <w:bCs/>
          <w:color w:val="0D0D0D"/>
          <w:sz w:val="24"/>
          <w:szCs w:val="24"/>
        </w:rPr>
        <w:t>CA certified</w:t>
      </w:r>
      <w:r w:rsidRPr="007C29F1">
        <w:rPr>
          <w:rFonts w:ascii="Arial" w:hAnsi="Arial" w:cs="Arial"/>
          <w:color w:val="0D0D0D"/>
          <w:sz w:val="24"/>
          <w:szCs w:val="24"/>
        </w:rPr>
        <w:t xml:space="preserve"> Net</w:t>
      </w:r>
      <w:r w:rsidR="00F3741B" w:rsidRPr="007C29F1">
        <w:rPr>
          <w:rFonts w:ascii="Arial" w:hAnsi="Arial" w:cs="Arial"/>
          <w:color w:val="0D0D0D"/>
          <w:sz w:val="24"/>
          <w:szCs w:val="24"/>
        </w:rPr>
        <w:t xml:space="preserve"> </w:t>
      </w:r>
      <w:r w:rsidRPr="007C29F1">
        <w:rPr>
          <w:rFonts w:ascii="Arial" w:hAnsi="Arial" w:cs="Arial"/>
          <w:color w:val="0D0D0D"/>
          <w:sz w:val="24"/>
          <w:szCs w:val="24"/>
        </w:rPr>
        <w:t xml:space="preserve">worth statement with </w:t>
      </w:r>
      <w:r w:rsidRPr="007C29F1">
        <w:rPr>
          <w:rFonts w:ascii="Arial" w:hAnsi="Arial" w:cs="Arial"/>
          <w:b/>
          <w:bCs/>
          <w:color w:val="0D0D0D"/>
          <w:sz w:val="24"/>
          <w:szCs w:val="24"/>
        </w:rPr>
        <w:t>UDIN</w:t>
      </w:r>
      <w:r w:rsidRPr="007C29F1">
        <w:rPr>
          <w:rFonts w:ascii="Arial" w:hAnsi="Arial" w:cs="Arial"/>
          <w:color w:val="0D0D0D"/>
          <w:sz w:val="24"/>
          <w:szCs w:val="24"/>
        </w:rPr>
        <w:t xml:space="preserve"> number certifying the net</w:t>
      </w:r>
      <w:r w:rsidR="00F3741B" w:rsidRPr="007C29F1">
        <w:rPr>
          <w:rFonts w:ascii="Arial" w:hAnsi="Arial" w:cs="Arial"/>
          <w:color w:val="0D0D0D"/>
          <w:sz w:val="24"/>
          <w:szCs w:val="24"/>
        </w:rPr>
        <w:t xml:space="preserve"> </w:t>
      </w:r>
      <w:r w:rsidRPr="007C29F1">
        <w:rPr>
          <w:rFonts w:ascii="Arial" w:hAnsi="Arial" w:cs="Arial"/>
          <w:color w:val="0D0D0D"/>
          <w:sz w:val="24"/>
          <w:szCs w:val="24"/>
        </w:rPr>
        <w:t>worth of the Guarantors shall be invariably obtained on an annual basis.</w:t>
      </w:r>
    </w:p>
    <w:p w14:paraId="25607CBA" w14:textId="77777777" w:rsidR="007C17D3" w:rsidRPr="007C17D3" w:rsidRDefault="007C17D3" w:rsidP="007C17D3">
      <w:pPr>
        <w:tabs>
          <w:tab w:val="left" w:pos="1994"/>
        </w:tabs>
        <w:spacing w:after="240"/>
        <w:rPr>
          <w:rFonts w:ascii="Arial" w:hAnsi="Arial" w:cs="Arial"/>
          <w:color w:val="0D0D0D"/>
          <w:sz w:val="24"/>
          <w:szCs w:val="24"/>
        </w:rPr>
      </w:pPr>
    </w:p>
    <w:p w14:paraId="640374D1" w14:textId="77777777" w:rsidR="004E1CD9" w:rsidRPr="007C29F1" w:rsidRDefault="004E1CD9">
      <w:pPr>
        <w:pStyle w:val="ListParagraph"/>
        <w:numPr>
          <w:ilvl w:val="0"/>
          <w:numId w:val="70"/>
        </w:numPr>
        <w:tabs>
          <w:tab w:val="left" w:pos="1994"/>
        </w:tabs>
        <w:spacing w:before="0" w:after="240"/>
        <w:rPr>
          <w:rFonts w:ascii="Arial" w:hAnsi="Arial" w:cs="Arial"/>
          <w:color w:val="0D0D0D"/>
          <w:sz w:val="24"/>
          <w:szCs w:val="24"/>
        </w:rPr>
      </w:pPr>
      <w:r w:rsidRPr="007C29F1">
        <w:rPr>
          <w:rFonts w:ascii="Arial" w:eastAsiaTheme="minorHAnsi" w:hAnsi="Arial" w:cs="Arial"/>
          <w:color w:val="0D0D0D"/>
          <w:sz w:val="24"/>
          <w:szCs w:val="24"/>
          <w:lang w:val="en-IN"/>
        </w:rPr>
        <w:lastRenderedPageBreak/>
        <w:t xml:space="preserve">In respect of exposures exceeding </w:t>
      </w:r>
      <w:r w:rsidRPr="007C17D3">
        <w:rPr>
          <w:rFonts w:ascii="Arial" w:eastAsiaTheme="minorHAnsi" w:hAnsi="Arial" w:cs="Arial"/>
          <w:b/>
          <w:bCs/>
          <w:color w:val="0D0D0D"/>
          <w:sz w:val="24"/>
          <w:szCs w:val="24"/>
          <w:lang w:val="en-IN"/>
        </w:rPr>
        <w:t>Rs. 5.00 crore</w:t>
      </w:r>
      <w:r w:rsidRPr="007C29F1">
        <w:rPr>
          <w:rFonts w:ascii="Arial" w:eastAsiaTheme="minorHAnsi" w:hAnsi="Arial" w:cs="Arial"/>
          <w:color w:val="0D0D0D"/>
          <w:sz w:val="24"/>
          <w:szCs w:val="24"/>
          <w:lang w:val="en-IN"/>
        </w:rPr>
        <w:t xml:space="preserve">, Half yearly </w:t>
      </w:r>
      <w:r w:rsidRPr="00383D80">
        <w:rPr>
          <w:rFonts w:ascii="Arial" w:eastAsiaTheme="minorHAnsi" w:hAnsi="Arial" w:cs="Arial"/>
          <w:b/>
          <w:bCs/>
          <w:color w:val="0D0D0D"/>
          <w:sz w:val="24"/>
          <w:szCs w:val="24"/>
          <w:lang w:val="en-IN"/>
        </w:rPr>
        <w:t>confirmation from</w:t>
      </w:r>
      <w:r w:rsidRPr="007C29F1">
        <w:rPr>
          <w:rFonts w:ascii="Arial" w:eastAsiaTheme="minorHAnsi" w:hAnsi="Arial" w:cs="Arial"/>
          <w:color w:val="0D0D0D"/>
          <w:sz w:val="24"/>
          <w:szCs w:val="24"/>
          <w:lang w:val="en-IN"/>
        </w:rPr>
        <w:t xml:space="preserve"> the </w:t>
      </w:r>
      <w:r w:rsidRPr="00383D80">
        <w:rPr>
          <w:rFonts w:ascii="Arial" w:eastAsiaTheme="minorHAnsi" w:hAnsi="Arial" w:cs="Arial"/>
          <w:b/>
          <w:bCs/>
          <w:color w:val="0D0D0D"/>
          <w:sz w:val="24"/>
          <w:szCs w:val="24"/>
          <w:lang w:val="en-IN"/>
        </w:rPr>
        <w:t>Guarantors</w:t>
      </w:r>
      <w:r w:rsidRPr="007C29F1">
        <w:rPr>
          <w:rFonts w:ascii="Arial" w:eastAsiaTheme="minorHAnsi" w:hAnsi="Arial" w:cs="Arial"/>
          <w:color w:val="0D0D0D"/>
          <w:sz w:val="24"/>
          <w:szCs w:val="24"/>
          <w:lang w:val="en-IN"/>
        </w:rPr>
        <w:t xml:space="preserve"> stating that the assets declared for arriving at Networth at the time of original sanction are still intact and under his/her ownership is to be obtained </w:t>
      </w:r>
    </w:p>
    <w:p w14:paraId="191C5953" w14:textId="256F57B9" w:rsidR="00CF6908" w:rsidRPr="007C17D3" w:rsidRDefault="004E1CD9">
      <w:pPr>
        <w:pStyle w:val="ListParagraph"/>
        <w:numPr>
          <w:ilvl w:val="0"/>
          <w:numId w:val="70"/>
        </w:numPr>
        <w:tabs>
          <w:tab w:val="left" w:pos="1994"/>
        </w:tabs>
        <w:spacing w:before="0" w:after="240"/>
        <w:rPr>
          <w:rFonts w:ascii="Arial" w:hAnsi="Arial" w:cs="Arial"/>
          <w:color w:val="0D0D0D"/>
          <w:sz w:val="24"/>
          <w:szCs w:val="24"/>
        </w:rPr>
      </w:pPr>
      <w:r w:rsidRPr="007C29F1">
        <w:rPr>
          <w:rFonts w:ascii="Arial" w:eastAsiaTheme="minorHAnsi" w:hAnsi="Arial" w:cs="Arial"/>
          <w:color w:val="0D0D0D"/>
          <w:sz w:val="24"/>
          <w:szCs w:val="24"/>
          <w:lang w:val="en-IN"/>
        </w:rPr>
        <w:t xml:space="preserve">In respect of allied/associate concerns, Promoter of the parent entity can provide/extend a guarantee </w:t>
      </w:r>
      <w:r w:rsidRPr="00383D80">
        <w:rPr>
          <w:rFonts w:ascii="Arial" w:eastAsiaTheme="minorHAnsi" w:hAnsi="Arial" w:cs="Arial"/>
          <w:b/>
          <w:bCs/>
          <w:color w:val="0D0D0D"/>
          <w:sz w:val="24"/>
          <w:szCs w:val="24"/>
          <w:lang w:val="en-IN"/>
        </w:rPr>
        <w:t>not exceeding 5 times</w:t>
      </w:r>
      <w:r w:rsidRPr="007C29F1">
        <w:rPr>
          <w:rFonts w:ascii="Arial" w:eastAsiaTheme="minorHAnsi" w:hAnsi="Arial" w:cs="Arial"/>
          <w:color w:val="0D0D0D"/>
          <w:sz w:val="24"/>
          <w:szCs w:val="24"/>
          <w:lang w:val="en-IN"/>
        </w:rPr>
        <w:t xml:space="preserve"> of his/her networth </w:t>
      </w:r>
    </w:p>
    <w:p w14:paraId="6054778E" w14:textId="3A7D68D8" w:rsidR="00E03842" w:rsidRPr="007C29F1" w:rsidRDefault="008259E4" w:rsidP="007C17D3">
      <w:pPr>
        <w:pStyle w:val="Heading1"/>
        <w:tabs>
          <w:tab w:val="left" w:pos="1137"/>
        </w:tabs>
        <w:spacing w:after="240"/>
        <w:ind w:left="0"/>
        <w:jc w:val="both"/>
        <w:rPr>
          <w:rFonts w:ascii="Arial" w:hAnsi="Arial" w:cs="Arial"/>
          <w:color w:val="0D0D0D"/>
        </w:rPr>
      </w:pPr>
      <w:r w:rsidRPr="007C29F1">
        <w:rPr>
          <w:rFonts w:ascii="Arial" w:hAnsi="Arial" w:cs="Arial"/>
          <w:color w:val="0D0D0D"/>
        </w:rPr>
        <w:t>UNHEDGED</w:t>
      </w:r>
      <w:r w:rsidRPr="007C29F1">
        <w:rPr>
          <w:rFonts w:ascii="Arial" w:hAnsi="Arial" w:cs="Arial"/>
          <w:color w:val="0D0D0D"/>
          <w:spacing w:val="-5"/>
        </w:rPr>
        <w:t xml:space="preserve"> </w:t>
      </w:r>
      <w:r w:rsidRPr="007C29F1">
        <w:rPr>
          <w:rFonts w:ascii="Arial" w:hAnsi="Arial" w:cs="Arial"/>
          <w:color w:val="0D0D0D"/>
        </w:rPr>
        <w:t>FOREIGN</w:t>
      </w:r>
      <w:r w:rsidRPr="007C29F1">
        <w:rPr>
          <w:rFonts w:ascii="Arial" w:hAnsi="Arial" w:cs="Arial"/>
          <w:color w:val="0D0D0D"/>
          <w:spacing w:val="-3"/>
        </w:rPr>
        <w:t xml:space="preserve"> </w:t>
      </w:r>
      <w:r w:rsidRPr="007C29F1">
        <w:rPr>
          <w:rFonts w:ascii="Arial" w:hAnsi="Arial" w:cs="Arial"/>
          <w:color w:val="0D0D0D"/>
        </w:rPr>
        <w:t>CURRENCY</w:t>
      </w:r>
      <w:r w:rsidRPr="007C29F1">
        <w:rPr>
          <w:rFonts w:ascii="Arial" w:hAnsi="Arial" w:cs="Arial"/>
          <w:color w:val="0D0D0D"/>
          <w:spacing w:val="-4"/>
        </w:rPr>
        <w:t xml:space="preserve"> </w:t>
      </w:r>
      <w:r w:rsidRPr="007C29F1">
        <w:rPr>
          <w:rFonts w:ascii="Arial" w:hAnsi="Arial" w:cs="Arial"/>
          <w:color w:val="0D0D0D"/>
        </w:rPr>
        <w:t>EXPOSURE</w:t>
      </w:r>
      <w:r w:rsidRPr="007C29F1">
        <w:rPr>
          <w:rFonts w:ascii="Arial" w:hAnsi="Arial" w:cs="Arial"/>
          <w:color w:val="0D0D0D"/>
          <w:spacing w:val="-4"/>
        </w:rPr>
        <w:t xml:space="preserve"> </w:t>
      </w:r>
      <w:r w:rsidRPr="007C29F1">
        <w:rPr>
          <w:rFonts w:ascii="Arial" w:hAnsi="Arial" w:cs="Arial"/>
          <w:color w:val="0D0D0D"/>
        </w:rPr>
        <w:t>(UFCE)</w:t>
      </w:r>
      <w:r w:rsidRPr="007C29F1">
        <w:rPr>
          <w:rFonts w:ascii="Arial" w:hAnsi="Arial" w:cs="Arial"/>
          <w:color w:val="0D0D0D"/>
          <w:spacing w:val="-2"/>
        </w:rPr>
        <w:t xml:space="preserve"> </w:t>
      </w:r>
      <w:r w:rsidRPr="007C29F1">
        <w:rPr>
          <w:rFonts w:ascii="Arial" w:hAnsi="Arial" w:cs="Arial"/>
          <w:color w:val="0D0D0D"/>
        </w:rPr>
        <w:t>OF</w:t>
      </w:r>
      <w:r w:rsidRPr="007C29F1">
        <w:rPr>
          <w:rFonts w:ascii="Arial" w:hAnsi="Arial" w:cs="Arial"/>
          <w:color w:val="0D0D0D"/>
          <w:spacing w:val="-2"/>
        </w:rPr>
        <w:t xml:space="preserve"> CORPORATES</w:t>
      </w:r>
    </w:p>
    <w:p w14:paraId="78C2E329" w14:textId="070BA880" w:rsidR="003D21DC" w:rsidRPr="007C29F1" w:rsidRDefault="009D36A7">
      <w:pPr>
        <w:pStyle w:val="TableParagraph"/>
        <w:numPr>
          <w:ilvl w:val="0"/>
          <w:numId w:val="125"/>
        </w:numPr>
        <w:tabs>
          <w:tab w:val="left" w:pos="921"/>
          <w:tab w:val="left" w:pos="1564"/>
          <w:tab w:val="left" w:pos="2028"/>
          <w:tab w:val="left" w:pos="2884"/>
        </w:tabs>
        <w:spacing w:after="240"/>
        <w:jc w:val="both"/>
        <w:rPr>
          <w:rFonts w:ascii="Arial" w:hAnsi="Arial" w:cs="Arial"/>
          <w:sz w:val="24"/>
          <w:szCs w:val="24"/>
        </w:rPr>
      </w:pPr>
      <w:r w:rsidRPr="007C29F1">
        <w:rPr>
          <w:rFonts w:ascii="Arial" w:hAnsi="Arial" w:cs="Arial"/>
          <w:sz w:val="24"/>
          <w:szCs w:val="24"/>
        </w:rPr>
        <w:t>All c</w:t>
      </w:r>
      <w:r w:rsidR="005F211A" w:rsidRPr="007C29F1">
        <w:rPr>
          <w:rFonts w:ascii="Arial" w:hAnsi="Arial" w:cs="Arial"/>
          <w:sz w:val="24"/>
          <w:szCs w:val="24"/>
        </w:rPr>
        <w:t>lients are required to submit</w:t>
      </w:r>
      <w:r w:rsidRPr="007C29F1">
        <w:rPr>
          <w:rFonts w:ascii="Arial" w:hAnsi="Arial" w:cs="Arial"/>
          <w:sz w:val="24"/>
          <w:szCs w:val="24"/>
        </w:rPr>
        <w:t xml:space="preserve"> their UFCE on </w:t>
      </w:r>
      <w:r w:rsidRPr="007C29F1">
        <w:rPr>
          <w:rFonts w:ascii="Arial" w:hAnsi="Arial" w:cs="Arial"/>
          <w:b/>
          <w:bCs/>
          <w:sz w:val="24"/>
          <w:szCs w:val="24"/>
        </w:rPr>
        <w:t>quarterly basis to the Bank</w:t>
      </w:r>
      <w:r w:rsidR="004134DE" w:rsidRPr="007C29F1">
        <w:rPr>
          <w:rFonts w:ascii="Arial" w:hAnsi="Arial" w:cs="Arial"/>
          <w:sz w:val="24"/>
          <w:szCs w:val="24"/>
        </w:rPr>
        <w:t>, on self declaration basis.</w:t>
      </w:r>
    </w:p>
    <w:p w14:paraId="581512F7" w14:textId="77777777" w:rsidR="009D36A7" w:rsidRPr="007C17D3" w:rsidRDefault="009D36A7">
      <w:pPr>
        <w:pStyle w:val="ListParagraph"/>
        <w:numPr>
          <w:ilvl w:val="0"/>
          <w:numId w:val="125"/>
        </w:numPr>
        <w:tabs>
          <w:tab w:val="left" w:pos="1262"/>
        </w:tabs>
        <w:spacing w:before="0" w:after="240"/>
        <w:rPr>
          <w:rFonts w:ascii="Arial" w:hAnsi="Arial" w:cs="Arial"/>
          <w:bCs/>
          <w:sz w:val="24"/>
          <w:szCs w:val="24"/>
        </w:rPr>
      </w:pPr>
      <w:r w:rsidRPr="007C29F1">
        <w:rPr>
          <w:rFonts w:ascii="Arial" w:hAnsi="Arial" w:cs="Arial"/>
          <w:bCs/>
          <w:color w:val="0D0D0D"/>
          <w:sz w:val="24"/>
          <w:szCs w:val="24"/>
        </w:rPr>
        <w:t xml:space="preserve">UFCE information submitted by the borrower entity should be audited and </w:t>
      </w:r>
      <w:r w:rsidRPr="007C29F1">
        <w:rPr>
          <w:rFonts w:ascii="Arial" w:hAnsi="Arial" w:cs="Arial"/>
          <w:b/>
          <w:color w:val="0D0D0D"/>
          <w:sz w:val="24"/>
          <w:szCs w:val="24"/>
        </w:rPr>
        <w:t>certified by the statutory auditors</w:t>
      </w:r>
      <w:r w:rsidRPr="007C29F1">
        <w:rPr>
          <w:rFonts w:ascii="Arial" w:hAnsi="Arial" w:cs="Arial"/>
          <w:bCs/>
          <w:color w:val="0D0D0D"/>
          <w:sz w:val="24"/>
          <w:szCs w:val="24"/>
        </w:rPr>
        <w:t xml:space="preserve"> of the entity on </w:t>
      </w:r>
      <w:r w:rsidRPr="007C29F1">
        <w:rPr>
          <w:rFonts w:ascii="Arial" w:hAnsi="Arial" w:cs="Arial"/>
          <w:b/>
          <w:color w:val="0D0D0D"/>
          <w:sz w:val="24"/>
          <w:szCs w:val="24"/>
        </w:rPr>
        <w:t>annual basis</w:t>
      </w:r>
      <w:r w:rsidRPr="007C29F1">
        <w:rPr>
          <w:rFonts w:ascii="Arial" w:hAnsi="Arial" w:cs="Arial"/>
          <w:bCs/>
          <w:color w:val="0D0D0D"/>
          <w:sz w:val="24"/>
          <w:szCs w:val="24"/>
        </w:rPr>
        <w:t>.</w:t>
      </w:r>
    </w:p>
    <w:p w14:paraId="33996366" w14:textId="27FECE58" w:rsidR="007C17D3" w:rsidRPr="007C17D3" w:rsidRDefault="007C17D3">
      <w:pPr>
        <w:pStyle w:val="TableParagraph"/>
        <w:numPr>
          <w:ilvl w:val="0"/>
          <w:numId w:val="125"/>
        </w:numPr>
        <w:tabs>
          <w:tab w:val="left" w:pos="921"/>
          <w:tab w:val="left" w:pos="1564"/>
          <w:tab w:val="left" w:pos="2028"/>
          <w:tab w:val="left" w:pos="2884"/>
        </w:tabs>
        <w:jc w:val="both"/>
        <w:rPr>
          <w:rFonts w:ascii="Arial" w:hAnsi="Arial" w:cs="Arial"/>
          <w:color w:val="0D0D0D"/>
          <w:sz w:val="24"/>
          <w:szCs w:val="24"/>
        </w:rPr>
      </w:pPr>
      <w:r w:rsidRPr="007C29F1">
        <w:rPr>
          <w:rFonts w:ascii="Arial" w:hAnsi="Arial" w:cs="Arial"/>
          <w:color w:val="0D0D0D"/>
          <w:sz w:val="24"/>
          <w:szCs w:val="24"/>
        </w:rPr>
        <w:t xml:space="preserve">In case any eligible entity is not submitting the required data to our bank, an additional interest of </w:t>
      </w:r>
      <w:r w:rsidRPr="007C29F1">
        <w:rPr>
          <w:rFonts w:ascii="Arial" w:hAnsi="Arial" w:cs="Arial"/>
          <w:b/>
          <w:bCs/>
          <w:color w:val="0D0D0D"/>
          <w:sz w:val="24"/>
          <w:szCs w:val="24"/>
        </w:rPr>
        <w:t xml:space="preserve">1% p.a. </w:t>
      </w:r>
      <w:r w:rsidRPr="007C29F1">
        <w:rPr>
          <w:rFonts w:ascii="Arial" w:hAnsi="Arial" w:cs="Arial"/>
          <w:color w:val="0D0D0D"/>
          <w:sz w:val="24"/>
          <w:szCs w:val="24"/>
        </w:rPr>
        <w:t>over &amp; above the contracted rate to be levied for the period of default.</w:t>
      </w:r>
    </w:p>
    <w:p w14:paraId="26932DE6" w14:textId="6E04D9E4" w:rsidR="009D36A7" w:rsidRPr="00383D80" w:rsidRDefault="004134DE" w:rsidP="00383D80">
      <w:pPr>
        <w:pStyle w:val="ListParagraph"/>
        <w:numPr>
          <w:ilvl w:val="0"/>
          <w:numId w:val="125"/>
        </w:numPr>
        <w:tabs>
          <w:tab w:val="left" w:pos="1262"/>
        </w:tabs>
        <w:spacing w:before="0" w:after="240"/>
        <w:rPr>
          <w:rFonts w:ascii="Arial" w:hAnsi="Arial" w:cs="Arial"/>
          <w:bCs/>
          <w:sz w:val="24"/>
          <w:szCs w:val="24"/>
        </w:rPr>
      </w:pPr>
      <w:r w:rsidRPr="007C29F1">
        <w:rPr>
          <w:rFonts w:ascii="Arial" w:hAnsi="Arial" w:cs="Arial"/>
          <w:color w:val="0D0D0D"/>
          <w:sz w:val="24"/>
          <w:szCs w:val="24"/>
        </w:rPr>
        <w:t xml:space="preserve">For computing FCE items maturing or having </w:t>
      </w:r>
      <w:r w:rsidRPr="007C29F1">
        <w:rPr>
          <w:rFonts w:ascii="Arial" w:hAnsi="Arial" w:cs="Arial"/>
          <w:b/>
          <w:bCs/>
          <w:color w:val="0D0D0D"/>
          <w:sz w:val="24"/>
          <w:szCs w:val="24"/>
        </w:rPr>
        <w:t>cash flows over the period of next five years only may be considered</w:t>
      </w:r>
    </w:p>
    <w:p w14:paraId="49FA783E" w14:textId="243F9971" w:rsidR="00CF6908" w:rsidRPr="007C29F1" w:rsidRDefault="009D36A7" w:rsidP="007C17D3">
      <w:pPr>
        <w:pStyle w:val="TableParagraph"/>
        <w:tabs>
          <w:tab w:val="left" w:pos="921"/>
          <w:tab w:val="left" w:pos="1564"/>
          <w:tab w:val="left" w:pos="2028"/>
          <w:tab w:val="left" w:pos="2884"/>
        </w:tabs>
        <w:spacing w:after="240"/>
        <w:jc w:val="both"/>
        <w:rPr>
          <w:rFonts w:ascii="Arial" w:hAnsi="Arial" w:cs="Arial"/>
          <w:b/>
          <w:bCs/>
          <w:color w:val="0D0D0D"/>
          <w:spacing w:val="-2"/>
          <w:sz w:val="24"/>
          <w:szCs w:val="24"/>
        </w:rPr>
      </w:pPr>
      <w:r w:rsidRPr="007C29F1">
        <w:rPr>
          <w:rFonts w:ascii="Arial" w:hAnsi="Arial" w:cs="Arial"/>
          <w:b/>
          <w:bCs/>
          <w:color w:val="0D0D0D"/>
          <w:sz w:val="24"/>
          <w:szCs w:val="24"/>
        </w:rPr>
        <w:t>Incremental</w:t>
      </w:r>
      <w:r w:rsidRPr="007C29F1">
        <w:rPr>
          <w:rFonts w:ascii="Arial" w:hAnsi="Arial" w:cs="Arial"/>
          <w:b/>
          <w:bCs/>
          <w:color w:val="0D0D0D"/>
          <w:spacing w:val="-6"/>
          <w:sz w:val="24"/>
          <w:szCs w:val="24"/>
        </w:rPr>
        <w:t xml:space="preserve"> </w:t>
      </w:r>
      <w:r w:rsidRPr="007C29F1">
        <w:rPr>
          <w:rFonts w:ascii="Arial" w:hAnsi="Arial" w:cs="Arial"/>
          <w:b/>
          <w:bCs/>
          <w:color w:val="0D0D0D"/>
          <w:sz w:val="24"/>
          <w:szCs w:val="24"/>
        </w:rPr>
        <w:t>Provisioning</w:t>
      </w:r>
      <w:r w:rsidRPr="007C29F1">
        <w:rPr>
          <w:rFonts w:ascii="Arial" w:hAnsi="Arial" w:cs="Arial"/>
          <w:b/>
          <w:bCs/>
          <w:color w:val="0D0D0D"/>
          <w:spacing w:val="-4"/>
          <w:sz w:val="24"/>
          <w:szCs w:val="24"/>
        </w:rPr>
        <w:t xml:space="preserve"> </w:t>
      </w:r>
      <w:r w:rsidRPr="007C29F1">
        <w:rPr>
          <w:rFonts w:ascii="Arial" w:hAnsi="Arial" w:cs="Arial"/>
          <w:b/>
          <w:bCs/>
          <w:color w:val="0D0D0D"/>
          <w:sz w:val="24"/>
          <w:szCs w:val="24"/>
        </w:rPr>
        <w:t>&amp;</w:t>
      </w:r>
      <w:r w:rsidRPr="007C29F1">
        <w:rPr>
          <w:rFonts w:ascii="Arial" w:hAnsi="Arial" w:cs="Arial"/>
          <w:b/>
          <w:bCs/>
          <w:color w:val="0D0D0D"/>
          <w:spacing w:val="-7"/>
          <w:sz w:val="24"/>
          <w:szCs w:val="24"/>
        </w:rPr>
        <w:t xml:space="preserve"> </w:t>
      </w:r>
      <w:r w:rsidRPr="007C29F1">
        <w:rPr>
          <w:rFonts w:ascii="Arial" w:hAnsi="Arial" w:cs="Arial"/>
          <w:b/>
          <w:bCs/>
          <w:color w:val="0D0D0D"/>
          <w:sz w:val="24"/>
          <w:szCs w:val="24"/>
        </w:rPr>
        <w:t>Capital</w:t>
      </w:r>
      <w:r w:rsidRPr="007C29F1">
        <w:rPr>
          <w:rFonts w:ascii="Arial" w:hAnsi="Arial" w:cs="Arial"/>
          <w:b/>
          <w:bCs/>
          <w:color w:val="0D0D0D"/>
          <w:spacing w:val="-5"/>
          <w:sz w:val="24"/>
          <w:szCs w:val="24"/>
        </w:rPr>
        <w:t xml:space="preserve"> </w:t>
      </w:r>
      <w:r w:rsidRPr="007C29F1">
        <w:rPr>
          <w:rFonts w:ascii="Arial" w:hAnsi="Arial" w:cs="Arial"/>
          <w:b/>
          <w:bCs/>
          <w:color w:val="0D0D0D"/>
          <w:spacing w:val="-2"/>
          <w:sz w:val="24"/>
          <w:szCs w:val="24"/>
        </w:rPr>
        <w:t>Requirement</w:t>
      </w:r>
    </w:p>
    <w:p w14:paraId="3D61CAD8" w14:textId="4F2481D5" w:rsidR="009D36A7" w:rsidRPr="007C29F1" w:rsidRDefault="009D36A7">
      <w:pPr>
        <w:pStyle w:val="TableParagraph"/>
        <w:numPr>
          <w:ilvl w:val="0"/>
          <w:numId w:val="126"/>
        </w:numPr>
        <w:tabs>
          <w:tab w:val="left" w:pos="921"/>
          <w:tab w:val="left" w:pos="1564"/>
          <w:tab w:val="left" w:pos="2028"/>
          <w:tab w:val="left" w:pos="2884"/>
        </w:tabs>
        <w:spacing w:after="240"/>
        <w:jc w:val="both"/>
        <w:rPr>
          <w:rFonts w:ascii="Arial" w:hAnsi="Arial" w:cs="Arial"/>
          <w:color w:val="0D0D0D"/>
          <w:sz w:val="24"/>
          <w:szCs w:val="24"/>
        </w:rPr>
      </w:pPr>
      <w:r w:rsidRPr="007C29F1">
        <w:rPr>
          <w:rFonts w:ascii="Arial" w:hAnsi="Arial" w:cs="Arial"/>
          <w:color w:val="0D0D0D"/>
          <w:sz w:val="24"/>
          <w:szCs w:val="24"/>
        </w:rPr>
        <w:t>The standardized method for the borrower entit</w:t>
      </w:r>
      <w:r w:rsidR="00776CB0" w:rsidRPr="007C29F1">
        <w:rPr>
          <w:rFonts w:ascii="Arial" w:hAnsi="Arial" w:cs="Arial"/>
          <w:color w:val="0D0D0D"/>
          <w:sz w:val="24"/>
          <w:szCs w:val="24"/>
        </w:rPr>
        <w:t xml:space="preserve">y having exposure upto </w:t>
      </w:r>
      <w:r w:rsidR="00776CB0" w:rsidRPr="007C29F1">
        <w:rPr>
          <w:rFonts w:ascii="Arial" w:hAnsi="Arial" w:cs="Arial"/>
          <w:b/>
          <w:color w:val="0D0D0D"/>
          <w:sz w:val="24"/>
          <w:szCs w:val="24"/>
        </w:rPr>
        <w:t>Rs.50</w:t>
      </w:r>
      <w:r w:rsidRPr="007C29F1">
        <w:rPr>
          <w:rFonts w:ascii="Arial" w:hAnsi="Arial" w:cs="Arial"/>
          <w:b/>
          <w:color w:val="0D0D0D"/>
          <w:sz w:val="24"/>
          <w:szCs w:val="24"/>
        </w:rPr>
        <w:t>.00 Crore</w:t>
      </w:r>
      <w:r w:rsidRPr="007C29F1">
        <w:rPr>
          <w:rFonts w:ascii="Arial" w:hAnsi="Arial" w:cs="Arial"/>
          <w:color w:val="0D0D0D"/>
          <w:sz w:val="24"/>
          <w:szCs w:val="24"/>
        </w:rPr>
        <w:t xml:space="preserve"> from the banking system, bank would provide an incremental provisioning of </w:t>
      </w:r>
      <w:r w:rsidRPr="007C29F1">
        <w:rPr>
          <w:rFonts w:ascii="Arial" w:hAnsi="Arial" w:cs="Arial"/>
          <w:b/>
          <w:color w:val="0D0D0D"/>
          <w:sz w:val="24"/>
          <w:szCs w:val="24"/>
        </w:rPr>
        <w:t>10 bps</w:t>
      </w:r>
      <w:r w:rsidRPr="007C29F1">
        <w:rPr>
          <w:rFonts w:ascii="Arial" w:hAnsi="Arial" w:cs="Arial"/>
          <w:color w:val="0D0D0D"/>
          <w:sz w:val="24"/>
          <w:szCs w:val="24"/>
        </w:rPr>
        <w:t xml:space="preserve"> over &amp; above extant standard asset provisio</w:t>
      </w:r>
      <w:r w:rsidR="00776CB0" w:rsidRPr="007C29F1">
        <w:rPr>
          <w:rFonts w:ascii="Arial" w:hAnsi="Arial" w:cs="Arial"/>
          <w:color w:val="0D0D0D"/>
          <w:sz w:val="24"/>
          <w:szCs w:val="24"/>
        </w:rPr>
        <w:t>ning irrespective of the “</w:t>
      </w:r>
      <w:r w:rsidR="00776CB0" w:rsidRPr="007C29F1">
        <w:rPr>
          <w:rFonts w:ascii="Arial" w:hAnsi="Arial" w:cs="Arial"/>
          <w:b/>
          <w:color w:val="0D0D0D"/>
          <w:sz w:val="24"/>
          <w:szCs w:val="24"/>
        </w:rPr>
        <w:t>Potential</w:t>
      </w:r>
      <w:r w:rsidRPr="007C29F1">
        <w:rPr>
          <w:rFonts w:ascii="Arial" w:hAnsi="Arial" w:cs="Arial"/>
          <w:b/>
          <w:color w:val="0D0D0D"/>
          <w:sz w:val="24"/>
          <w:szCs w:val="24"/>
        </w:rPr>
        <w:t xml:space="preserve"> Loss / EBID” </w:t>
      </w:r>
      <w:r w:rsidRPr="007C29F1">
        <w:rPr>
          <w:rFonts w:ascii="Arial" w:hAnsi="Arial" w:cs="Arial"/>
          <w:color w:val="0D0D0D"/>
          <w:sz w:val="24"/>
          <w:szCs w:val="24"/>
        </w:rPr>
        <w:t>ratio.</w:t>
      </w:r>
    </w:p>
    <w:p w14:paraId="13307DF3" w14:textId="5FCB9467" w:rsidR="009D36A7" w:rsidRDefault="000D0E8D">
      <w:pPr>
        <w:pStyle w:val="TableParagraph"/>
        <w:numPr>
          <w:ilvl w:val="0"/>
          <w:numId w:val="126"/>
        </w:numPr>
        <w:tabs>
          <w:tab w:val="left" w:pos="921"/>
          <w:tab w:val="left" w:pos="1564"/>
          <w:tab w:val="left" w:pos="2028"/>
          <w:tab w:val="left" w:pos="2884"/>
        </w:tabs>
        <w:spacing w:after="240"/>
        <w:jc w:val="both"/>
        <w:rPr>
          <w:rFonts w:ascii="Arial" w:hAnsi="Arial" w:cs="Arial"/>
          <w:b/>
          <w:color w:val="0D0D0D"/>
          <w:sz w:val="24"/>
          <w:szCs w:val="24"/>
        </w:rPr>
      </w:pPr>
      <w:r w:rsidRPr="007C29F1">
        <w:rPr>
          <w:rFonts w:ascii="Arial" w:hAnsi="Arial" w:cs="Arial"/>
          <w:color w:val="0D0D0D"/>
          <w:sz w:val="24"/>
          <w:szCs w:val="24"/>
        </w:rPr>
        <w:t xml:space="preserve">For exposures of </w:t>
      </w:r>
      <w:r w:rsidRPr="007C29F1">
        <w:rPr>
          <w:rFonts w:ascii="Arial" w:hAnsi="Arial" w:cs="Arial"/>
          <w:b/>
          <w:color w:val="0D0D0D"/>
          <w:sz w:val="24"/>
          <w:szCs w:val="24"/>
        </w:rPr>
        <w:t>more than Rs.</w:t>
      </w:r>
      <w:r w:rsidR="009D36A7" w:rsidRPr="007C29F1">
        <w:rPr>
          <w:rFonts w:ascii="Arial" w:hAnsi="Arial" w:cs="Arial"/>
          <w:b/>
          <w:color w:val="0D0D0D"/>
          <w:sz w:val="24"/>
          <w:szCs w:val="24"/>
        </w:rPr>
        <w:t>5</w:t>
      </w:r>
      <w:r w:rsidRPr="007C29F1">
        <w:rPr>
          <w:rFonts w:ascii="Arial" w:hAnsi="Arial" w:cs="Arial"/>
          <w:b/>
          <w:color w:val="0D0D0D"/>
          <w:sz w:val="24"/>
          <w:szCs w:val="24"/>
        </w:rPr>
        <w:t>0</w:t>
      </w:r>
      <w:r w:rsidR="009D36A7" w:rsidRPr="007C29F1">
        <w:rPr>
          <w:rFonts w:ascii="Arial" w:hAnsi="Arial" w:cs="Arial"/>
          <w:b/>
          <w:color w:val="0D0D0D"/>
          <w:sz w:val="24"/>
          <w:szCs w:val="24"/>
        </w:rPr>
        <w:t xml:space="preserve"> crores</w:t>
      </w:r>
      <w:r w:rsidRPr="007C29F1">
        <w:rPr>
          <w:rFonts w:ascii="Arial" w:hAnsi="Arial" w:cs="Arial"/>
          <w:color w:val="0D0D0D"/>
          <w:sz w:val="24"/>
          <w:szCs w:val="24"/>
        </w:rPr>
        <w:t xml:space="preserve"> from Banking system</w:t>
      </w:r>
      <w:r w:rsidR="009D36A7" w:rsidRPr="007C29F1">
        <w:rPr>
          <w:rFonts w:ascii="Arial" w:hAnsi="Arial" w:cs="Arial"/>
          <w:color w:val="0D0D0D"/>
          <w:sz w:val="24"/>
          <w:szCs w:val="24"/>
        </w:rPr>
        <w:t xml:space="preserve">, incremental provisioning and capital requirement is to be calculated basing on </w:t>
      </w:r>
      <w:r w:rsidRPr="007C29F1">
        <w:rPr>
          <w:rFonts w:ascii="Arial" w:hAnsi="Arial" w:cs="Arial"/>
          <w:color w:val="0D0D0D"/>
          <w:sz w:val="24"/>
          <w:szCs w:val="24"/>
        </w:rPr>
        <w:t>Potential</w:t>
      </w:r>
      <w:r w:rsidR="006263AE" w:rsidRPr="007C29F1">
        <w:rPr>
          <w:rFonts w:ascii="Arial" w:hAnsi="Arial" w:cs="Arial"/>
          <w:color w:val="0D0D0D"/>
          <w:sz w:val="24"/>
          <w:szCs w:val="24"/>
        </w:rPr>
        <w:t xml:space="preserve"> Loss/EBID percentage.</w:t>
      </w:r>
      <w:r w:rsidRPr="007C29F1">
        <w:rPr>
          <w:rFonts w:ascii="Arial" w:hAnsi="Arial" w:cs="Arial"/>
          <w:color w:val="0D0D0D"/>
          <w:sz w:val="24"/>
          <w:szCs w:val="24"/>
        </w:rPr>
        <w:t xml:space="preserve"> </w:t>
      </w:r>
      <w:r w:rsidRPr="007C29F1">
        <w:rPr>
          <w:rFonts w:ascii="Arial" w:hAnsi="Arial" w:cs="Arial"/>
          <w:b/>
          <w:color w:val="0D0D0D"/>
          <w:sz w:val="24"/>
          <w:szCs w:val="24"/>
        </w:rPr>
        <w:t>(incremental provisioning from 20 bps to 80 bps and 25% increase in risk weight if borrower’s  EBID/Potential loss more than 75%)</w:t>
      </w:r>
    </w:p>
    <w:p w14:paraId="76A58B3D" w14:textId="271CE735" w:rsidR="00383D80" w:rsidRPr="00383D80" w:rsidRDefault="00383D80">
      <w:pPr>
        <w:pStyle w:val="TableParagraph"/>
        <w:numPr>
          <w:ilvl w:val="0"/>
          <w:numId w:val="126"/>
        </w:numPr>
        <w:tabs>
          <w:tab w:val="left" w:pos="921"/>
          <w:tab w:val="left" w:pos="1564"/>
          <w:tab w:val="left" w:pos="2028"/>
          <w:tab w:val="left" w:pos="2884"/>
        </w:tabs>
        <w:spacing w:after="240"/>
        <w:jc w:val="both"/>
        <w:rPr>
          <w:rFonts w:ascii="Arial" w:hAnsi="Arial" w:cs="Arial"/>
          <w:b/>
          <w:color w:val="EE0000"/>
          <w:sz w:val="24"/>
          <w:szCs w:val="24"/>
        </w:rPr>
      </w:pPr>
      <w:r w:rsidRPr="00383D80">
        <w:rPr>
          <w:rFonts w:ascii="Arial" w:hAnsi="Arial" w:cs="Arial"/>
          <w:b/>
          <w:color w:val="EE0000"/>
          <w:sz w:val="24"/>
          <w:szCs w:val="24"/>
        </w:rPr>
        <w:t xml:space="preserve">For UHFE, penal interest to be levied @0.4% on total exposure (FB+NFB) towards cost of incremental Risk Weight </w:t>
      </w:r>
      <w:r w:rsidR="00A522DE">
        <w:rPr>
          <w:rFonts w:ascii="Arial" w:hAnsi="Arial" w:cs="Arial"/>
          <w:b/>
          <w:color w:val="EE0000"/>
          <w:sz w:val="24"/>
          <w:szCs w:val="24"/>
        </w:rPr>
        <w:t xml:space="preserve"> for AAA, AA rated borrowers.</w:t>
      </w:r>
    </w:p>
    <w:p w14:paraId="352E8FCB" w14:textId="65A746DD" w:rsidR="006263AE" w:rsidRPr="007C29F1" w:rsidRDefault="006263AE">
      <w:pPr>
        <w:pStyle w:val="TableParagraph"/>
        <w:numPr>
          <w:ilvl w:val="0"/>
          <w:numId w:val="126"/>
        </w:numPr>
        <w:tabs>
          <w:tab w:val="left" w:pos="921"/>
          <w:tab w:val="left" w:pos="1564"/>
          <w:tab w:val="left" w:pos="2028"/>
          <w:tab w:val="left" w:pos="2884"/>
        </w:tabs>
        <w:spacing w:after="240"/>
        <w:jc w:val="both"/>
        <w:rPr>
          <w:rFonts w:ascii="Arial" w:hAnsi="Arial" w:cs="Arial"/>
          <w:b/>
          <w:color w:val="0D0D0D"/>
          <w:sz w:val="24"/>
          <w:szCs w:val="24"/>
        </w:rPr>
      </w:pPr>
      <w:r w:rsidRPr="007C29F1">
        <w:rPr>
          <w:rFonts w:ascii="Arial" w:hAnsi="Arial" w:cs="Arial"/>
          <w:color w:val="0D0D0D"/>
          <w:sz w:val="24"/>
          <w:szCs w:val="24"/>
        </w:rPr>
        <w:t xml:space="preserve">For borrower entities which are </w:t>
      </w:r>
      <w:r w:rsidRPr="007C29F1">
        <w:rPr>
          <w:rFonts w:ascii="Arial" w:hAnsi="Arial" w:cs="Arial"/>
          <w:b/>
          <w:bCs/>
          <w:color w:val="0D0D0D"/>
          <w:sz w:val="24"/>
          <w:szCs w:val="24"/>
        </w:rPr>
        <w:t>not able to provide the data</w:t>
      </w:r>
      <w:r w:rsidRPr="007C29F1">
        <w:rPr>
          <w:rFonts w:ascii="Arial" w:hAnsi="Arial" w:cs="Arial"/>
          <w:color w:val="0D0D0D"/>
          <w:sz w:val="24"/>
          <w:szCs w:val="24"/>
        </w:rPr>
        <w:t xml:space="preserve"> on unhedged foreign currency exposure in timely manner, would thus attract</w:t>
      </w:r>
      <w:r w:rsidRPr="007C29F1">
        <w:rPr>
          <w:rFonts w:ascii="Arial" w:hAnsi="Arial" w:cs="Arial"/>
          <w:color w:val="0D0D0D"/>
          <w:spacing w:val="40"/>
          <w:sz w:val="24"/>
          <w:szCs w:val="24"/>
        </w:rPr>
        <w:t xml:space="preserve"> </w:t>
      </w:r>
      <w:r w:rsidRPr="007C29F1">
        <w:rPr>
          <w:rFonts w:ascii="Arial" w:hAnsi="Arial" w:cs="Arial"/>
          <w:b/>
          <w:bCs/>
          <w:color w:val="0D0D0D"/>
          <w:sz w:val="24"/>
          <w:szCs w:val="24"/>
        </w:rPr>
        <w:t>incremental provisioning of 80 bps and a 25 percent increase in risk weight</w:t>
      </w:r>
      <w:r w:rsidRPr="007C29F1">
        <w:rPr>
          <w:rFonts w:ascii="Arial" w:hAnsi="Arial" w:cs="Arial"/>
          <w:color w:val="0D0D0D"/>
          <w:sz w:val="24"/>
          <w:szCs w:val="24"/>
        </w:rPr>
        <w:t>.</w:t>
      </w:r>
    </w:p>
    <w:p w14:paraId="118CE145" w14:textId="45EFBEB1" w:rsidR="006263AE" w:rsidRPr="007C29F1" w:rsidRDefault="006263AE">
      <w:pPr>
        <w:pStyle w:val="TableParagraph"/>
        <w:numPr>
          <w:ilvl w:val="0"/>
          <w:numId w:val="127"/>
        </w:numPr>
        <w:tabs>
          <w:tab w:val="left" w:pos="921"/>
          <w:tab w:val="left" w:pos="1564"/>
          <w:tab w:val="left" w:pos="2028"/>
          <w:tab w:val="left" w:pos="2884"/>
        </w:tabs>
        <w:spacing w:after="240"/>
        <w:jc w:val="both"/>
        <w:rPr>
          <w:rFonts w:ascii="Arial" w:hAnsi="Arial" w:cs="Arial"/>
          <w:color w:val="0D0D0D"/>
          <w:sz w:val="24"/>
          <w:szCs w:val="24"/>
        </w:rPr>
      </w:pPr>
      <w:r w:rsidRPr="007C29F1">
        <w:rPr>
          <w:rFonts w:ascii="Arial" w:hAnsi="Arial" w:cs="Arial"/>
          <w:b/>
          <w:bCs/>
          <w:color w:val="0D0D0D"/>
          <w:sz w:val="24"/>
          <w:szCs w:val="24"/>
        </w:rPr>
        <w:t>For waiver of Hedging</w:t>
      </w:r>
      <w:r w:rsidRPr="007C29F1">
        <w:rPr>
          <w:rFonts w:ascii="Arial" w:hAnsi="Arial" w:cs="Arial"/>
          <w:color w:val="0D0D0D"/>
          <w:sz w:val="24"/>
          <w:szCs w:val="24"/>
        </w:rPr>
        <w:t xml:space="preserve"> by concerned delegated authorities, a </w:t>
      </w:r>
      <w:r w:rsidRPr="007C29F1">
        <w:rPr>
          <w:rFonts w:ascii="Arial" w:hAnsi="Arial" w:cs="Arial"/>
          <w:b/>
          <w:color w:val="0D0D0D"/>
          <w:sz w:val="24"/>
          <w:szCs w:val="24"/>
        </w:rPr>
        <w:t>minimum hedging</w:t>
      </w:r>
      <w:r w:rsidRPr="007C29F1">
        <w:rPr>
          <w:rFonts w:ascii="Arial" w:hAnsi="Arial" w:cs="Arial"/>
          <w:color w:val="0D0D0D"/>
          <w:sz w:val="24"/>
          <w:szCs w:val="24"/>
        </w:rPr>
        <w:t xml:space="preserve"> of </w:t>
      </w:r>
      <w:r w:rsidRPr="007C29F1">
        <w:rPr>
          <w:rFonts w:ascii="Arial" w:hAnsi="Arial" w:cs="Arial"/>
          <w:b/>
          <w:color w:val="0D0D0D"/>
          <w:sz w:val="24"/>
          <w:szCs w:val="24"/>
        </w:rPr>
        <w:t>25% for LR1, LR2 (</w:t>
      </w:r>
      <w:r w:rsidRPr="007C29F1">
        <w:rPr>
          <w:rFonts w:ascii="Arial" w:hAnsi="Arial" w:cs="Arial"/>
          <w:color w:val="0D0D0D"/>
          <w:sz w:val="24"/>
          <w:szCs w:val="24"/>
        </w:rPr>
        <w:t xml:space="preserve">AAA) parties and </w:t>
      </w:r>
      <w:r w:rsidRPr="007C29F1">
        <w:rPr>
          <w:rFonts w:ascii="Arial" w:hAnsi="Arial" w:cs="Arial"/>
          <w:b/>
          <w:color w:val="0D0D0D"/>
          <w:sz w:val="24"/>
          <w:szCs w:val="24"/>
        </w:rPr>
        <w:t>minimum 50% for LR3</w:t>
      </w:r>
      <w:r w:rsidRPr="007C29F1">
        <w:rPr>
          <w:rFonts w:ascii="Arial" w:hAnsi="Arial" w:cs="Arial"/>
          <w:color w:val="0D0D0D"/>
          <w:sz w:val="24"/>
          <w:szCs w:val="24"/>
        </w:rPr>
        <w:t xml:space="preserve"> (AA) parties is required. </w:t>
      </w:r>
    </w:p>
    <w:p w14:paraId="46D72751" w14:textId="3B25B61D" w:rsidR="00134DCC" w:rsidRPr="00E763D9" w:rsidRDefault="006263AE" w:rsidP="007C29F1">
      <w:pPr>
        <w:pStyle w:val="TableParagraph"/>
        <w:numPr>
          <w:ilvl w:val="0"/>
          <w:numId w:val="127"/>
        </w:numPr>
        <w:tabs>
          <w:tab w:val="left" w:pos="921"/>
          <w:tab w:val="left" w:pos="1564"/>
          <w:tab w:val="left" w:pos="2028"/>
          <w:tab w:val="left" w:pos="2884"/>
        </w:tabs>
        <w:spacing w:after="240"/>
        <w:jc w:val="both"/>
        <w:rPr>
          <w:rFonts w:ascii="Arial" w:hAnsi="Arial" w:cs="Arial"/>
          <w:color w:val="0D0D0D"/>
          <w:sz w:val="24"/>
          <w:szCs w:val="24"/>
        </w:rPr>
      </w:pPr>
      <w:r w:rsidRPr="007C29F1">
        <w:rPr>
          <w:rFonts w:ascii="Arial" w:hAnsi="Arial" w:cs="Arial"/>
          <w:color w:val="0D0D0D"/>
          <w:sz w:val="24"/>
          <w:szCs w:val="24"/>
        </w:rPr>
        <w:t xml:space="preserve">Where borrower is willing to offer </w:t>
      </w:r>
      <w:r w:rsidRPr="007C29F1">
        <w:rPr>
          <w:rFonts w:ascii="Arial" w:hAnsi="Arial" w:cs="Arial"/>
          <w:b/>
          <w:color w:val="0D0D0D"/>
          <w:sz w:val="24"/>
          <w:szCs w:val="24"/>
        </w:rPr>
        <w:t xml:space="preserve">10% margin </w:t>
      </w:r>
      <w:r w:rsidRPr="007C29F1">
        <w:rPr>
          <w:rFonts w:ascii="Arial" w:hAnsi="Arial" w:cs="Arial"/>
          <w:color w:val="0D0D0D"/>
          <w:sz w:val="24"/>
          <w:szCs w:val="24"/>
        </w:rPr>
        <w:t>/ additional collateral comfort by way of deposit exclusively to take care of adverse movement in exchange.</w:t>
      </w:r>
    </w:p>
    <w:p w14:paraId="0016931A" w14:textId="4B4F936A" w:rsidR="006263AE" w:rsidRPr="007C29F1" w:rsidRDefault="006263AE">
      <w:pPr>
        <w:pStyle w:val="TableParagraph"/>
        <w:numPr>
          <w:ilvl w:val="0"/>
          <w:numId w:val="127"/>
        </w:numPr>
        <w:tabs>
          <w:tab w:val="left" w:pos="921"/>
          <w:tab w:val="left" w:pos="1564"/>
          <w:tab w:val="left" w:pos="2028"/>
          <w:tab w:val="left" w:pos="2884"/>
        </w:tabs>
        <w:jc w:val="both"/>
        <w:rPr>
          <w:rFonts w:ascii="Arial" w:hAnsi="Arial" w:cs="Arial"/>
          <w:color w:val="0D0D0D"/>
          <w:sz w:val="24"/>
          <w:szCs w:val="24"/>
        </w:rPr>
      </w:pPr>
      <w:r w:rsidRPr="007C29F1">
        <w:rPr>
          <w:rFonts w:ascii="Arial" w:hAnsi="Arial" w:cs="Arial"/>
          <w:color w:val="0D0D0D"/>
          <w:sz w:val="24"/>
          <w:szCs w:val="24"/>
        </w:rPr>
        <w:t xml:space="preserve">In all other cases, </w:t>
      </w:r>
      <w:r w:rsidRPr="007C29F1">
        <w:rPr>
          <w:rFonts w:ascii="Arial" w:hAnsi="Arial" w:cs="Arial"/>
          <w:b/>
          <w:color w:val="0D0D0D"/>
          <w:sz w:val="24"/>
          <w:szCs w:val="24"/>
        </w:rPr>
        <w:t>hedging of 100% of forex exposure</w:t>
      </w:r>
      <w:r w:rsidRPr="007C29F1">
        <w:rPr>
          <w:rFonts w:ascii="Arial" w:hAnsi="Arial" w:cs="Arial"/>
          <w:color w:val="0D0D0D"/>
          <w:sz w:val="24"/>
          <w:szCs w:val="24"/>
        </w:rPr>
        <w:t xml:space="preserve"> shall be ensured.</w:t>
      </w:r>
    </w:p>
    <w:p w14:paraId="785075CF" w14:textId="77777777" w:rsidR="00E763D9" w:rsidRDefault="00E763D9" w:rsidP="007C17D3">
      <w:pPr>
        <w:pStyle w:val="Heading1"/>
        <w:tabs>
          <w:tab w:val="left" w:pos="1273"/>
          <w:tab w:val="left" w:pos="1274"/>
        </w:tabs>
        <w:spacing w:after="240"/>
        <w:ind w:left="0"/>
        <w:jc w:val="both"/>
        <w:rPr>
          <w:rFonts w:ascii="Arial" w:hAnsi="Arial" w:cs="Arial"/>
          <w:color w:val="0D0D0D"/>
        </w:rPr>
      </w:pPr>
    </w:p>
    <w:p w14:paraId="3592EED8" w14:textId="59C86827" w:rsidR="006263AE" w:rsidRPr="007C29F1" w:rsidRDefault="006263AE" w:rsidP="007C17D3">
      <w:pPr>
        <w:pStyle w:val="Heading1"/>
        <w:tabs>
          <w:tab w:val="left" w:pos="1273"/>
          <w:tab w:val="left" w:pos="1274"/>
        </w:tabs>
        <w:spacing w:after="240"/>
        <w:ind w:left="0"/>
        <w:jc w:val="both"/>
        <w:rPr>
          <w:rFonts w:ascii="Arial" w:hAnsi="Arial" w:cs="Arial"/>
          <w:color w:val="0D0D0D"/>
        </w:rPr>
      </w:pPr>
      <w:r w:rsidRPr="007C29F1">
        <w:rPr>
          <w:rFonts w:ascii="Arial" w:hAnsi="Arial" w:cs="Arial"/>
          <w:color w:val="0D0D0D"/>
        </w:rPr>
        <w:lastRenderedPageBreak/>
        <w:t>LEGAL</w:t>
      </w:r>
      <w:r w:rsidRPr="007C29F1">
        <w:rPr>
          <w:rFonts w:ascii="Arial" w:hAnsi="Arial" w:cs="Arial"/>
          <w:color w:val="0D0D0D"/>
          <w:spacing w:val="-2"/>
        </w:rPr>
        <w:t xml:space="preserve"> </w:t>
      </w:r>
      <w:r w:rsidRPr="007C29F1">
        <w:rPr>
          <w:rFonts w:ascii="Arial" w:hAnsi="Arial" w:cs="Arial"/>
          <w:color w:val="0D0D0D"/>
        </w:rPr>
        <w:t xml:space="preserve">AUDIT OF TITLE </w:t>
      </w:r>
      <w:r w:rsidRPr="007C29F1">
        <w:rPr>
          <w:rFonts w:ascii="Arial" w:hAnsi="Arial" w:cs="Arial"/>
          <w:color w:val="0D0D0D"/>
          <w:spacing w:val="-2"/>
        </w:rPr>
        <w:t>DEEDS:</w:t>
      </w:r>
    </w:p>
    <w:p w14:paraId="04EF6025" w14:textId="25B6DAD8" w:rsidR="006263AE" w:rsidRPr="007C29F1" w:rsidRDefault="0000516B">
      <w:pPr>
        <w:pStyle w:val="TableParagraph"/>
        <w:numPr>
          <w:ilvl w:val="0"/>
          <w:numId w:val="27"/>
        </w:numPr>
        <w:tabs>
          <w:tab w:val="left" w:pos="921"/>
          <w:tab w:val="left" w:pos="1564"/>
          <w:tab w:val="left" w:pos="2028"/>
          <w:tab w:val="left" w:pos="2884"/>
        </w:tabs>
        <w:spacing w:after="240"/>
        <w:jc w:val="both"/>
        <w:rPr>
          <w:rFonts w:ascii="Arial" w:hAnsi="Arial" w:cs="Arial"/>
          <w:sz w:val="24"/>
          <w:szCs w:val="24"/>
        </w:rPr>
      </w:pPr>
      <w:r w:rsidRPr="007C29F1">
        <w:rPr>
          <w:rFonts w:ascii="Arial" w:hAnsi="Arial" w:cs="Arial"/>
          <w:sz w:val="24"/>
          <w:szCs w:val="24"/>
        </w:rPr>
        <w:t xml:space="preserve">Accounts with credit exposure of </w:t>
      </w:r>
      <w:r w:rsidRPr="007C29F1">
        <w:rPr>
          <w:rFonts w:ascii="Arial" w:hAnsi="Arial" w:cs="Arial"/>
          <w:b/>
          <w:bCs/>
          <w:sz w:val="24"/>
          <w:szCs w:val="24"/>
        </w:rPr>
        <w:t>Rs.5 crores and above</w:t>
      </w:r>
      <w:r w:rsidRPr="007C29F1">
        <w:rPr>
          <w:rFonts w:ascii="Arial" w:hAnsi="Arial" w:cs="Arial"/>
          <w:sz w:val="24"/>
          <w:szCs w:val="24"/>
        </w:rPr>
        <w:t xml:space="preserve">, as </w:t>
      </w:r>
      <w:r w:rsidRPr="007C29F1">
        <w:rPr>
          <w:rFonts w:ascii="Arial" w:hAnsi="Arial" w:cs="Arial"/>
          <w:b/>
          <w:sz w:val="24"/>
          <w:szCs w:val="24"/>
        </w:rPr>
        <w:t>part of RBIA</w:t>
      </w:r>
    </w:p>
    <w:p w14:paraId="04D39D52" w14:textId="2291FBFF" w:rsidR="0000516B" w:rsidRPr="007C29F1" w:rsidRDefault="0000516B">
      <w:pPr>
        <w:pStyle w:val="TableParagraph"/>
        <w:numPr>
          <w:ilvl w:val="0"/>
          <w:numId w:val="27"/>
        </w:numPr>
        <w:tabs>
          <w:tab w:val="left" w:pos="921"/>
          <w:tab w:val="left" w:pos="1564"/>
          <w:tab w:val="left" w:pos="2028"/>
          <w:tab w:val="left" w:pos="2884"/>
        </w:tabs>
        <w:spacing w:after="240"/>
        <w:jc w:val="both"/>
        <w:rPr>
          <w:rFonts w:ascii="Arial" w:hAnsi="Arial" w:cs="Arial"/>
          <w:sz w:val="24"/>
          <w:szCs w:val="24"/>
        </w:rPr>
      </w:pPr>
      <w:r w:rsidRPr="007C29F1">
        <w:rPr>
          <w:rFonts w:ascii="Arial" w:hAnsi="Arial" w:cs="Arial"/>
          <w:color w:val="0D0D0D"/>
          <w:sz w:val="24"/>
          <w:szCs w:val="24"/>
        </w:rPr>
        <w:t xml:space="preserve">After </w:t>
      </w:r>
      <w:r w:rsidRPr="007C29F1">
        <w:rPr>
          <w:rFonts w:ascii="Arial" w:hAnsi="Arial" w:cs="Arial"/>
          <w:b/>
          <w:bCs/>
          <w:color w:val="0D0D0D"/>
          <w:sz w:val="24"/>
          <w:szCs w:val="24"/>
        </w:rPr>
        <w:t>3 years</w:t>
      </w:r>
      <w:r w:rsidRPr="007C29F1">
        <w:rPr>
          <w:rFonts w:ascii="Arial" w:hAnsi="Arial" w:cs="Arial"/>
          <w:color w:val="0D0D0D"/>
          <w:sz w:val="24"/>
          <w:szCs w:val="24"/>
        </w:rPr>
        <w:t xml:space="preserve"> of sanctioning or</w:t>
      </w:r>
      <w:r w:rsidRPr="007C29F1">
        <w:rPr>
          <w:rFonts w:ascii="Arial" w:hAnsi="Arial" w:cs="Arial"/>
          <w:color w:val="0D0D0D"/>
          <w:spacing w:val="40"/>
          <w:sz w:val="24"/>
          <w:szCs w:val="24"/>
        </w:rPr>
        <w:t xml:space="preserve"> </w:t>
      </w:r>
      <w:r w:rsidRPr="007C29F1">
        <w:rPr>
          <w:rFonts w:ascii="Arial" w:hAnsi="Arial" w:cs="Arial"/>
          <w:color w:val="0D0D0D"/>
          <w:sz w:val="24"/>
          <w:szCs w:val="24"/>
        </w:rPr>
        <w:t>crossing of threshold limit of Rs.5 Crore.</w:t>
      </w:r>
    </w:p>
    <w:p w14:paraId="2183F637" w14:textId="75E11348" w:rsidR="0000516B" w:rsidRPr="007C29F1" w:rsidRDefault="0000516B">
      <w:pPr>
        <w:pStyle w:val="TableParagraph"/>
        <w:numPr>
          <w:ilvl w:val="0"/>
          <w:numId w:val="27"/>
        </w:numPr>
        <w:tabs>
          <w:tab w:val="left" w:pos="921"/>
          <w:tab w:val="left" w:pos="1564"/>
          <w:tab w:val="left" w:pos="2028"/>
          <w:tab w:val="left" w:pos="2884"/>
        </w:tabs>
        <w:spacing w:after="240"/>
        <w:jc w:val="both"/>
        <w:rPr>
          <w:rFonts w:ascii="Arial" w:hAnsi="Arial" w:cs="Arial"/>
          <w:sz w:val="24"/>
          <w:szCs w:val="24"/>
        </w:rPr>
      </w:pPr>
      <w:r w:rsidRPr="007C29F1">
        <w:rPr>
          <w:rFonts w:ascii="Arial" w:hAnsi="Arial" w:cs="Arial"/>
          <w:color w:val="0D0D0D"/>
          <w:sz w:val="24"/>
          <w:szCs w:val="24"/>
        </w:rPr>
        <w:t xml:space="preserve">Subsequent legal audits shall be conducted after a gap of </w:t>
      </w:r>
      <w:r w:rsidRPr="007C29F1">
        <w:rPr>
          <w:rFonts w:ascii="Arial" w:hAnsi="Arial" w:cs="Arial"/>
          <w:b/>
          <w:bCs/>
          <w:color w:val="0D0D0D"/>
          <w:sz w:val="24"/>
          <w:szCs w:val="24"/>
        </w:rPr>
        <w:t>3 years</w:t>
      </w:r>
      <w:r w:rsidRPr="007C29F1">
        <w:rPr>
          <w:rFonts w:ascii="Arial" w:hAnsi="Arial" w:cs="Arial"/>
          <w:color w:val="0D0D0D"/>
          <w:sz w:val="24"/>
          <w:szCs w:val="24"/>
        </w:rPr>
        <w:t xml:space="preserve"> from the date of first legal audit. This shall coincide with succeeding RBIA </w:t>
      </w:r>
      <w:r w:rsidRPr="007C29F1">
        <w:rPr>
          <w:rFonts w:ascii="Arial" w:hAnsi="Arial" w:cs="Arial"/>
          <w:color w:val="0D0D0D"/>
          <w:spacing w:val="-4"/>
          <w:sz w:val="24"/>
          <w:szCs w:val="24"/>
        </w:rPr>
        <w:t>due.</w:t>
      </w:r>
    </w:p>
    <w:p w14:paraId="1A1446CF" w14:textId="7079E8E4" w:rsidR="001051D6" w:rsidRPr="00133432" w:rsidRDefault="0000516B" w:rsidP="00133432">
      <w:pPr>
        <w:pStyle w:val="TableParagraph"/>
        <w:numPr>
          <w:ilvl w:val="0"/>
          <w:numId w:val="27"/>
        </w:numPr>
        <w:tabs>
          <w:tab w:val="left" w:pos="921"/>
          <w:tab w:val="left" w:pos="1564"/>
          <w:tab w:val="left" w:pos="2028"/>
          <w:tab w:val="left" w:pos="2884"/>
        </w:tabs>
        <w:spacing w:after="240"/>
        <w:jc w:val="both"/>
        <w:rPr>
          <w:rFonts w:ascii="Arial" w:hAnsi="Arial" w:cs="Arial"/>
          <w:sz w:val="24"/>
          <w:szCs w:val="24"/>
        </w:rPr>
      </w:pPr>
      <w:r w:rsidRPr="007C29F1">
        <w:rPr>
          <w:rFonts w:ascii="Arial" w:hAnsi="Arial" w:cs="Arial"/>
          <w:color w:val="0D0D0D"/>
          <w:sz w:val="24"/>
          <w:szCs w:val="24"/>
        </w:rPr>
        <w:t xml:space="preserve">The gap between two legal audits shall be between </w:t>
      </w:r>
      <w:r w:rsidRPr="007C29F1">
        <w:rPr>
          <w:rFonts w:ascii="Arial" w:hAnsi="Arial" w:cs="Arial"/>
          <w:b/>
          <w:color w:val="0D0D0D"/>
          <w:sz w:val="24"/>
          <w:szCs w:val="24"/>
        </w:rPr>
        <w:t>36 months and 54 months</w:t>
      </w:r>
      <w:r w:rsidRPr="007C29F1">
        <w:rPr>
          <w:rFonts w:ascii="Arial" w:hAnsi="Arial" w:cs="Arial"/>
          <w:color w:val="0D0D0D"/>
          <w:sz w:val="24"/>
          <w:szCs w:val="24"/>
        </w:rPr>
        <w:t xml:space="preserve"> depending on the risk rating of the branch in the subsequent </w:t>
      </w:r>
      <w:r w:rsidRPr="007C29F1">
        <w:rPr>
          <w:rFonts w:ascii="Arial" w:hAnsi="Arial" w:cs="Arial"/>
          <w:color w:val="0D0D0D"/>
          <w:spacing w:val="-2"/>
          <w:sz w:val="24"/>
          <w:szCs w:val="24"/>
        </w:rPr>
        <w:t>RBIAs.</w:t>
      </w:r>
    </w:p>
    <w:p w14:paraId="0A4FF086" w14:textId="77777777" w:rsidR="00B8489C" w:rsidRPr="007C29F1" w:rsidRDefault="00B8489C" w:rsidP="007C29F1">
      <w:pPr>
        <w:tabs>
          <w:tab w:val="left" w:pos="1262"/>
        </w:tabs>
        <w:jc w:val="both"/>
        <w:rPr>
          <w:rFonts w:ascii="Arial" w:hAnsi="Arial" w:cs="Arial"/>
          <w:b/>
          <w:iCs/>
          <w:sz w:val="24"/>
          <w:szCs w:val="24"/>
        </w:rPr>
      </w:pPr>
      <w:r w:rsidRPr="007C29F1">
        <w:rPr>
          <w:rFonts w:ascii="Arial" w:hAnsi="Arial" w:cs="Arial"/>
          <w:b/>
          <w:iCs/>
          <w:sz w:val="24"/>
          <w:szCs w:val="24"/>
        </w:rPr>
        <w:t>Opening</w:t>
      </w:r>
      <w:r w:rsidRPr="007C29F1">
        <w:rPr>
          <w:rFonts w:ascii="Arial" w:hAnsi="Arial" w:cs="Arial"/>
          <w:b/>
          <w:iCs/>
          <w:spacing w:val="-3"/>
          <w:sz w:val="24"/>
          <w:szCs w:val="24"/>
        </w:rPr>
        <w:t xml:space="preserve"> </w:t>
      </w:r>
      <w:r w:rsidRPr="007C29F1">
        <w:rPr>
          <w:rFonts w:ascii="Arial" w:hAnsi="Arial" w:cs="Arial"/>
          <w:b/>
          <w:iCs/>
          <w:sz w:val="24"/>
          <w:szCs w:val="24"/>
        </w:rPr>
        <w:t>of</w:t>
      </w:r>
      <w:r w:rsidRPr="007C29F1">
        <w:rPr>
          <w:rFonts w:ascii="Arial" w:hAnsi="Arial" w:cs="Arial"/>
          <w:b/>
          <w:iCs/>
          <w:spacing w:val="-3"/>
          <w:sz w:val="24"/>
          <w:szCs w:val="24"/>
        </w:rPr>
        <w:t xml:space="preserve"> </w:t>
      </w:r>
      <w:r w:rsidRPr="007C29F1">
        <w:rPr>
          <w:rFonts w:ascii="Arial" w:hAnsi="Arial" w:cs="Arial"/>
          <w:b/>
          <w:iCs/>
          <w:sz w:val="24"/>
          <w:szCs w:val="24"/>
        </w:rPr>
        <w:t>Cash</w:t>
      </w:r>
      <w:r w:rsidRPr="007C29F1">
        <w:rPr>
          <w:rFonts w:ascii="Arial" w:hAnsi="Arial" w:cs="Arial"/>
          <w:b/>
          <w:iCs/>
          <w:spacing w:val="-4"/>
          <w:sz w:val="24"/>
          <w:szCs w:val="24"/>
        </w:rPr>
        <w:t xml:space="preserve"> </w:t>
      </w:r>
      <w:r w:rsidRPr="007C29F1">
        <w:rPr>
          <w:rFonts w:ascii="Arial" w:hAnsi="Arial" w:cs="Arial"/>
          <w:b/>
          <w:iCs/>
          <w:sz w:val="24"/>
          <w:szCs w:val="24"/>
        </w:rPr>
        <w:t>Credit/</w:t>
      </w:r>
      <w:r w:rsidRPr="007C29F1">
        <w:rPr>
          <w:rFonts w:ascii="Arial" w:hAnsi="Arial" w:cs="Arial"/>
          <w:b/>
          <w:iCs/>
          <w:spacing w:val="-3"/>
          <w:sz w:val="24"/>
          <w:szCs w:val="24"/>
        </w:rPr>
        <w:t xml:space="preserve"> </w:t>
      </w:r>
      <w:r w:rsidRPr="007C29F1">
        <w:rPr>
          <w:rFonts w:ascii="Arial" w:hAnsi="Arial" w:cs="Arial"/>
          <w:b/>
          <w:iCs/>
          <w:sz w:val="24"/>
          <w:szCs w:val="24"/>
        </w:rPr>
        <w:t>Overdraft</w:t>
      </w:r>
      <w:r w:rsidRPr="007C29F1">
        <w:rPr>
          <w:rFonts w:ascii="Arial" w:hAnsi="Arial" w:cs="Arial"/>
          <w:b/>
          <w:iCs/>
          <w:spacing w:val="-3"/>
          <w:sz w:val="24"/>
          <w:szCs w:val="24"/>
        </w:rPr>
        <w:t xml:space="preserve"> </w:t>
      </w:r>
      <w:r w:rsidRPr="007C29F1">
        <w:rPr>
          <w:rFonts w:ascii="Arial" w:hAnsi="Arial" w:cs="Arial"/>
          <w:b/>
          <w:iCs/>
          <w:spacing w:val="-2"/>
          <w:sz w:val="24"/>
          <w:szCs w:val="24"/>
        </w:rPr>
        <w:t>Facilities</w:t>
      </w:r>
    </w:p>
    <w:p w14:paraId="37229C99" w14:textId="77777777" w:rsidR="008B15EB" w:rsidRPr="007C29F1" w:rsidRDefault="008B15EB" w:rsidP="007C29F1">
      <w:pPr>
        <w:pStyle w:val="TableParagraph"/>
        <w:tabs>
          <w:tab w:val="left" w:pos="921"/>
          <w:tab w:val="left" w:pos="1564"/>
          <w:tab w:val="left" w:pos="2028"/>
          <w:tab w:val="left" w:pos="2884"/>
        </w:tabs>
        <w:jc w:val="both"/>
        <w:rPr>
          <w:rFonts w:ascii="Arial" w:hAnsi="Arial" w:cs="Arial"/>
          <w:bCs/>
          <w:iCs/>
          <w:sz w:val="24"/>
          <w:szCs w:val="24"/>
        </w:rPr>
      </w:pPr>
    </w:p>
    <w:p w14:paraId="4422E8F6" w14:textId="09D7CEBB" w:rsidR="00B8489C" w:rsidRPr="007C29F1" w:rsidRDefault="00DA3A50">
      <w:pPr>
        <w:pStyle w:val="TableParagraph"/>
        <w:numPr>
          <w:ilvl w:val="0"/>
          <w:numId w:val="71"/>
        </w:numPr>
        <w:tabs>
          <w:tab w:val="left" w:pos="921"/>
          <w:tab w:val="left" w:pos="1564"/>
          <w:tab w:val="left" w:pos="2028"/>
          <w:tab w:val="left" w:pos="2884"/>
        </w:tabs>
        <w:spacing w:after="240"/>
        <w:jc w:val="both"/>
        <w:rPr>
          <w:rFonts w:ascii="Arial" w:hAnsi="Arial" w:cs="Arial"/>
          <w:bCs/>
          <w:iCs/>
          <w:sz w:val="24"/>
          <w:szCs w:val="24"/>
        </w:rPr>
      </w:pPr>
      <w:r w:rsidRPr="007C29F1">
        <w:rPr>
          <w:rFonts w:ascii="Arial" w:hAnsi="Arial" w:cs="Arial"/>
          <w:bCs/>
          <w:iCs/>
          <w:sz w:val="24"/>
          <w:szCs w:val="24"/>
        </w:rPr>
        <w:t xml:space="preserve">OCC/OD </w:t>
      </w:r>
      <w:r w:rsidR="008844DE" w:rsidRPr="007C29F1">
        <w:rPr>
          <w:rFonts w:ascii="Arial" w:hAnsi="Arial" w:cs="Arial"/>
          <w:bCs/>
          <w:iCs/>
          <w:sz w:val="24"/>
          <w:szCs w:val="24"/>
        </w:rPr>
        <w:t xml:space="preserve">facility can be provided to customers who </w:t>
      </w:r>
      <w:r w:rsidR="007A6045" w:rsidRPr="007C29F1">
        <w:rPr>
          <w:rFonts w:ascii="Arial" w:hAnsi="Arial" w:cs="Arial"/>
          <w:bCs/>
          <w:iCs/>
          <w:sz w:val="24"/>
          <w:szCs w:val="24"/>
        </w:rPr>
        <w:t xml:space="preserve">enjoy total limits of </w:t>
      </w:r>
      <w:r w:rsidR="007A6045" w:rsidRPr="007C29F1">
        <w:rPr>
          <w:rFonts w:ascii="Arial" w:hAnsi="Arial" w:cs="Arial"/>
          <w:b/>
          <w:iCs/>
          <w:sz w:val="24"/>
          <w:szCs w:val="24"/>
        </w:rPr>
        <w:t>less than 5 cr</w:t>
      </w:r>
      <w:r w:rsidR="007A6045" w:rsidRPr="007C29F1">
        <w:rPr>
          <w:rFonts w:ascii="Arial" w:hAnsi="Arial" w:cs="Arial"/>
          <w:bCs/>
          <w:iCs/>
          <w:sz w:val="24"/>
          <w:szCs w:val="24"/>
        </w:rPr>
        <w:t xml:space="preserve"> from banking system.</w:t>
      </w:r>
    </w:p>
    <w:p w14:paraId="37C060E1" w14:textId="3B9F42E5" w:rsidR="007A6045" w:rsidRPr="007C29F1" w:rsidRDefault="00250D4C">
      <w:pPr>
        <w:pStyle w:val="TableParagraph"/>
        <w:numPr>
          <w:ilvl w:val="0"/>
          <w:numId w:val="71"/>
        </w:numPr>
        <w:tabs>
          <w:tab w:val="left" w:pos="921"/>
          <w:tab w:val="left" w:pos="1564"/>
          <w:tab w:val="left" w:pos="2028"/>
          <w:tab w:val="left" w:pos="2884"/>
        </w:tabs>
        <w:spacing w:after="240"/>
        <w:jc w:val="both"/>
        <w:rPr>
          <w:rFonts w:ascii="Arial" w:hAnsi="Arial" w:cs="Arial"/>
          <w:bCs/>
          <w:iCs/>
          <w:sz w:val="24"/>
          <w:szCs w:val="24"/>
        </w:rPr>
      </w:pPr>
      <w:r w:rsidRPr="007C29F1">
        <w:rPr>
          <w:rFonts w:ascii="Arial" w:hAnsi="Arial" w:cs="Arial"/>
          <w:bCs/>
          <w:iCs/>
          <w:sz w:val="24"/>
          <w:szCs w:val="24"/>
        </w:rPr>
        <w:t xml:space="preserve">For parties enjoying </w:t>
      </w:r>
      <w:r w:rsidRPr="007C29F1">
        <w:rPr>
          <w:rFonts w:ascii="Arial" w:hAnsi="Arial" w:cs="Arial"/>
          <w:b/>
          <w:bCs/>
          <w:iCs/>
          <w:sz w:val="24"/>
          <w:szCs w:val="24"/>
        </w:rPr>
        <w:t>more than Rs.5 crores</w:t>
      </w:r>
      <w:r w:rsidRPr="007C29F1">
        <w:rPr>
          <w:rFonts w:ascii="Arial" w:hAnsi="Arial" w:cs="Arial"/>
          <w:bCs/>
          <w:iCs/>
          <w:sz w:val="24"/>
          <w:szCs w:val="24"/>
        </w:rPr>
        <w:t xml:space="preserve">, </w:t>
      </w:r>
      <w:r w:rsidR="00A27EEC" w:rsidRPr="007C29F1">
        <w:rPr>
          <w:rFonts w:ascii="Arial" w:hAnsi="Arial" w:cs="Arial"/>
          <w:bCs/>
          <w:iCs/>
          <w:sz w:val="24"/>
          <w:szCs w:val="24"/>
        </w:rPr>
        <w:t xml:space="preserve">bank having atleast </w:t>
      </w:r>
      <w:r w:rsidR="00A27EEC" w:rsidRPr="007C29F1">
        <w:rPr>
          <w:rFonts w:ascii="Arial" w:hAnsi="Arial" w:cs="Arial"/>
          <w:b/>
          <w:iCs/>
          <w:sz w:val="24"/>
          <w:szCs w:val="24"/>
        </w:rPr>
        <w:t>10% exposure</w:t>
      </w:r>
      <w:r w:rsidR="00A27EEC" w:rsidRPr="007C29F1">
        <w:rPr>
          <w:rFonts w:ascii="Arial" w:hAnsi="Arial" w:cs="Arial"/>
          <w:bCs/>
          <w:iCs/>
          <w:sz w:val="24"/>
          <w:szCs w:val="24"/>
        </w:rPr>
        <w:t xml:space="preserve"> or with major share may open </w:t>
      </w:r>
      <w:r w:rsidR="00A27EEC" w:rsidRPr="007C29F1">
        <w:rPr>
          <w:rFonts w:ascii="Arial" w:hAnsi="Arial" w:cs="Arial"/>
          <w:b/>
          <w:bCs/>
          <w:iCs/>
          <w:sz w:val="24"/>
          <w:szCs w:val="24"/>
        </w:rPr>
        <w:t>OD/CC</w:t>
      </w:r>
      <w:r w:rsidR="00A27EEC" w:rsidRPr="007C29F1">
        <w:rPr>
          <w:rFonts w:ascii="Arial" w:hAnsi="Arial" w:cs="Arial"/>
          <w:bCs/>
          <w:iCs/>
          <w:sz w:val="24"/>
          <w:szCs w:val="24"/>
        </w:rPr>
        <w:t xml:space="preserve"> account.</w:t>
      </w:r>
      <w:r w:rsidR="001D11D6" w:rsidRPr="007C29F1">
        <w:rPr>
          <w:rFonts w:ascii="Arial" w:hAnsi="Arial" w:cs="Arial"/>
          <w:bCs/>
          <w:iCs/>
          <w:sz w:val="24"/>
          <w:szCs w:val="24"/>
        </w:rPr>
        <w:t xml:space="preserve"> Other members  may open </w:t>
      </w:r>
      <w:r w:rsidR="001D11D6" w:rsidRPr="007C29F1">
        <w:rPr>
          <w:rFonts w:ascii="Arial" w:hAnsi="Arial" w:cs="Arial"/>
          <w:b/>
          <w:bCs/>
          <w:iCs/>
          <w:sz w:val="24"/>
          <w:szCs w:val="24"/>
        </w:rPr>
        <w:t>collection accounts</w:t>
      </w:r>
      <w:r w:rsidR="001D11D6" w:rsidRPr="007C29F1">
        <w:rPr>
          <w:rFonts w:ascii="Arial" w:hAnsi="Arial" w:cs="Arial"/>
          <w:bCs/>
          <w:iCs/>
          <w:sz w:val="24"/>
          <w:szCs w:val="24"/>
        </w:rPr>
        <w:t xml:space="preserve"> and transfer balance to OD/CC</w:t>
      </w:r>
      <w:r w:rsidR="00AF3840" w:rsidRPr="007C29F1">
        <w:rPr>
          <w:rFonts w:ascii="Arial" w:hAnsi="Arial" w:cs="Arial"/>
          <w:bCs/>
          <w:iCs/>
          <w:sz w:val="24"/>
          <w:szCs w:val="24"/>
        </w:rPr>
        <w:t xml:space="preserve"> periodically as agreed among member banks.</w:t>
      </w:r>
    </w:p>
    <w:p w14:paraId="2FE3B15B" w14:textId="15758558" w:rsidR="00877961" w:rsidRPr="007C29F1" w:rsidRDefault="00F42A71">
      <w:pPr>
        <w:pStyle w:val="TableParagraph"/>
        <w:numPr>
          <w:ilvl w:val="0"/>
          <w:numId w:val="71"/>
        </w:numPr>
        <w:tabs>
          <w:tab w:val="left" w:pos="921"/>
          <w:tab w:val="left" w:pos="1564"/>
          <w:tab w:val="left" w:pos="2028"/>
          <w:tab w:val="left" w:pos="2884"/>
        </w:tabs>
        <w:spacing w:after="240"/>
        <w:jc w:val="both"/>
        <w:rPr>
          <w:rFonts w:ascii="Arial" w:hAnsi="Arial" w:cs="Arial"/>
          <w:bCs/>
          <w:iCs/>
          <w:sz w:val="24"/>
          <w:szCs w:val="24"/>
        </w:rPr>
      </w:pPr>
      <w:r w:rsidRPr="007C29F1">
        <w:rPr>
          <w:rFonts w:ascii="Arial" w:hAnsi="Arial" w:cs="Arial"/>
          <w:bCs/>
          <w:iCs/>
          <w:sz w:val="24"/>
          <w:szCs w:val="24"/>
        </w:rPr>
        <w:t xml:space="preserve">All banks, whether lending banks or otherwise, shall </w:t>
      </w:r>
      <w:r w:rsidRPr="007C29F1">
        <w:rPr>
          <w:rFonts w:ascii="Arial" w:hAnsi="Arial" w:cs="Arial"/>
          <w:b/>
          <w:iCs/>
          <w:sz w:val="24"/>
          <w:szCs w:val="24"/>
        </w:rPr>
        <w:t>monitor all accounts</w:t>
      </w:r>
      <w:r w:rsidRPr="007C29F1">
        <w:rPr>
          <w:rFonts w:ascii="Arial" w:hAnsi="Arial" w:cs="Arial"/>
          <w:bCs/>
          <w:iCs/>
          <w:sz w:val="24"/>
          <w:szCs w:val="24"/>
        </w:rPr>
        <w:t xml:space="preserve"> regularly, at least on a </w:t>
      </w:r>
      <w:r w:rsidRPr="007C29F1">
        <w:rPr>
          <w:rFonts w:ascii="Arial" w:hAnsi="Arial" w:cs="Arial"/>
          <w:b/>
          <w:iCs/>
          <w:sz w:val="24"/>
          <w:szCs w:val="24"/>
        </w:rPr>
        <w:t>half-yearly basis</w:t>
      </w:r>
      <w:r w:rsidRPr="007C29F1">
        <w:rPr>
          <w:rFonts w:ascii="Arial" w:hAnsi="Arial" w:cs="Arial"/>
          <w:bCs/>
          <w:iCs/>
          <w:sz w:val="24"/>
          <w:szCs w:val="24"/>
        </w:rPr>
        <w:t>, to monitor the total exposure and their share.</w:t>
      </w:r>
    </w:p>
    <w:p w14:paraId="1F5740B9" w14:textId="5828BD11" w:rsidR="000C0914" w:rsidRPr="007C29F1" w:rsidRDefault="007D71E7" w:rsidP="007C17D3">
      <w:pPr>
        <w:pStyle w:val="Heading1"/>
        <w:tabs>
          <w:tab w:val="left" w:pos="1262"/>
        </w:tabs>
        <w:spacing w:after="240"/>
        <w:ind w:left="0"/>
        <w:jc w:val="both"/>
        <w:rPr>
          <w:rFonts w:ascii="Arial" w:hAnsi="Arial" w:cs="Arial"/>
          <w:color w:val="0D0D0D"/>
        </w:rPr>
      </w:pPr>
      <w:r w:rsidRPr="007C29F1">
        <w:rPr>
          <w:rFonts w:ascii="Arial" w:hAnsi="Arial" w:cs="Arial"/>
          <w:color w:val="0D0D0D"/>
        </w:rPr>
        <w:t>EXTERNAL</w:t>
      </w:r>
      <w:r w:rsidRPr="007C29F1">
        <w:rPr>
          <w:rFonts w:ascii="Arial" w:hAnsi="Arial" w:cs="Arial"/>
          <w:color w:val="0D0D0D"/>
          <w:spacing w:val="-5"/>
        </w:rPr>
        <w:t xml:space="preserve"> </w:t>
      </w:r>
      <w:r w:rsidRPr="007C29F1">
        <w:rPr>
          <w:rFonts w:ascii="Arial" w:hAnsi="Arial" w:cs="Arial"/>
          <w:color w:val="0D0D0D"/>
        </w:rPr>
        <w:t>CREDIT</w:t>
      </w:r>
      <w:r w:rsidRPr="007C29F1">
        <w:rPr>
          <w:rFonts w:ascii="Arial" w:hAnsi="Arial" w:cs="Arial"/>
          <w:color w:val="0D0D0D"/>
          <w:spacing w:val="-2"/>
        </w:rPr>
        <w:t xml:space="preserve"> RATING:</w:t>
      </w:r>
    </w:p>
    <w:p w14:paraId="30141038" w14:textId="5C25A863" w:rsidR="00090935" w:rsidRPr="007C29F1" w:rsidRDefault="00090935">
      <w:pPr>
        <w:pStyle w:val="BodyText"/>
        <w:numPr>
          <w:ilvl w:val="0"/>
          <w:numId w:val="128"/>
        </w:numPr>
        <w:spacing w:after="240"/>
        <w:rPr>
          <w:rFonts w:ascii="Arial" w:hAnsi="Arial" w:cs="Arial"/>
          <w:color w:val="EE0000"/>
        </w:rPr>
      </w:pPr>
      <w:r w:rsidRPr="007C29F1">
        <w:rPr>
          <w:rFonts w:ascii="Arial" w:hAnsi="Arial" w:cs="Arial"/>
          <w:color w:val="EE0000"/>
        </w:rPr>
        <w:t xml:space="preserve">ECAI rating shall be obtained from all the Borrowers who are enjoying credit exposure (FB + NFB) of </w:t>
      </w:r>
      <w:r w:rsidRPr="007C29F1">
        <w:rPr>
          <w:rFonts w:ascii="Arial" w:hAnsi="Arial" w:cs="Arial"/>
          <w:b/>
          <w:color w:val="EE0000"/>
        </w:rPr>
        <w:t xml:space="preserve">above Rs. </w:t>
      </w:r>
      <w:r w:rsidR="00E13F42" w:rsidRPr="007C29F1">
        <w:rPr>
          <w:rFonts w:ascii="Arial" w:hAnsi="Arial" w:cs="Arial"/>
          <w:b/>
          <w:color w:val="EE0000"/>
        </w:rPr>
        <w:t>50</w:t>
      </w:r>
      <w:r w:rsidRPr="007C29F1">
        <w:rPr>
          <w:rFonts w:ascii="Arial" w:hAnsi="Arial" w:cs="Arial"/>
          <w:b/>
          <w:color w:val="EE0000"/>
        </w:rPr>
        <w:t xml:space="preserve"> crore </w:t>
      </w:r>
      <w:r w:rsidRPr="007C29F1">
        <w:rPr>
          <w:rFonts w:ascii="Arial" w:hAnsi="Arial" w:cs="Arial"/>
          <w:color w:val="EE0000"/>
        </w:rPr>
        <w:t>from Banks/FIs</w:t>
      </w:r>
      <w:r w:rsidR="00534608" w:rsidRPr="007C29F1">
        <w:rPr>
          <w:rFonts w:ascii="Arial" w:hAnsi="Arial" w:cs="Arial"/>
          <w:color w:val="EE0000"/>
        </w:rPr>
        <w:t xml:space="preserve">, for the purpose of </w:t>
      </w:r>
      <w:r w:rsidR="00534608" w:rsidRPr="007C29F1">
        <w:rPr>
          <w:rFonts w:ascii="Arial" w:hAnsi="Arial" w:cs="Arial"/>
          <w:b/>
          <w:color w:val="EE0000"/>
        </w:rPr>
        <w:t>Risk weighting of Exposures as well as for pricing</w:t>
      </w:r>
      <w:r w:rsidR="00323418" w:rsidRPr="007C29F1">
        <w:rPr>
          <w:rFonts w:ascii="Arial" w:hAnsi="Arial" w:cs="Arial"/>
          <w:color w:val="EE0000"/>
        </w:rPr>
        <w:t>.</w:t>
      </w:r>
    </w:p>
    <w:p w14:paraId="11AD0A67" w14:textId="63BAEC73" w:rsidR="00E13F42" w:rsidRPr="007C29F1" w:rsidRDefault="00E13F42">
      <w:pPr>
        <w:pStyle w:val="BodyText"/>
        <w:numPr>
          <w:ilvl w:val="0"/>
          <w:numId w:val="128"/>
        </w:numPr>
        <w:spacing w:after="240"/>
        <w:rPr>
          <w:rFonts w:ascii="Arial" w:hAnsi="Arial" w:cs="Arial"/>
          <w:color w:val="EE0000"/>
        </w:rPr>
      </w:pPr>
      <w:r w:rsidRPr="007C29F1">
        <w:rPr>
          <w:rFonts w:ascii="Arial" w:hAnsi="Arial" w:cs="Arial"/>
          <w:color w:val="EE0000"/>
        </w:rPr>
        <w:t>Exempted for  exposures fully secured by our Term Deposits, guaranteed by Central/State Government. By CO head upto CO power a/cs.</w:t>
      </w:r>
    </w:p>
    <w:p w14:paraId="35FAD169" w14:textId="77777777" w:rsidR="005902A4" w:rsidRPr="007C29F1" w:rsidRDefault="005902A4">
      <w:pPr>
        <w:pStyle w:val="ListParagraph"/>
        <w:numPr>
          <w:ilvl w:val="0"/>
          <w:numId w:val="4"/>
        </w:numPr>
        <w:tabs>
          <w:tab w:val="left" w:pos="1694"/>
        </w:tabs>
        <w:spacing w:before="0"/>
        <w:jc w:val="both"/>
        <w:rPr>
          <w:rFonts w:ascii="Arial" w:hAnsi="Arial" w:cs="Arial"/>
          <w:b/>
          <w:color w:val="0D0D0D"/>
          <w:sz w:val="24"/>
          <w:szCs w:val="24"/>
        </w:rPr>
      </w:pPr>
      <w:r w:rsidRPr="007C29F1">
        <w:rPr>
          <w:rFonts w:ascii="Arial" w:hAnsi="Arial" w:cs="Arial"/>
          <w:b/>
          <w:color w:val="0D0D0D"/>
          <w:sz w:val="24"/>
          <w:szCs w:val="24"/>
        </w:rPr>
        <w:t>Domestic</w:t>
      </w:r>
      <w:r w:rsidRPr="007C29F1">
        <w:rPr>
          <w:rFonts w:ascii="Arial" w:hAnsi="Arial" w:cs="Arial"/>
          <w:b/>
          <w:color w:val="0D0D0D"/>
          <w:spacing w:val="-5"/>
          <w:sz w:val="24"/>
          <w:szCs w:val="24"/>
        </w:rPr>
        <w:t xml:space="preserve"> </w:t>
      </w:r>
      <w:r w:rsidRPr="007C29F1">
        <w:rPr>
          <w:rFonts w:ascii="Arial" w:hAnsi="Arial" w:cs="Arial"/>
          <w:b/>
          <w:color w:val="0D0D0D"/>
          <w:sz w:val="24"/>
          <w:szCs w:val="24"/>
        </w:rPr>
        <w:t>Credit</w:t>
      </w:r>
      <w:r w:rsidRPr="007C29F1">
        <w:rPr>
          <w:rFonts w:ascii="Arial" w:hAnsi="Arial" w:cs="Arial"/>
          <w:b/>
          <w:color w:val="0D0D0D"/>
          <w:spacing w:val="-5"/>
          <w:sz w:val="24"/>
          <w:szCs w:val="24"/>
        </w:rPr>
        <w:t xml:space="preserve"> </w:t>
      </w:r>
      <w:r w:rsidRPr="007C29F1">
        <w:rPr>
          <w:rFonts w:ascii="Arial" w:hAnsi="Arial" w:cs="Arial"/>
          <w:b/>
          <w:color w:val="0D0D0D"/>
          <w:sz w:val="24"/>
          <w:szCs w:val="24"/>
        </w:rPr>
        <w:t>Rating</w:t>
      </w:r>
      <w:r w:rsidRPr="007C29F1">
        <w:rPr>
          <w:rFonts w:ascii="Arial" w:hAnsi="Arial" w:cs="Arial"/>
          <w:b/>
          <w:color w:val="0D0D0D"/>
          <w:spacing w:val="-5"/>
          <w:sz w:val="24"/>
          <w:szCs w:val="24"/>
        </w:rPr>
        <w:t xml:space="preserve"> </w:t>
      </w:r>
      <w:r w:rsidRPr="007C29F1">
        <w:rPr>
          <w:rFonts w:ascii="Arial" w:hAnsi="Arial" w:cs="Arial"/>
          <w:b/>
          <w:color w:val="0D0D0D"/>
          <w:spacing w:val="-2"/>
          <w:sz w:val="24"/>
          <w:szCs w:val="24"/>
        </w:rPr>
        <w:t>Agencies:</w:t>
      </w:r>
    </w:p>
    <w:p w14:paraId="72407FAF" w14:textId="77777777" w:rsidR="005902A4" w:rsidRPr="007C29F1" w:rsidRDefault="005902A4">
      <w:pPr>
        <w:pStyle w:val="ListParagraph"/>
        <w:numPr>
          <w:ilvl w:val="1"/>
          <w:numId w:val="4"/>
        </w:numPr>
        <w:tabs>
          <w:tab w:val="left" w:pos="2114"/>
        </w:tabs>
        <w:spacing w:before="0"/>
        <w:ind w:hanging="361"/>
        <w:rPr>
          <w:rFonts w:ascii="Arial" w:hAnsi="Arial" w:cs="Arial"/>
          <w:sz w:val="24"/>
          <w:szCs w:val="24"/>
        </w:rPr>
      </w:pPr>
      <w:r w:rsidRPr="007C29F1">
        <w:rPr>
          <w:rFonts w:ascii="Arial" w:hAnsi="Arial" w:cs="Arial"/>
          <w:color w:val="0D0D0D"/>
          <w:sz w:val="24"/>
          <w:szCs w:val="24"/>
        </w:rPr>
        <w:t>Credit</w:t>
      </w:r>
      <w:r w:rsidRPr="007C29F1">
        <w:rPr>
          <w:rFonts w:ascii="Arial" w:hAnsi="Arial" w:cs="Arial"/>
          <w:color w:val="0D0D0D"/>
          <w:spacing w:val="-2"/>
          <w:sz w:val="24"/>
          <w:szCs w:val="24"/>
        </w:rPr>
        <w:t xml:space="preserve"> </w:t>
      </w:r>
      <w:r w:rsidRPr="007C29F1">
        <w:rPr>
          <w:rFonts w:ascii="Arial" w:hAnsi="Arial" w:cs="Arial"/>
          <w:color w:val="0D0D0D"/>
          <w:sz w:val="24"/>
          <w:szCs w:val="24"/>
        </w:rPr>
        <w:t>Analysis</w:t>
      </w:r>
      <w:r w:rsidRPr="007C29F1">
        <w:rPr>
          <w:rFonts w:ascii="Arial" w:hAnsi="Arial" w:cs="Arial"/>
          <w:color w:val="0D0D0D"/>
          <w:spacing w:val="-5"/>
          <w:sz w:val="24"/>
          <w:szCs w:val="24"/>
        </w:rPr>
        <w:t xml:space="preserve"> </w:t>
      </w:r>
      <w:r w:rsidRPr="007C29F1">
        <w:rPr>
          <w:rFonts w:ascii="Arial" w:hAnsi="Arial" w:cs="Arial"/>
          <w:color w:val="0D0D0D"/>
          <w:sz w:val="24"/>
          <w:szCs w:val="24"/>
        </w:rPr>
        <w:t>and</w:t>
      </w:r>
      <w:r w:rsidRPr="007C29F1">
        <w:rPr>
          <w:rFonts w:ascii="Arial" w:hAnsi="Arial" w:cs="Arial"/>
          <w:color w:val="0D0D0D"/>
          <w:spacing w:val="-3"/>
          <w:sz w:val="24"/>
          <w:szCs w:val="24"/>
        </w:rPr>
        <w:t xml:space="preserve"> </w:t>
      </w:r>
      <w:r w:rsidRPr="007C29F1">
        <w:rPr>
          <w:rFonts w:ascii="Arial" w:hAnsi="Arial" w:cs="Arial"/>
          <w:color w:val="0D0D0D"/>
          <w:sz w:val="24"/>
          <w:szCs w:val="24"/>
        </w:rPr>
        <w:t>Research</w:t>
      </w:r>
      <w:r w:rsidRPr="007C29F1">
        <w:rPr>
          <w:rFonts w:ascii="Arial" w:hAnsi="Arial" w:cs="Arial"/>
          <w:color w:val="0D0D0D"/>
          <w:spacing w:val="-6"/>
          <w:sz w:val="24"/>
          <w:szCs w:val="24"/>
        </w:rPr>
        <w:t xml:space="preserve"> </w:t>
      </w:r>
      <w:r w:rsidRPr="007C29F1">
        <w:rPr>
          <w:rFonts w:ascii="Arial" w:hAnsi="Arial" w:cs="Arial"/>
          <w:color w:val="0D0D0D"/>
          <w:sz w:val="24"/>
          <w:szCs w:val="24"/>
        </w:rPr>
        <w:t>Ltd.</w:t>
      </w:r>
      <w:r w:rsidRPr="007C29F1">
        <w:rPr>
          <w:rFonts w:ascii="Arial" w:hAnsi="Arial" w:cs="Arial"/>
          <w:color w:val="0D0D0D"/>
          <w:spacing w:val="-3"/>
          <w:sz w:val="24"/>
          <w:szCs w:val="24"/>
        </w:rPr>
        <w:t xml:space="preserve"> </w:t>
      </w:r>
      <w:r w:rsidRPr="007C29F1">
        <w:rPr>
          <w:rFonts w:ascii="Arial" w:hAnsi="Arial" w:cs="Arial"/>
          <w:color w:val="0D0D0D"/>
          <w:spacing w:val="-2"/>
          <w:sz w:val="24"/>
          <w:szCs w:val="24"/>
        </w:rPr>
        <w:t>(CARE)</w:t>
      </w:r>
    </w:p>
    <w:p w14:paraId="2F6F54E9" w14:textId="77777777" w:rsidR="005902A4" w:rsidRPr="007C29F1" w:rsidRDefault="005902A4">
      <w:pPr>
        <w:pStyle w:val="ListParagraph"/>
        <w:numPr>
          <w:ilvl w:val="1"/>
          <w:numId w:val="4"/>
        </w:numPr>
        <w:tabs>
          <w:tab w:val="left" w:pos="2113"/>
          <w:tab w:val="left" w:pos="2114"/>
        </w:tabs>
        <w:spacing w:before="0"/>
        <w:ind w:hanging="361"/>
        <w:rPr>
          <w:rFonts w:ascii="Arial" w:hAnsi="Arial" w:cs="Arial"/>
          <w:sz w:val="24"/>
          <w:szCs w:val="24"/>
        </w:rPr>
      </w:pPr>
      <w:r w:rsidRPr="007C29F1">
        <w:rPr>
          <w:rFonts w:ascii="Arial" w:hAnsi="Arial" w:cs="Arial"/>
          <w:color w:val="0D0D0D"/>
          <w:sz w:val="24"/>
          <w:szCs w:val="24"/>
        </w:rPr>
        <w:t>CRISIL</w:t>
      </w:r>
      <w:r w:rsidRPr="007C29F1">
        <w:rPr>
          <w:rFonts w:ascii="Arial" w:hAnsi="Arial" w:cs="Arial"/>
          <w:color w:val="0D0D0D"/>
          <w:spacing w:val="-3"/>
          <w:sz w:val="24"/>
          <w:szCs w:val="24"/>
        </w:rPr>
        <w:t xml:space="preserve"> </w:t>
      </w:r>
      <w:r w:rsidRPr="007C29F1">
        <w:rPr>
          <w:rFonts w:ascii="Arial" w:hAnsi="Arial" w:cs="Arial"/>
          <w:color w:val="0D0D0D"/>
          <w:sz w:val="24"/>
          <w:szCs w:val="24"/>
        </w:rPr>
        <w:t>Ratings</w:t>
      </w:r>
      <w:r w:rsidRPr="007C29F1">
        <w:rPr>
          <w:rFonts w:ascii="Arial" w:hAnsi="Arial" w:cs="Arial"/>
          <w:color w:val="0D0D0D"/>
          <w:spacing w:val="-4"/>
          <w:sz w:val="24"/>
          <w:szCs w:val="24"/>
        </w:rPr>
        <w:t xml:space="preserve"> Ltd.</w:t>
      </w:r>
    </w:p>
    <w:p w14:paraId="5D193DB1" w14:textId="77777777" w:rsidR="005902A4" w:rsidRPr="007C29F1" w:rsidRDefault="005902A4">
      <w:pPr>
        <w:pStyle w:val="ListParagraph"/>
        <w:numPr>
          <w:ilvl w:val="1"/>
          <w:numId w:val="4"/>
        </w:numPr>
        <w:tabs>
          <w:tab w:val="left" w:pos="2114"/>
        </w:tabs>
        <w:spacing w:before="0"/>
        <w:ind w:hanging="361"/>
        <w:rPr>
          <w:rFonts w:ascii="Arial" w:hAnsi="Arial" w:cs="Arial"/>
          <w:sz w:val="24"/>
          <w:szCs w:val="24"/>
        </w:rPr>
      </w:pPr>
      <w:r w:rsidRPr="007C29F1">
        <w:rPr>
          <w:rFonts w:ascii="Arial" w:hAnsi="Arial" w:cs="Arial"/>
          <w:color w:val="0D0D0D"/>
          <w:sz w:val="24"/>
          <w:szCs w:val="24"/>
        </w:rPr>
        <w:t>India</w:t>
      </w:r>
      <w:r w:rsidRPr="007C29F1">
        <w:rPr>
          <w:rFonts w:ascii="Arial" w:hAnsi="Arial" w:cs="Arial"/>
          <w:color w:val="0D0D0D"/>
          <w:spacing w:val="-5"/>
          <w:sz w:val="24"/>
          <w:szCs w:val="24"/>
        </w:rPr>
        <w:t xml:space="preserve"> </w:t>
      </w:r>
      <w:r w:rsidRPr="007C29F1">
        <w:rPr>
          <w:rFonts w:ascii="Arial" w:hAnsi="Arial" w:cs="Arial"/>
          <w:color w:val="0D0D0D"/>
          <w:sz w:val="24"/>
          <w:szCs w:val="24"/>
        </w:rPr>
        <w:t>Ratings</w:t>
      </w:r>
      <w:r w:rsidRPr="007C29F1">
        <w:rPr>
          <w:rFonts w:ascii="Arial" w:hAnsi="Arial" w:cs="Arial"/>
          <w:color w:val="0D0D0D"/>
          <w:spacing w:val="-5"/>
          <w:sz w:val="24"/>
          <w:szCs w:val="24"/>
        </w:rPr>
        <w:t xml:space="preserve"> </w:t>
      </w:r>
      <w:r w:rsidRPr="007C29F1">
        <w:rPr>
          <w:rFonts w:ascii="Arial" w:hAnsi="Arial" w:cs="Arial"/>
          <w:color w:val="0D0D0D"/>
          <w:sz w:val="24"/>
          <w:szCs w:val="24"/>
        </w:rPr>
        <w:t>Ltd</w:t>
      </w:r>
      <w:r w:rsidRPr="007C29F1">
        <w:rPr>
          <w:rFonts w:ascii="Arial" w:hAnsi="Arial" w:cs="Arial"/>
          <w:color w:val="0D0D0D"/>
          <w:spacing w:val="-3"/>
          <w:sz w:val="24"/>
          <w:szCs w:val="24"/>
        </w:rPr>
        <w:t xml:space="preserve"> </w:t>
      </w:r>
      <w:r w:rsidRPr="007C29F1">
        <w:rPr>
          <w:rFonts w:ascii="Arial" w:hAnsi="Arial" w:cs="Arial"/>
          <w:color w:val="0D0D0D"/>
          <w:sz w:val="24"/>
          <w:szCs w:val="24"/>
        </w:rPr>
        <w:t>(Formerly</w:t>
      </w:r>
      <w:r w:rsidRPr="007C29F1">
        <w:rPr>
          <w:rFonts w:ascii="Arial" w:hAnsi="Arial" w:cs="Arial"/>
          <w:color w:val="0D0D0D"/>
          <w:spacing w:val="-5"/>
          <w:sz w:val="24"/>
          <w:szCs w:val="24"/>
        </w:rPr>
        <w:t xml:space="preserve"> </w:t>
      </w:r>
      <w:r w:rsidRPr="007C29F1">
        <w:rPr>
          <w:rFonts w:ascii="Arial" w:hAnsi="Arial" w:cs="Arial"/>
          <w:color w:val="0D0D0D"/>
          <w:sz w:val="24"/>
          <w:szCs w:val="24"/>
        </w:rPr>
        <w:t>Fitch</w:t>
      </w:r>
      <w:r w:rsidRPr="007C29F1">
        <w:rPr>
          <w:rFonts w:ascii="Arial" w:hAnsi="Arial" w:cs="Arial"/>
          <w:color w:val="0D0D0D"/>
          <w:spacing w:val="-2"/>
          <w:sz w:val="24"/>
          <w:szCs w:val="24"/>
        </w:rPr>
        <w:t xml:space="preserve"> </w:t>
      </w:r>
      <w:r w:rsidRPr="007C29F1">
        <w:rPr>
          <w:rFonts w:ascii="Arial" w:hAnsi="Arial" w:cs="Arial"/>
          <w:color w:val="0D0D0D"/>
          <w:sz w:val="24"/>
          <w:szCs w:val="24"/>
        </w:rPr>
        <w:t>Ratings</w:t>
      </w:r>
      <w:r w:rsidRPr="007C29F1">
        <w:rPr>
          <w:rFonts w:ascii="Arial" w:hAnsi="Arial" w:cs="Arial"/>
          <w:color w:val="0D0D0D"/>
          <w:spacing w:val="-5"/>
          <w:sz w:val="24"/>
          <w:szCs w:val="24"/>
        </w:rPr>
        <w:t xml:space="preserve"> </w:t>
      </w:r>
      <w:r w:rsidRPr="007C29F1">
        <w:rPr>
          <w:rFonts w:ascii="Arial" w:hAnsi="Arial" w:cs="Arial"/>
          <w:color w:val="0D0D0D"/>
          <w:sz w:val="24"/>
          <w:szCs w:val="24"/>
        </w:rPr>
        <w:t>India</w:t>
      </w:r>
      <w:r w:rsidRPr="007C29F1">
        <w:rPr>
          <w:rFonts w:ascii="Arial" w:hAnsi="Arial" w:cs="Arial"/>
          <w:color w:val="0D0D0D"/>
          <w:spacing w:val="-3"/>
          <w:sz w:val="24"/>
          <w:szCs w:val="24"/>
        </w:rPr>
        <w:t xml:space="preserve"> </w:t>
      </w:r>
      <w:r w:rsidRPr="007C29F1">
        <w:rPr>
          <w:rFonts w:ascii="Arial" w:hAnsi="Arial" w:cs="Arial"/>
          <w:color w:val="0D0D0D"/>
          <w:sz w:val="24"/>
          <w:szCs w:val="24"/>
        </w:rPr>
        <w:t>Pvt</w:t>
      </w:r>
      <w:r w:rsidRPr="007C29F1">
        <w:rPr>
          <w:rFonts w:ascii="Arial" w:hAnsi="Arial" w:cs="Arial"/>
          <w:color w:val="0D0D0D"/>
          <w:spacing w:val="-3"/>
          <w:sz w:val="24"/>
          <w:szCs w:val="24"/>
        </w:rPr>
        <w:t xml:space="preserve"> </w:t>
      </w:r>
      <w:r w:rsidRPr="007C29F1">
        <w:rPr>
          <w:rFonts w:ascii="Arial" w:hAnsi="Arial" w:cs="Arial"/>
          <w:color w:val="0D0D0D"/>
          <w:sz w:val="24"/>
          <w:szCs w:val="24"/>
        </w:rPr>
        <w:t>Ltd.</w:t>
      </w:r>
      <w:r w:rsidRPr="007C29F1">
        <w:rPr>
          <w:rFonts w:ascii="Arial" w:hAnsi="Arial" w:cs="Arial"/>
          <w:color w:val="0D0D0D"/>
          <w:spacing w:val="-3"/>
          <w:sz w:val="24"/>
          <w:szCs w:val="24"/>
        </w:rPr>
        <w:t xml:space="preserve"> </w:t>
      </w:r>
      <w:r w:rsidRPr="007C29F1">
        <w:rPr>
          <w:rFonts w:ascii="Arial" w:hAnsi="Arial" w:cs="Arial"/>
          <w:color w:val="0D0D0D"/>
          <w:spacing w:val="-2"/>
          <w:sz w:val="24"/>
          <w:szCs w:val="24"/>
        </w:rPr>
        <w:t>[FITCH])</w:t>
      </w:r>
    </w:p>
    <w:p w14:paraId="2C60A158" w14:textId="77777777" w:rsidR="005902A4" w:rsidRPr="007C29F1" w:rsidRDefault="005902A4">
      <w:pPr>
        <w:pStyle w:val="ListParagraph"/>
        <w:numPr>
          <w:ilvl w:val="1"/>
          <w:numId w:val="4"/>
        </w:numPr>
        <w:tabs>
          <w:tab w:val="left" w:pos="2113"/>
          <w:tab w:val="left" w:pos="2114"/>
        </w:tabs>
        <w:spacing w:before="0"/>
        <w:ind w:hanging="361"/>
        <w:rPr>
          <w:rFonts w:ascii="Arial" w:hAnsi="Arial" w:cs="Arial"/>
          <w:sz w:val="24"/>
          <w:szCs w:val="24"/>
        </w:rPr>
      </w:pPr>
      <w:r w:rsidRPr="007C29F1">
        <w:rPr>
          <w:rFonts w:ascii="Arial" w:hAnsi="Arial" w:cs="Arial"/>
          <w:color w:val="0D0D0D"/>
          <w:sz w:val="24"/>
          <w:szCs w:val="24"/>
        </w:rPr>
        <w:t>ICRA</w:t>
      </w:r>
      <w:r w:rsidRPr="007C29F1">
        <w:rPr>
          <w:rFonts w:ascii="Arial" w:hAnsi="Arial" w:cs="Arial"/>
          <w:color w:val="0D0D0D"/>
          <w:spacing w:val="-2"/>
          <w:sz w:val="24"/>
          <w:szCs w:val="24"/>
        </w:rPr>
        <w:t xml:space="preserve"> </w:t>
      </w:r>
      <w:r w:rsidRPr="007C29F1">
        <w:rPr>
          <w:rFonts w:ascii="Arial" w:hAnsi="Arial" w:cs="Arial"/>
          <w:color w:val="0D0D0D"/>
          <w:sz w:val="24"/>
          <w:szCs w:val="24"/>
        </w:rPr>
        <w:t>Ltd.</w:t>
      </w:r>
      <w:r w:rsidRPr="007C29F1">
        <w:rPr>
          <w:rFonts w:ascii="Arial" w:hAnsi="Arial" w:cs="Arial"/>
          <w:color w:val="0D0D0D"/>
          <w:spacing w:val="-2"/>
          <w:sz w:val="24"/>
          <w:szCs w:val="24"/>
        </w:rPr>
        <w:t xml:space="preserve"> (ICRA)</w:t>
      </w:r>
    </w:p>
    <w:p w14:paraId="1B9368D4" w14:textId="365E8503" w:rsidR="005902A4" w:rsidRPr="007C29F1" w:rsidRDefault="005902A4">
      <w:pPr>
        <w:pStyle w:val="ListParagraph"/>
        <w:numPr>
          <w:ilvl w:val="1"/>
          <w:numId w:val="4"/>
        </w:numPr>
        <w:tabs>
          <w:tab w:val="left" w:pos="2113"/>
          <w:tab w:val="left" w:pos="2114"/>
        </w:tabs>
        <w:spacing w:before="0"/>
        <w:ind w:hanging="361"/>
        <w:rPr>
          <w:rFonts w:ascii="Arial" w:hAnsi="Arial" w:cs="Arial"/>
          <w:sz w:val="24"/>
          <w:szCs w:val="24"/>
        </w:rPr>
      </w:pPr>
      <w:r w:rsidRPr="007C29F1">
        <w:rPr>
          <w:rFonts w:ascii="Arial" w:hAnsi="Arial" w:cs="Arial"/>
          <w:color w:val="0D0D0D"/>
          <w:sz w:val="24"/>
          <w:szCs w:val="24"/>
        </w:rPr>
        <w:t>ACUITE</w:t>
      </w:r>
      <w:r w:rsidRPr="007C29F1">
        <w:rPr>
          <w:rFonts w:ascii="Arial" w:hAnsi="Arial" w:cs="Arial"/>
          <w:color w:val="0D0D0D"/>
          <w:spacing w:val="-4"/>
          <w:sz w:val="24"/>
          <w:szCs w:val="24"/>
        </w:rPr>
        <w:t xml:space="preserve"> </w:t>
      </w:r>
      <w:r w:rsidRPr="007C29F1">
        <w:rPr>
          <w:rFonts w:ascii="Arial" w:hAnsi="Arial" w:cs="Arial"/>
          <w:color w:val="0D0D0D"/>
          <w:sz w:val="24"/>
          <w:szCs w:val="24"/>
        </w:rPr>
        <w:t>Ratings</w:t>
      </w:r>
      <w:r w:rsidRPr="007C29F1">
        <w:rPr>
          <w:rFonts w:ascii="Arial" w:hAnsi="Arial" w:cs="Arial"/>
          <w:color w:val="0D0D0D"/>
          <w:spacing w:val="-5"/>
          <w:sz w:val="24"/>
          <w:szCs w:val="24"/>
        </w:rPr>
        <w:t xml:space="preserve"> </w:t>
      </w:r>
      <w:r w:rsidRPr="007C29F1">
        <w:rPr>
          <w:rFonts w:ascii="Arial" w:hAnsi="Arial" w:cs="Arial"/>
          <w:color w:val="0D0D0D"/>
          <w:sz w:val="24"/>
          <w:szCs w:val="24"/>
        </w:rPr>
        <w:t>and</w:t>
      </w:r>
      <w:r w:rsidRPr="007C29F1">
        <w:rPr>
          <w:rFonts w:ascii="Arial" w:hAnsi="Arial" w:cs="Arial"/>
          <w:color w:val="0D0D0D"/>
          <w:spacing w:val="-3"/>
          <w:sz w:val="24"/>
          <w:szCs w:val="24"/>
        </w:rPr>
        <w:t xml:space="preserve"> </w:t>
      </w:r>
      <w:r w:rsidRPr="007C29F1">
        <w:rPr>
          <w:rFonts w:ascii="Arial" w:hAnsi="Arial" w:cs="Arial"/>
          <w:color w:val="0D0D0D"/>
          <w:sz w:val="24"/>
          <w:szCs w:val="24"/>
        </w:rPr>
        <w:t>Research</w:t>
      </w:r>
      <w:r w:rsidRPr="007C29F1">
        <w:rPr>
          <w:rFonts w:ascii="Arial" w:hAnsi="Arial" w:cs="Arial"/>
          <w:color w:val="0D0D0D"/>
          <w:spacing w:val="-5"/>
          <w:sz w:val="24"/>
          <w:szCs w:val="24"/>
        </w:rPr>
        <w:t xml:space="preserve"> </w:t>
      </w:r>
      <w:r w:rsidRPr="007C29F1">
        <w:rPr>
          <w:rFonts w:ascii="Arial" w:hAnsi="Arial" w:cs="Arial"/>
          <w:color w:val="0D0D0D"/>
          <w:sz w:val="24"/>
          <w:szCs w:val="24"/>
        </w:rPr>
        <w:t>Ltd</w:t>
      </w:r>
      <w:r w:rsidRPr="007C29F1">
        <w:rPr>
          <w:rFonts w:ascii="Arial" w:hAnsi="Arial" w:cs="Arial"/>
          <w:color w:val="0D0D0D"/>
          <w:spacing w:val="-4"/>
          <w:sz w:val="24"/>
          <w:szCs w:val="24"/>
        </w:rPr>
        <w:t xml:space="preserve"> </w:t>
      </w:r>
      <w:r w:rsidRPr="007C29F1">
        <w:rPr>
          <w:rFonts w:ascii="Arial" w:hAnsi="Arial" w:cs="Arial"/>
          <w:color w:val="0D0D0D"/>
          <w:sz w:val="24"/>
          <w:szCs w:val="24"/>
        </w:rPr>
        <w:t>(Erstwhile</w:t>
      </w:r>
      <w:r w:rsidRPr="007C29F1">
        <w:rPr>
          <w:rFonts w:ascii="Arial" w:hAnsi="Arial" w:cs="Arial"/>
          <w:color w:val="0D0D0D"/>
          <w:spacing w:val="-4"/>
          <w:sz w:val="24"/>
          <w:szCs w:val="24"/>
        </w:rPr>
        <w:t xml:space="preserve"> </w:t>
      </w:r>
      <w:r w:rsidRPr="007C29F1">
        <w:rPr>
          <w:rFonts w:ascii="Arial" w:hAnsi="Arial" w:cs="Arial"/>
          <w:color w:val="0D0D0D"/>
          <w:spacing w:val="-2"/>
          <w:sz w:val="24"/>
          <w:szCs w:val="24"/>
        </w:rPr>
        <w:t>SMERA)</w:t>
      </w:r>
    </w:p>
    <w:p w14:paraId="01293ACD" w14:textId="77777777" w:rsidR="005902A4" w:rsidRPr="007C29F1" w:rsidRDefault="005902A4">
      <w:pPr>
        <w:pStyle w:val="ListParagraph"/>
        <w:numPr>
          <w:ilvl w:val="1"/>
          <w:numId w:val="4"/>
        </w:numPr>
        <w:tabs>
          <w:tab w:val="left" w:pos="2113"/>
          <w:tab w:val="left" w:pos="2114"/>
        </w:tabs>
        <w:spacing w:before="0"/>
        <w:ind w:hanging="361"/>
        <w:rPr>
          <w:rFonts w:ascii="Arial" w:hAnsi="Arial" w:cs="Arial"/>
          <w:sz w:val="24"/>
          <w:szCs w:val="24"/>
        </w:rPr>
      </w:pPr>
      <w:r w:rsidRPr="007C29F1">
        <w:rPr>
          <w:rFonts w:ascii="Arial" w:hAnsi="Arial" w:cs="Arial"/>
          <w:color w:val="0D0D0D"/>
          <w:sz w:val="24"/>
          <w:szCs w:val="24"/>
        </w:rPr>
        <w:t>INFOMERICS</w:t>
      </w:r>
      <w:r w:rsidRPr="007C29F1">
        <w:rPr>
          <w:rFonts w:ascii="Arial" w:hAnsi="Arial" w:cs="Arial"/>
          <w:color w:val="0D0D0D"/>
          <w:spacing w:val="-5"/>
          <w:sz w:val="24"/>
          <w:szCs w:val="24"/>
        </w:rPr>
        <w:t xml:space="preserve"> </w:t>
      </w:r>
      <w:r w:rsidRPr="007C29F1">
        <w:rPr>
          <w:rFonts w:ascii="Arial" w:hAnsi="Arial" w:cs="Arial"/>
          <w:color w:val="0D0D0D"/>
          <w:sz w:val="24"/>
          <w:szCs w:val="24"/>
        </w:rPr>
        <w:t>Valuation</w:t>
      </w:r>
      <w:r w:rsidRPr="007C29F1">
        <w:rPr>
          <w:rFonts w:ascii="Arial" w:hAnsi="Arial" w:cs="Arial"/>
          <w:color w:val="0D0D0D"/>
          <w:spacing w:val="-6"/>
          <w:sz w:val="24"/>
          <w:szCs w:val="24"/>
        </w:rPr>
        <w:t xml:space="preserve"> </w:t>
      </w:r>
      <w:r w:rsidRPr="007C29F1">
        <w:rPr>
          <w:rFonts w:ascii="Arial" w:hAnsi="Arial" w:cs="Arial"/>
          <w:color w:val="0D0D0D"/>
          <w:sz w:val="24"/>
          <w:szCs w:val="24"/>
        </w:rPr>
        <w:t>and</w:t>
      </w:r>
      <w:r w:rsidRPr="007C29F1">
        <w:rPr>
          <w:rFonts w:ascii="Arial" w:hAnsi="Arial" w:cs="Arial"/>
          <w:color w:val="0D0D0D"/>
          <w:spacing w:val="-3"/>
          <w:sz w:val="24"/>
          <w:szCs w:val="24"/>
        </w:rPr>
        <w:t xml:space="preserve"> </w:t>
      </w:r>
      <w:r w:rsidRPr="007C29F1">
        <w:rPr>
          <w:rFonts w:ascii="Arial" w:hAnsi="Arial" w:cs="Arial"/>
          <w:color w:val="0D0D0D"/>
          <w:sz w:val="24"/>
          <w:szCs w:val="24"/>
        </w:rPr>
        <w:t>Rating</w:t>
      </w:r>
      <w:r w:rsidRPr="007C29F1">
        <w:rPr>
          <w:rFonts w:ascii="Arial" w:hAnsi="Arial" w:cs="Arial"/>
          <w:color w:val="0D0D0D"/>
          <w:spacing w:val="-5"/>
          <w:sz w:val="24"/>
          <w:szCs w:val="24"/>
        </w:rPr>
        <w:t xml:space="preserve"> </w:t>
      </w:r>
      <w:r w:rsidRPr="007C29F1">
        <w:rPr>
          <w:rFonts w:ascii="Arial" w:hAnsi="Arial" w:cs="Arial"/>
          <w:color w:val="0D0D0D"/>
          <w:sz w:val="24"/>
          <w:szCs w:val="24"/>
        </w:rPr>
        <w:t>Pvt</w:t>
      </w:r>
      <w:r w:rsidRPr="007C29F1">
        <w:rPr>
          <w:rFonts w:ascii="Arial" w:hAnsi="Arial" w:cs="Arial"/>
          <w:color w:val="0D0D0D"/>
          <w:spacing w:val="2"/>
          <w:sz w:val="24"/>
          <w:szCs w:val="24"/>
        </w:rPr>
        <w:t xml:space="preserve"> </w:t>
      </w:r>
      <w:r w:rsidRPr="007C29F1">
        <w:rPr>
          <w:rFonts w:ascii="Arial" w:hAnsi="Arial" w:cs="Arial"/>
          <w:color w:val="0D0D0D"/>
          <w:sz w:val="24"/>
          <w:szCs w:val="24"/>
        </w:rPr>
        <w:t>Ltd.</w:t>
      </w:r>
      <w:r w:rsidRPr="007C29F1">
        <w:rPr>
          <w:rFonts w:ascii="Arial" w:hAnsi="Arial" w:cs="Arial"/>
          <w:color w:val="0D0D0D"/>
          <w:spacing w:val="-4"/>
          <w:sz w:val="24"/>
          <w:szCs w:val="24"/>
        </w:rPr>
        <w:t xml:space="preserve"> </w:t>
      </w:r>
      <w:r w:rsidRPr="007C29F1">
        <w:rPr>
          <w:rFonts w:ascii="Arial" w:hAnsi="Arial" w:cs="Arial"/>
          <w:color w:val="0D0D0D"/>
          <w:spacing w:val="-2"/>
          <w:sz w:val="24"/>
          <w:szCs w:val="24"/>
        </w:rPr>
        <w:t>(INFOMERICS)</w:t>
      </w:r>
    </w:p>
    <w:p w14:paraId="7048253A" w14:textId="30EFAC48" w:rsidR="009A7BB0" w:rsidRPr="007C29F1" w:rsidRDefault="009A7BB0">
      <w:pPr>
        <w:pStyle w:val="ListParagraph"/>
        <w:numPr>
          <w:ilvl w:val="1"/>
          <w:numId w:val="4"/>
        </w:numPr>
        <w:tabs>
          <w:tab w:val="left" w:pos="2113"/>
          <w:tab w:val="left" w:pos="2114"/>
        </w:tabs>
        <w:spacing w:before="0"/>
        <w:ind w:hanging="361"/>
        <w:rPr>
          <w:rFonts w:ascii="Arial" w:hAnsi="Arial" w:cs="Arial"/>
          <w:b/>
          <w:sz w:val="24"/>
          <w:szCs w:val="24"/>
        </w:rPr>
      </w:pPr>
      <w:r w:rsidRPr="007C29F1">
        <w:rPr>
          <w:rFonts w:ascii="Arial" w:hAnsi="Arial" w:cs="Arial"/>
          <w:b/>
          <w:sz w:val="24"/>
          <w:szCs w:val="24"/>
        </w:rPr>
        <w:t>Brickwork Ratings India Private Limited</w:t>
      </w:r>
    </w:p>
    <w:p w14:paraId="5B80828E" w14:textId="77777777" w:rsidR="001051D6" w:rsidRPr="007C29F1" w:rsidRDefault="001051D6" w:rsidP="007C29F1">
      <w:pPr>
        <w:pStyle w:val="ListParagraph"/>
        <w:tabs>
          <w:tab w:val="left" w:pos="2113"/>
          <w:tab w:val="left" w:pos="2114"/>
        </w:tabs>
        <w:spacing w:before="0"/>
        <w:ind w:left="709" w:firstLine="0"/>
        <w:rPr>
          <w:rFonts w:ascii="Arial" w:hAnsi="Arial" w:cs="Arial"/>
          <w:b/>
          <w:sz w:val="24"/>
          <w:szCs w:val="24"/>
        </w:rPr>
      </w:pPr>
    </w:p>
    <w:p w14:paraId="5848FB75" w14:textId="07F80BA0" w:rsidR="009A7BB0" w:rsidRDefault="009A7BB0" w:rsidP="007C29F1">
      <w:pPr>
        <w:pStyle w:val="ListParagraph"/>
        <w:widowControl/>
        <w:adjustRightInd w:val="0"/>
        <w:spacing w:before="0"/>
        <w:ind w:left="288" w:firstLine="0"/>
        <w:contextualSpacing/>
        <w:rPr>
          <w:rFonts w:ascii="Arial" w:hAnsi="Arial" w:cs="Arial"/>
          <w:sz w:val="24"/>
          <w:szCs w:val="24"/>
        </w:rPr>
      </w:pPr>
      <w:r w:rsidRPr="007C29F1">
        <w:rPr>
          <w:rFonts w:ascii="Arial" w:hAnsi="Arial" w:cs="Arial"/>
          <w:sz w:val="24"/>
          <w:szCs w:val="24"/>
        </w:rPr>
        <w:t xml:space="preserve">(It is permitted to accept ratings issued by </w:t>
      </w:r>
      <w:r w:rsidRPr="007C29F1">
        <w:rPr>
          <w:rFonts w:ascii="Arial" w:hAnsi="Arial" w:cs="Arial"/>
          <w:b/>
          <w:sz w:val="24"/>
          <w:szCs w:val="24"/>
        </w:rPr>
        <w:t xml:space="preserve">M/s Brickwork Ratings India Private Limited </w:t>
      </w:r>
      <w:r w:rsidRPr="007C29F1">
        <w:rPr>
          <w:rFonts w:ascii="Arial" w:hAnsi="Arial" w:cs="Arial"/>
          <w:sz w:val="24"/>
          <w:szCs w:val="24"/>
        </w:rPr>
        <w:t>for the purpose of Risk Weight computation and pricing.</w:t>
      </w:r>
      <w:r w:rsidR="007C17D3">
        <w:rPr>
          <w:rFonts w:ascii="Arial" w:hAnsi="Arial" w:cs="Arial"/>
          <w:sz w:val="24"/>
          <w:szCs w:val="24"/>
        </w:rPr>
        <w:t xml:space="preserve"> (Restriction of Rs.250cr imposed on 10.07.2024 has been removed</w:t>
      </w:r>
      <w:r w:rsidR="00190BEF">
        <w:rPr>
          <w:rFonts w:ascii="Arial" w:hAnsi="Arial" w:cs="Arial"/>
          <w:sz w:val="24"/>
          <w:szCs w:val="24"/>
        </w:rPr>
        <w:t xml:space="preserve"> in 2025)</w:t>
      </w:r>
    </w:p>
    <w:p w14:paraId="6DE8D0A7" w14:textId="77777777" w:rsidR="007B28ED" w:rsidRDefault="007B28ED" w:rsidP="007C29F1">
      <w:pPr>
        <w:pStyle w:val="ListParagraph"/>
        <w:widowControl/>
        <w:adjustRightInd w:val="0"/>
        <w:spacing w:before="0"/>
        <w:ind w:left="288" w:firstLine="0"/>
        <w:contextualSpacing/>
        <w:rPr>
          <w:rFonts w:ascii="Arial" w:hAnsi="Arial" w:cs="Arial"/>
          <w:sz w:val="24"/>
          <w:szCs w:val="24"/>
        </w:rPr>
      </w:pPr>
    </w:p>
    <w:p w14:paraId="7AC4D4C0" w14:textId="77777777" w:rsidR="007B28ED" w:rsidRDefault="007B28ED" w:rsidP="007C29F1">
      <w:pPr>
        <w:pStyle w:val="ListParagraph"/>
        <w:widowControl/>
        <w:adjustRightInd w:val="0"/>
        <w:spacing w:before="0"/>
        <w:ind w:left="288" w:firstLine="0"/>
        <w:contextualSpacing/>
        <w:rPr>
          <w:rFonts w:ascii="Arial" w:hAnsi="Arial" w:cs="Arial"/>
          <w:sz w:val="24"/>
          <w:szCs w:val="24"/>
        </w:rPr>
      </w:pPr>
    </w:p>
    <w:p w14:paraId="0F67F36C" w14:textId="77777777" w:rsidR="007B28ED" w:rsidRDefault="007B28ED" w:rsidP="007C29F1">
      <w:pPr>
        <w:pStyle w:val="ListParagraph"/>
        <w:widowControl/>
        <w:adjustRightInd w:val="0"/>
        <w:spacing w:before="0"/>
        <w:ind w:left="288" w:firstLine="0"/>
        <w:contextualSpacing/>
        <w:rPr>
          <w:rFonts w:ascii="Arial" w:hAnsi="Arial" w:cs="Arial"/>
          <w:sz w:val="24"/>
          <w:szCs w:val="24"/>
        </w:rPr>
      </w:pPr>
    </w:p>
    <w:p w14:paraId="5F281E8D" w14:textId="77777777" w:rsidR="00133432" w:rsidRPr="007C29F1" w:rsidRDefault="00133432" w:rsidP="007C29F1">
      <w:pPr>
        <w:pStyle w:val="ListParagraph"/>
        <w:widowControl/>
        <w:adjustRightInd w:val="0"/>
        <w:spacing w:before="0"/>
        <w:ind w:left="288" w:firstLine="0"/>
        <w:contextualSpacing/>
        <w:rPr>
          <w:rFonts w:ascii="Arial" w:hAnsi="Arial" w:cs="Arial"/>
          <w:sz w:val="24"/>
          <w:szCs w:val="24"/>
        </w:rPr>
      </w:pPr>
    </w:p>
    <w:p w14:paraId="25C17D47" w14:textId="77777777" w:rsidR="005902A4" w:rsidRPr="007C29F1" w:rsidRDefault="005902A4">
      <w:pPr>
        <w:pStyle w:val="ListParagraph"/>
        <w:numPr>
          <w:ilvl w:val="0"/>
          <w:numId w:val="4"/>
        </w:numPr>
        <w:tabs>
          <w:tab w:val="left" w:pos="1701"/>
        </w:tabs>
        <w:spacing w:before="0" w:after="240"/>
        <w:jc w:val="both"/>
        <w:rPr>
          <w:rFonts w:ascii="Arial" w:hAnsi="Arial" w:cs="Arial"/>
          <w:b/>
          <w:color w:val="0D0D0D"/>
          <w:sz w:val="24"/>
          <w:szCs w:val="24"/>
        </w:rPr>
      </w:pPr>
      <w:r w:rsidRPr="007C29F1">
        <w:rPr>
          <w:rFonts w:ascii="Arial" w:hAnsi="Arial" w:cs="Arial"/>
          <w:b/>
          <w:color w:val="0D0D0D"/>
          <w:sz w:val="24"/>
          <w:szCs w:val="24"/>
        </w:rPr>
        <w:lastRenderedPageBreak/>
        <w:t>International</w:t>
      </w:r>
      <w:r w:rsidRPr="007C29F1">
        <w:rPr>
          <w:rFonts w:ascii="Arial" w:hAnsi="Arial" w:cs="Arial"/>
          <w:b/>
          <w:color w:val="0D0D0D"/>
          <w:spacing w:val="-6"/>
          <w:sz w:val="24"/>
          <w:szCs w:val="24"/>
        </w:rPr>
        <w:t xml:space="preserve"> </w:t>
      </w:r>
      <w:r w:rsidRPr="007C29F1">
        <w:rPr>
          <w:rFonts w:ascii="Arial" w:hAnsi="Arial" w:cs="Arial"/>
          <w:b/>
          <w:color w:val="0D0D0D"/>
          <w:sz w:val="24"/>
          <w:szCs w:val="24"/>
        </w:rPr>
        <w:t>Credit</w:t>
      </w:r>
      <w:r w:rsidRPr="007C29F1">
        <w:rPr>
          <w:rFonts w:ascii="Arial" w:hAnsi="Arial" w:cs="Arial"/>
          <w:b/>
          <w:color w:val="0D0D0D"/>
          <w:spacing w:val="-6"/>
          <w:sz w:val="24"/>
          <w:szCs w:val="24"/>
        </w:rPr>
        <w:t xml:space="preserve"> </w:t>
      </w:r>
      <w:r w:rsidRPr="007C29F1">
        <w:rPr>
          <w:rFonts w:ascii="Arial" w:hAnsi="Arial" w:cs="Arial"/>
          <w:b/>
          <w:color w:val="0D0D0D"/>
          <w:sz w:val="24"/>
          <w:szCs w:val="24"/>
        </w:rPr>
        <w:t>Rating</w:t>
      </w:r>
      <w:r w:rsidRPr="007C29F1">
        <w:rPr>
          <w:rFonts w:ascii="Arial" w:hAnsi="Arial" w:cs="Arial"/>
          <w:b/>
          <w:color w:val="0D0D0D"/>
          <w:spacing w:val="-5"/>
          <w:sz w:val="24"/>
          <w:szCs w:val="24"/>
        </w:rPr>
        <w:t xml:space="preserve"> </w:t>
      </w:r>
      <w:r w:rsidRPr="007C29F1">
        <w:rPr>
          <w:rFonts w:ascii="Arial" w:hAnsi="Arial" w:cs="Arial"/>
          <w:b/>
          <w:color w:val="0D0D0D"/>
          <w:spacing w:val="-2"/>
          <w:sz w:val="24"/>
          <w:szCs w:val="24"/>
        </w:rPr>
        <w:t>Agencies:</w:t>
      </w:r>
    </w:p>
    <w:p w14:paraId="0AEFC61E" w14:textId="77777777" w:rsidR="005902A4" w:rsidRPr="007C29F1" w:rsidRDefault="005902A4">
      <w:pPr>
        <w:pStyle w:val="ListParagraph"/>
        <w:numPr>
          <w:ilvl w:val="1"/>
          <w:numId w:val="4"/>
        </w:numPr>
        <w:tabs>
          <w:tab w:val="left" w:pos="2113"/>
          <w:tab w:val="left" w:pos="2114"/>
        </w:tabs>
        <w:spacing w:before="0" w:after="240"/>
        <w:ind w:hanging="361"/>
        <w:rPr>
          <w:rFonts w:ascii="Arial" w:hAnsi="Arial" w:cs="Arial"/>
          <w:sz w:val="24"/>
          <w:szCs w:val="24"/>
        </w:rPr>
      </w:pPr>
      <w:r w:rsidRPr="007C29F1">
        <w:rPr>
          <w:rFonts w:ascii="Arial" w:hAnsi="Arial" w:cs="Arial"/>
          <w:color w:val="0D0D0D"/>
          <w:sz w:val="24"/>
          <w:szCs w:val="24"/>
        </w:rPr>
        <w:t>Fitch</w:t>
      </w:r>
      <w:r w:rsidRPr="007C29F1">
        <w:rPr>
          <w:rFonts w:ascii="Arial" w:hAnsi="Arial" w:cs="Arial"/>
          <w:color w:val="0D0D0D"/>
          <w:spacing w:val="-3"/>
          <w:sz w:val="24"/>
          <w:szCs w:val="24"/>
        </w:rPr>
        <w:t xml:space="preserve"> </w:t>
      </w:r>
      <w:r w:rsidRPr="007C29F1">
        <w:rPr>
          <w:rFonts w:ascii="Arial" w:hAnsi="Arial" w:cs="Arial"/>
          <w:color w:val="0D0D0D"/>
          <w:sz w:val="24"/>
          <w:szCs w:val="24"/>
        </w:rPr>
        <w:t>Ratings</w:t>
      </w:r>
      <w:r w:rsidRPr="007C29F1">
        <w:rPr>
          <w:rFonts w:ascii="Arial" w:hAnsi="Arial" w:cs="Arial"/>
          <w:color w:val="0D0D0D"/>
          <w:spacing w:val="-4"/>
          <w:sz w:val="24"/>
          <w:szCs w:val="24"/>
        </w:rPr>
        <w:t xml:space="preserve"> </w:t>
      </w:r>
      <w:r w:rsidRPr="007C29F1">
        <w:rPr>
          <w:rFonts w:ascii="Arial" w:hAnsi="Arial" w:cs="Arial"/>
          <w:color w:val="0D0D0D"/>
          <w:sz w:val="24"/>
          <w:szCs w:val="24"/>
        </w:rPr>
        <w:t>Ltd.</w:t>
      </w:r>
      <w:r w:rsidRPr="007C29F1">
        <w:rPr>
          <w:rFonts w:ascii="Arial" w:hAnsi="Arial" w:cs="Arial"/>
          <w:color w:val="0D0D0D"/>
          <w:spacing w:val="-3"/>
          <w:sz w:val="24"/>
          <w:szCs w:val="24"/>
        </w:rPr>
        <w:t xml:space="preserve"> </w:t>
      </w:r>
      <w:r w:rsidRPr="007C29F1">
        <w:rPr>
          <w:rFonts w:ascii="Arial" w:hAnsi="Arial" w:cs="Arial"/>
          <w:color w:val="0D0D0D"/>
          <w:spacing w:val="-2"/>
          <w:sz w:val="24"/>
          <w:szCs w:val="24"/>
        </w:rPr>
        <w:t>(FITCH)</w:t>
      </w:r>
    </w:p>
    <w:p w14:paraId="2B902A27" w14:textId="77777777" w:rsidR="005902A4" w:rsidRPr="007C29F1" w:rsidRDefault="005902A4">
      <w:pPr>
        <w:pStyle w:val="ListParagraph"/>
        <w:numPr>
          <w:ilvl w:val="1"/>
          <w:numId w:val="4"/>
        </w:numPr>
        <w:tabs>
          <w:tab w:val="left" w:pos="2114"/>
        </w:tabs>
        <w:spacing w:before="0" w:after="240"/>
        <w:ind w:hanging="361"/>
        <w:rPr>
          <w:rFonts w:ascii="Arial" w:hAnsi="Arial" w:cs="Arial"/>
          <w:sz w:val="24"/>
          <w:szCs w:val="24"/>
        </w:rPr>
      </w:pPr>
      <w:r w:rsidRPr="007C29F1">
        <w:rPr>
          <w:rFonts w:ascii="Arial" w:hAnsi="Arial" w:cs="Arial"/>
          <w:color w:val="0D0D0D"/>
          <w:sz w:val="24"/>
          <w:szCs w:val="24"/>
        </w:rPr>
        <w:t>Moody’s</w:t>
      </w:r>
      <w:r w:rsidRPr="007C29F1">
        <w:rPr>
          <w:rFonts w:ascii="Arial" w:hAnsi="Arial" w:cs="Arial"/>
          <w:color w:val="0D0D0D"/>
          <w:spacing w:val="-6"/>
          <w:sz w:val="24"/>
          <w:szCs w:val="24"/>
        </w:rPr>
        <w:t xml:space="preserve"> </w:t>
      </w:r>
      <w:r w:rsidRPr="007C29F1">
        <w:rPr>
          <w:rFonts w:ascii="Arial" w:hAnsi="Arial" w:cs="Arial"/>
          <w:color w:val="0D0D0D"/>
          <w:sz w:val="24"/>
          <w:szCs w:val="24"/>
        </w:rPr>
        <w:t>Investor</w:t>
      </w:r>
      <w:r w:rsidRPr="007C29F1">
        <w:rPr>
          <w:rFonts w:ascii="Arial" w:hAnsi="Arial" w:cs="Arial"/>
          <w:color w:val="0D0D0D"/>
          <w:spacing w:val="-4"/>
          <w:sz w:val="24"/>
          <w:szCs w:val="24"/>
        </w:rPr>
        <w:t xml:space="preserve"> </w:t>
      </w:r>
      <w:r w:rsidRPr="007C29F1">
        <w:rPr>
          <w:rFonts w:ascii="Arial" w:hAnsi="Arial" w:cs="Arial"/>
          <w:color w:val="0D0D0D"/>
          <w:sz w:val="24"/>
          <w:szCs w:val="24"/>
        </w:rPr>
        <w:t>Services</w:t>
      </w:r>
      <w:r w:rsidRPr="007C29F1">
        <w:rPr>
          <w:rFonts w:ascii="Arial" w:hAnsi="Arial" w:cs="Arial"/>
          <w:color w:val="0D0D0D"/>
          <w:spacing w:val="-5"/>
          <w:sz w:val="24"/>
          <w:szCs w:val="24"/>
        </w:rPr>
        <w:t xml:space="preserve"> </w:t>
      </w:r>
      <w:r w:rsidRPr="007C29F1">
        <w:rPr>
          <w:rFonts w:ascii="Arial" w:hAnsi="Arial" w:cs="Arial"/>
          <w:color w:val="0D0D0D"/>
          <w:sz w:val="24"/>
          <w:szCs w:val="24"/>
        </w:rPr>
        <w:t>Ltd.</w:t>
      </w:r>
      <w:r w:rsidRPr="007C29F1">
        <w:rPr>
          <w:rFonts w:ascii="Arial" w:hAnsi="Arial" w:cs="Arial"/>
          <w:color w:val="0D0D0D"/>
          <w:spacing w:val="-4"/>
          <w:sz w:val="24"/>
          <w:szCs w:val="24"/>
        </w:rPr>
        <w:t xml:space="preserve"> </w:t>
      </w:r>
      <w:r w:rsidRPr="007C29F1">
        <w:rPr>
          <w:rFonts w:ascii="Arial" w:hAnsi="Arial" w:cs="Arial"/>
          <w:color w:val="0D0D0D"/>
          <w:spacing w:val="-2"/>
          <w:sz w:val="24"/>
          <w:szCs w:val="24"/>
        </w:rPr>
        <w:t>(MOODY’S)</w:t>
      </w:r>
    </w:p>
    <w:p w14:paraId="5DB65440" w14:textId="2A1F9CF1" w:rsidR="00323418" w:rsidRPr="00133432" w:rsidRDefault="005902A4">
      <w:pPr>
        <w:pStyle w:val="ListParagraph"/>
        <w:numPr>
          <w:ilvl w:val="1"/>
          <w:numId w:val="4"/>
        </w:numPr>
        <w:tabs>
          <w:tab w:val="left" w:pos="2114"/>
        </w:tabs>
        <w:spacing w:before="0" w:after="240"/>
        <w:ind w:hanging="361"/>
        <w:rPr>
          <w:rFonts w:ascii="Arial" w:hAnsi="Arial" w:cs="Arial"/>
          <w:sz w:val="24"/>
          <w:szCs w:val="24"/>
        </w:rPr>
      </w:pPr>
      <w:r w:rsidRPr="007C29F1">
        <w:rPr>
          <w:rFonts w:ascii="Arial" w:hAnsi="Arial" w:cs="Arial"/>
          <w:color w:val="0D0D0D"/>
          <w:sz w:val="24"/>
          <w:szCs w:val="24"/>
        </w:rPr>
        <w:t>Standard</w:t>
      </w:r>
      <w:r w:rsidRPr="007C29F1">
        <w:rPr>
          <w:rFonts w:ascii="Arial" w:hAnsi="Arial" w:cs="Arial"/>
          <w:color w:val="0D0D0D"/>
          <w:spacing w:val="-2"/>
          <w:sz w:val="24"/>
          <w:szCs w:val="24"/>
        </w:rPr>
        <w:t xml:space="preserve"> </w:t>
      </w:r>
      <w:r w:rsidRPr="007C29F1">
        <w:rPr>
          <w:rFonts w:ascii="Arial" w:hAnsi="Arial" w:cs="Arial"/>
          <w:color w:val="0D0D0D"/>
          <w:sz w:val="24"/>
          <w:szCs w:val="24"/>
        </w:rPr>
        <w:t>&amp;</w:t>
      </w:r>
      <w:r w:rsidRPr="007C29F1">
        <w:rPr>
          <w:rFonts w:ascii="Arial" w:hAnsi="Arial" w:cs="Arial"/>
          <w:color w:val="0D0D0D"/>
          <w:spacing w:val="-5"/>
          <w:sz w:val="24"/>
          <w:szCs w:val="24"/>
        </w:rPr>
        <w:t xml:space="preserve"> </w:t>
      </w:r>
      <w:r w:rsidRPr="007C29F1">
        <w:rPr>
          <w:rFonts w:ascii="Arial" w:hAnsi="Arial" w:cs="Arial"/>
          <w:color w:val="0D0D0D"/>
          <w:sz w:val="24"/>
          <w:szCs w:val="24"/>
        </w:rPr>
        <w:t>Poor</w:t>
      </w:r>
      <w:r w:rsidRPr="007C29F1">
        <w:rPr>
          <w:rFonts w:ascii="Arial" w:hAnsi="Arial" w:cs="Arial"/>
          <w:color w:val="0D0D0D"/>
          <w:spacing w:val="-2"/>
          <w:sz w:val="24"/>
          <w:szCs w:val="24"/>
        </w:rPr>
        <w:t xml:space="preserve"> </w:t>
      </w:r>
      <w:r w:rsidRPr="007C29F1">
        <w:rPr>
          <w:rFonts w:ascii="Arial" w:hAnsi="Arial" w:cs="Arial"/>
          <w:color w:val="0D0D0D"/>
          <w:sz w:val="24"/>
          <w:szCs w:val="24"/>
        </w:rPr>
        <w:t>Rating</w:t>
      </w:r>
      <w:r w:rsidRPr="007C29F1">
        <w:rPr>
          <w:rFonts w:ascii="Arial" w:hAnsi="Arial" w:cs="Arial"/>
          <w:color w:val="0D0D0D"/>
          <w:spacing w:val="-3"/>
          <w:sz w:val="24"/>
          <w:szCs w:val="24"/>
        </w:rPr>
        <w:t xml:space="preserve"> </w:t>
      </w:r>
      <w:r w:rsidRPr="007C29F1">
        <w:rPr>
          <w:rFonts w:ascii="Arial" w:hAnsi="Arial" w:cs="Arial"/>
          <w:color w:val="0D0D0D"/>
          <w:sz w:val="24"/>
          <w:szCs w:val="24"/>
        </w:rPr>
        <w:t>Agencies</w:t>
      </w:r>
      <w:r w:rsidRPr="007C29F1">
        <w:rPr>
          <w:rFonts w:ascii="Arial" w:hAnsi="Arial" w:cs="Arial"/>
          <w:color w:val="0D0D0D"/>
          <w:spacing w:val="-4"/>
          <w:sz w:val="24"/>
          <w:szCs w:val="24"/>
        </w:rPr>
        <w:t xml:space="preserve"> </w:t>
      </w:r>
      <w:r w:rsidRPr="007C29F1">
        <w:rPr>
          <w:rFonts w:ascii="Arial" w:hAnsi="Arial" w:cs="Arial"/>
          <w:color w:val="0D0D0D"/>
          <w:sz w:val="24"/>
          <w:szCs w:val="24"/>
        </w:rPr>
        <w:t>Ltd.</w:t>
      </w:r>
      <w:r w:rsidRPr="007C29F1">
        <w:rPr>
          <w:rFonts w:ascii="Arial" w:hAnsi="Arial" w:cs="Arial"/>
          <w:color w:val="0D0D0D"/>
          <w:spacing w:val="-4"/>
          <w:sz w:val="24"/>
          <w:szCs w:val="24"/>
        </w:rPr>
        <w:t xml:space="preserve"> (S&amp;P)</w:t>
      </w:r>
    </w:p>
    <w:p w14:paraId="3B936EDA" w14:textId="2816DD94" w:rsidR="00133432" w:rsidRPr="00133432" w:rsidRDefault="00133432" w:rsidP="00133432">
      <w:pPr>
        <w:pStyle w:val="ListParagraph"/>
        <w:numPr>
          <w:ilvl w:val="1"/>
          <w:numId w:val="4"/>
        </w:numPr>
        <w:tabs>
          <w:tab w:val="left" w:pos="2114"/>
        </w:tabs>
        <w:spacing w:before="0" w:after="240"/>
        <w:ind w:hanging="361"/>
        <w:rPr>
          <w:rFonts w:ascii="Arial" w:hAnsi="Arial" w:cs="Arial"/>
          <w:color w:val="EE0000"/>
          <w:sz w:val="24"/>
          <w:szCs w:val="24"/>
        </w:rPr>
      </w:pPr>
      <w:r w:rsidRPr="00133432">
        <w:rPr>
          <w:rFonts w:ascii="Arial" w:hAnsi="Arial" w:cs="Arial"/>
          <w:color w:val="EE0000"/>
        </w:rPr>
        <w:t xml:space="preserve">The RBI has included </w:t>
      </w:r>
      <w:r w:rsidRPr="00133432">
        <w:rPr>
          <w:rFonts w:ascii="Arial" w:hAnsi="Arial" w:cs="Arial"/>
          <w:b/>
          <w:bCs/>
          <w:color w:val="EE0000"/>
        </w:rPr>
        <w:t xml:space="preserve">CareEdge Global IFSC Ltd. </w:t>
      </w:r>
      <w:r w:rsidRPr="00133432">
        <w:rPr>
          <w:rFonts w:ascii="Arial" w:hAnsi="Arial" w:cs="Arial"/>
          <w:color w:val="EE0000"/>
        </w:rPr>
        <w:t>as an eligible international Credit Rating Agency (CRA) for the purposes of risk weighting their claims on Non-Resident Corporates originating at International Financial Services Centre (IFSC), GIFT City, Ahmedabad.</w:t>
      </w:r>
    </w:p>
    <w:p w14:paraId="5F96D83F" w14:textId="33B3E750" w:rsidR="009C02CD" w:rsidRPr="007C29F1" w:rsidRDefault="00673F2F">
      <w:pPr>
        <w:pStyle w:val="ListParagraph"/>
        <w:numPr>
          <w:ilvl w:val="0"/>
          <w:numId w:val="128"/>
        </w:numPr>
        <w:spacing w:before="0" w:after="240"/>
        <w:rPr>
          <w:rFonts w:ascii="Arial" w:hAnsi="Arial" w:cs="Arial"/>
          <w:iCs/>
          <w:color w:val="0D0D0D"/>
          <w:sz w:val="24"/>
          <w:szCs w:val="24"/>
        </w:rPr>
      </w:pPr>
      <w:r w:rsidRPr="007C29F1">
        <w:rPr>
          <w:rFonts w:ascii="Arial" w:hAnsi="Arial" w:cs="Arial"/>
          <w:iCs/>
          <w:color w:val="0D0D0D"/>
          <w:sz w:val="24"/>
          <w:szCs w:val="24"/>
        </w:rPr>
        <w:t xml:space="preserve">In respect of all ECAI rated accounts, </w:t>
      </w:r>
      <w:r w:rsidRPr="007C29F1">
        <w:rPr>
          <w:rFonts w:ascii="Arial" w:hAnsi="Arial" w:cs="Arial"/>
          <w:b/>
          <w:iCs/>
          <w:color w:val="0D0D0D"/>
          <w:sz w:val="24"/>
          <w:szCs w:val="24"/>
        </w:rPr>
        <w:t>Credit Rating Press Release</w:t>
      </w:r>
      <w:r w:rsidRPr="007C29F1">
        <w:rPr>
          <w:rFonts w:ascii="Arial" w:hAnsi="Arial" w:cs="Arial"/>
          <w:iCs/>
          <w:color w:val="0D0D0D"/>
          <w:sz w:val="24"/>
          <w:szCs w:val="24"/>
        </w:rPr>
        <w:t xml:space="preserve"> disclosures shall invariably have our </w:t>
      </w:r>
      <w:r w:rsidRPr="007C29F1">
        <w:rPr>
          <w:rFonts w:ascii="Arial" w:hAnsi="Arial" w:cs="Arial"/>
          <w:b/>
          <w:iCs/>
          <w:color w:val="0D0D0D"/>
          <w:sz w:val="24"/>
          <w:szCs w:val="24"/>
        </w:rPr>
        <w:t>Bank’s Name</w:t>
      </w:r>
      <w:r w:rsidRPr="007C29F1">
        <w:rPr>
          <w:rFonts w:ascii="Arial" w:hAnsi="Arial" w:cs="Arial"/>
          <w:iCs/>
          <w:color w:val="0D0D0D"/>
          <w:sz w:val="24"/>
          <w:szCs w:val="24"/>
        </w:rPr>
        <w:t xml:space="preserve">, Credit facilities and Facility Amount. Otherwise it is treated as </w:t>
      </w:r>
      <w:r w:rsidRPr="007C29F1">
        <w:rPr>
          <w:rFonts w:ascii="Arial" w:hAnsi="Arial" w:cs="Arial"/>
          <w:b/>
          <w:iCs/>
          <w:color w:val="0D0D0D"/>
          <w:sz w:val="24"/>
          <w:szCs w:val="24"/>
        </w:rPr>
        <w:t xml:space="preserve">Unrated </w:t>
      </w:r>
      <w:r w:rsidRPr="007C29F1">
        <w:rPr>
          <w:rFonts w:ascii="Arial" w:hAnsi="Arial" w:cs="Arial"/>
          <w:iCs/>
          <w:color w:val="0D0D0D"/>
          <w:sz w:val="24"/>
          <w:szCs w:val="24"/>
        </w:rPr>
        <w:t xml:space="preserve">and attracts risk weight of </w:t>
      </w:r>
      <w:r w:rsidRPr="007C29F1">
        <w:rPr>
          <w:rFonts w:ascii="Arial" w:hAnsi="Arial" w:cs="Arial"/>
          <w:b/>
          <w:iCs/>
          <w:color w:val="0D0D0D"/>
          <w:sz w:val="24"/>
          <w:szCs w:val="24"/>
        </w:rPr>
        <w:t>100 percent or 150 percent</w:t>
      </w:r>
      <w:r w:rsidRPr="007C29F1">
        <w:rPr>
          <w:rFonts w:ascii="Arial" w:hAnsi="Arial" w:cs="Arial"/>
          <w:iCs/>
          <w:color w:val="0D0D0D"/>
          <w:sz w:val="24"/>
          <w:szCs w:val="24"/>
        </w:rPr>
        <w:t xml:space="preserve"> as applicable.</w:t>
      </w:r>
    </w:p>
    <w:p w14:paraId="2E18E7BB" w14:textId="38F2C1C1" w:rsidR="00323418" w:rsidRPr="007C29F1" w:rsidRDefault="00D609EC" w:rsidP="007B28ED">
      <w:pPr>
        <w:spacing w:after="240"/>
        <w:jc w:val="both"/>
        <w:rPr>
          <w:rFonts w:ascii="Arial" w:hAnsi="Arial" w:cs="Arial"/>
          <w:b/>
          <w:iCs/>
          <w:color w:val="0D0D0D"/>
          <w:spacing w:val="-2"/>
          <w:sz w:val="24"/>
          <w:szCs w:val="24"/>
        </w:rPr>
      </w:pPr>
      <w:r w:rsidRPr="007C29F1">
        <w:rPr>
          <w:rFonts w:ascii="Arial" w:hAnsi="Arial" w:cs="Arial"/>
          <w:b/>
          <w:iCs/>
          <w:color w:val="0D0D0D"/>
          <w:sz w:val="24"/>
          <w:szCs w:val="24"/>
        </w:rPr>
        <w:t>Timelines</w:t>
      </w:r>
      <w:r w:rsidRPr="007C29F1">
        <w:rPr>
          <w:rFonts w:ascii="Arial" w:hAnsi="Arial" w:cs="Arial"/>
          <w:b/>
          <w:iCs/>
          <w:color w:val="0D0D0D"/>
          <w:spacing w:val="-4"/>
          <w:sz w:val="24"/>
          <w:szCs w:val="24"/>
        </w:rPr>
        <w:t xml:space="preserve"> </w:t>
      </w:r>
      <w:r w:rsidRPr="007C29F1">
        <w:rPr>
          <w:rFonts w:ascii="Arial" w:hAnsi="Arial" w:cs="Arial"/>
          <w:b/>
          <w:iCs/>
          <w:color w:val="0D0D0D"/>
          <w:sz w:val="24"/>
          <w:szCs w:val="24"/>
        </w:rPr>
        <w:t>for</w:t>
      </w:r>
      <w:r w:rsidRPr="007C29F1">
        <w:rPr>
          <w:rFonts w:ascii="Arial" w:hAnsi="Arial" w:cs="Arial"/>
          <w:b/>
          <w:iCs/>
          <w:color w:val="0D0D0D"/>
          <w:spacing w:val="-3"/>
          <w:sz w:val="24"/>
          <w:szCs w:val="24"/>
        </w:rPr>
        <w:t xml:space="preserve"> </w:t>
      </w:r>
      <w:r w:rsidRPr="007C29F1">
        <w:rPr>
          <w:rFonts w:ascii="Arial" w:hAnsi="Arial" w:cs="Arial"/>
          <w:b/>
          <w:iCs/>
          <w:color w:val="0D0D0D"/>
          <w:sz w:val="24"/>
          <w:szCs w:val="24"/>
        </w:rPr>
        <w:t>obtension</w:t>
      </w:r>
      <w:r w:rsidRPr="007C29F1">
        <w:rPr>
          <w:rFonts w:ascii="Arial" w:hAnsi="Arial" w:cs="Arial"/>
          <w:b/>
          <w:iCs/>
          <w:color w:val="0D0D0D"/>
          <w:spacing w:val="-4"/>
          <w:sz w:val="24"/>
          <w:szCs w:val="24"/>
        </w:rPr>
        <w:t xml:space="preserve"> </w:t>
      </w:r>
      <w:r w:rsidRPr="007C29F1">
        <w:rPr>
          <w:rFonts w:ascii="Arial" w:hAnsi="Arial" w:cs="Arial"/>
          <w:b/>
          <w:iCs/>
          <w:color w:val="0D0D0D"/>
          <w:sz w:val="24"/>
          <w:szCs w:val="24"/>
        </w:rPr>
        <w:t>of</w:t>
      </w:r>
      <w:r w:rsidRPr="007C29F1">
        <w:rPr>
          <w:rFonts w:ascii="Arial" w:hAnsi="Arial" w:cs="Arial"/>
          <w:b/>
          <w:iCs/>
          <w:color w:val="0D0D0D"/>
          <w:spacing w:val="-3"/>
          <w:sz w:val="24"/>
          <w:szCs w:val="24"/>
        </w:rPr>
        <w:t xml:space="preserve"> </w:t>
      </w:r>
      <w:r w:rsidRPr="007C29F1">
        <w:rPr>
          <w:rFonts w:ascii="Arial" w:hAnsi="Arial" w:cs="Arial"/>
          <w:b/>
          <w:iCs/>
          <w:color w:val="0D0D0D"/>
          <w:sz w:val="24"/>
          <w:szCs w:val="24"/>
        </w:rPr>
        <w:t>External</w:t>
      </w:r>
      <w:r w:rsidRPr="007C29F1">
        <w:rPr>
          <w:rFonts w:ascii="Arial" w:hAnsi="Arial" w:cs="Arial"/>
          <w:b/>
          <w:iCs/>
          <w:color w:val="0D0D0D"/>
          <w:spacing w:val="-3"/>
          <w:sz w:val="24"/>
          <w:szCs w:val="24"/>
        </w:rPr>
        <w:t xml:space="preserve"> </w:t>
      </w:r>
      <w:r w:rsidRPr="007C29F1">
        <w:rPr>
          <w:rFonts w:ascii="Arial" w:hAnsi="Arial" w:cs="Arial"/>
          <w:b/>
          <w:iCs/>
          <w:color w:val="0D0D0D"/>
          <w:spacing w:val="-2"/>
          <w:sz w:val="24"/>
          <w:szCs w:val="24"/>
        </w:rPr>
        <w:t>Rating:</w:t>
      </w:r>
    </w:p>
    <w:p w14:paraId="0C7EBB91" w14:textId="77777777" w:rsidR="00323418" w:rsidRPr="007C29F1" w:rsidRDefault="00AE7FDD">
      <w:pPr>
        <w:pStyle w:val="TableParagraph"/>
        <w:numPr>
          <w:ilvl w:val="0"/>
          <w:numId w:val="72"/>
        </w:numPr>
        <w:tabs>
          <w:tab w:val="left" w:pos="921"/>
          <w:tab w:val="left" w:pos="1564"/>
          <w:tab w:val="left" w:pos="2028"/>
          <w:tab w:val="left" w:pos="2884"/>
        </w:tabs>
        <w:spacing w:after="240"/>
        <w:jc w:val="both"/>
        <w:rPr>
          <w:rFonts w:ascii="Arial" w:hAnsi="Arial" w:cs="Arial"/>
          <w:bCs/>
          <w:iCs/>
          <w:sz w:val="24"/>
          <w:szCs w:val="24"/>
        </w:rPr>
      </w:pPr>
      <w:r w:rsidRPr="007C29F1">
        <w:rPr>
          <w:rFonts w:ascii="Arial" w:hAnsi="Arial" w:cs="Arial"/>
          <w:bCs/>
          <w:iCs/>
          <w:sz w:val="24"/>
          <w:szCs w:val="24"/>
        </w:rPr>
        <w:t>In case of Greenfield projects : with in</w:t>
      </w:r>
      <w:r w:rsidR="00673F2F" w:rsidRPr="007C29F1">
        <w:rPr>
          <w:rFonts w:ascii="Arial" w:hAnsi="Arial" w:cs="Arial"/>
          <w:bCs/>
          <w:iCs/>
          <w:sz w:val="24"/>
          <w:szCs w:val="24"/>
        </w:rPr>
        <w:t xml:space="preserve"> </w:t>
      </w:r>
      <w:r w:rsidR="00673F2F" w:rsidRPr="007C29F1">
        <w:rPr>
          <w:rFonts w:ascii="Arial" w:hAnsi="Arial" w:cs="Arial"/>
          <w:b/>
          <w:bCs/>
          <w:iCs/>
          <w:sz w:val="24"/>
          <w:szCs w:val="24"/>
        </w:rPr>
        <w:t>6 months</w:t>
      </w:r>
      <w:r w:rsidR="00673F2F" w:rsidRPr="007C29F1">
        <w:rPr>
          <w:rFonts w:ascii="Arial" w:hAnsi="Arial" w:cs="Arial"/>
          <w:bCs/>
          <w:iCs/>
          <w:sz w:val="24"/>
          <w:szCs w:val="24"/>
        </w:rPr>
        <w:t xml:space="preserve"> from date of </w:t>
      </w:r>
      <w:r w:rsidR="00673F2F" w:rsidRPr="007C29F1">
        <w:rPr>
          <w:rFonts w:ascii="Arial" w:hAnsi="Arial" w:cs="Arial"/>
          <w:b/>
          <w:bCs/>
          <w:iCs/>
          <w:sz w:val="24"/>
          <w:szCs w:val="24"/>
        </w:rPr>
        <w:t>DISBURSEMENT</w:t>
      </w:r>
      <w:r w:rsidR="00D863E1" w:rsidRPr="007C29F1">
        <w:rPr>
          <w:rFonts w:ascii="Arial" w:hAnsi="Arial" w:cs="Arial"/>
          <w:bCs/>
          <w:iCs/>
          <w:sz w:val="24"/>
          <w:szCs w:val="24"/>
        </w:rPr>
        <w:t xml:space="preserve">. </w:t>
      </w:r>
    </w:p>
    <w:p w14:paraId="0B1427EC" w14:textId="74EE59DA" w:rsidR="00D863E1" w:rsidRPr="007C29F1" w:rsidRDefault="00D863E1">
      <w:pPr>
        <w:pStyle w:val="TableParagraph"/>
        <w:numPr>
          <w:ilvl w:val="0"/>
          <w:numId w:val="72"/>
        </w:numPr>
        <w:tabs>
          <w:tab w:val="left" w:pos="921"/>
          <w:tab w:val="left" w:pos="1564"/>
          <w:tab w:val="left" w:pos="2028"/>
          <w:tab w:val="left" w:pos="2884"/>
        </w:tabs>
        <w:spacing w:after="240"/>
        <w:jc w:val="both"/>
        <w:rPr>
          <w:rFonts w:ascii="Arial" w:hAnsi="Arial" w:cs="Arial"/>
          <w:bCs/>
          <w:iCs/>
          <w:sz w:val="24"/>
          <w:szCs w:val="24"/>
        </w:rPr>
      </w:pPr>
      <w:r w:rsidRPr="007C29F1">
        <w:rPr>
          <w:rFonts w:ascii="Arial" w:hAnsi="Arial" w:cs="Arial"/>
          <w:bCs/>
          <w:iCs/>
          <w:sz w:val="24"/>
          <w:szCs w:val="24"/>
        </w:rPr>
        <w:t xml:space="preserve">If party already applied for External Rating : </w:t>
      </w:r>
      <w:r w:rsidRPr="007C29F1">
        <w:rPr>
          <w:rFonts w:ascii="Arial" w:hAnsi="Arial" w:cs="Arial"/>
          <w:b/>
          <w:bCs/>
          <w:iCs/>
          <w:sz w:val="24"/>
          <w:szCs w:val="24"/>
        </w:rPr>
        <w:t>3 months</w:t>
      </w:r>
      <w:r w:rsidRPr="007C29F1">
        <w:rPr>
          <w:rFonts w:ascii="Arial" w:hAnsi="Arial" w:cs="Arial"/>
          <w:bCs/>
          <w:iCs/>
          <w:sz w:val="24"/>
          <w:szCs w:val="24"/>
        </w:rPr>
        <w:t xml:space="preserve"> from date of sanction.</w:t>
      </w:r>
    </w:p>
    <w:p w14:paraId="60F20201" w14:textId="553496C8" w:rsidR="00186232" w:rsidRPr="007B28ED" w:rsidRDefault="00186232">
      <w:pPr>
        <w:pStyle w:val="ListParagraph"/>
        <w:numPr>
          <w:ilvl w:val="0"/>
          <w:numId w:val="72"/>
        </w:numPr>
        <w:spacing w:before="0" w:after="240"/>
        <w:rPr>
          <w:rFonts w:ascii="Arial" w:hAnsi="Arial" w:cs="Arial"/>
          <w:bCs/>
          <w:color w:val="EE0000"/>
          <w:sz w:val="24"/>
          <w:szCs w:val="24"/>
        </w:rPr>
      </w:pPr>
      <w:r w:rsidRPr="007C29F1">
        <w:rPr>
          <w:rFonts w:ascii="Arial" w:hAnsi="Arial" w:cs="Arial"/>
          <w:bCs/>
          <w:color w:val="EE0000"/>
          <w:sz w:val="24"/>
          <w:szCs w:val="24"/>
        </w:rPr>
        <w:t>In case of externally unrated borrowers</w:t>
      </w:r>
      <w:r w:rsidR="0041313C" w:rsidRPr="007C29F1">
        <w:rPr>
          <w:rFonts w:ascii="Arial" w:hAnsi="Arial" w:cs="Arial"/>
          <w:bCs/>
          <w:color w:val="EE0000"/>
          <w:sz w:val="24"/>
          <w:szCs w:val="24"/>
        </w:rPr>
        <w:t xml:space="preserve">, irrespective of exposure, </w:t>
      </w:r>
      <w:r w:rsidR="00DB71DF" w:rsidRPr="007C29F1">
        <w:rPr>
          <w:rFonts w:ascii="Arial" w:hAnsi="Arial" w:cs="Arial"/>
          <w:bCs/>
          <w:color w:val="EE0000"/>
          <w:sz w:val="24"/>
          <w:szCs w:val="24"/>
        </w:rPr>
        <w:t>add</w:t>
      </w:r>
      <w:r w:rsidR="0041313C" w:rsidRPr="007C29F1">
        <w:rPr>
          <w:rFonts w:ascii="Arial" w:hAnsi="Arial" w:cs="Arial"/>
          <w:bCs/>
          <w:color w:val="EE0000"/>
          <w:sz w:val="24"/>
          <w:szCs w:val="24"/>
        </w:rPr>
        <w:t>itiona</w:t>
      </w:r>
      <w:r w:rsidR="00DB71DF" w:rsidRPr="007C29F1">
        <w:rPr>
          <w:rFonts w:ascii="Arial" w:hAnsi="Arial" w:cs="Arial"/>
          <w:bCs/>
          <w:color w:val="EE0000"/>
          <w:sz w:val="24"/>
          <w:szCs w:val="24"/>
        </w:rPr>
        <w:t xml:space="preserve">l </w:t>
      </w:r>
      <w:r w:rsidR="0041313C" w:rsidRPr="007C29F1">
        <w:rPr>
          <w:rFonts w:ascii="Arial" w:hAnsi="Arial" w:cs="Arial"/>
          <w:bCs/>
          <w:color w:val="EE0000"/>
          <w:sz w:val="24"/>
          <w:szCs w:val="24"/>
        </w:rPr>
        <w:t xml:space="preserve">interest @0.50%p.a. on Fund Based Facilities and additional commission of 0.1%p.a. on Non Fund Based Facilities is </w:t>
      </w:r>
      <w:r w:rsidR="00AC0134" w:rsidRPr="007C29F1">
        <w:rPr>
          <w:rFonts w:ascii="Arial" w:hAnsi="Arial" w:cs="Arial"/>
          <w:bCs/>
          <w:color w:val="EE0000"/>
          <w:sz w:val="24"/>
          <w:szCs w:val="24"/>
        </w:rPr>
        <w:t xml:space="preserve">applicable </w:t>
      </w:r>
      <w:r w:rsidR="0041313C" w:rsidRPr="007C29F1">
        <w:rPr>
          <w:rFonts w:ascii="Arial" w:hAnsi="Arial" w:cs="Arial"/>
          <w:bCs/>
          <w:color w:val="EE0000"/>
          <w:sz w:val="24"/>
          <w:szCs w:val="24"/>
        </w:rPr>
        <w:t xml:space="preserve">(exempted </w:t>
      </w:r>
      <w:r w:rsidR="00AC0134" w:rsidRPr="007C29F1">
        <w:rPr>
          <w:rFonts w:ascii="Arial" w:hAnsi="Arial" w:cs="Arial"/>
          <w:bCs/>
          <w:color w:val="EE0000"/>
          <w:sz w:val="24"/>
          <w:szCs w:val="24"/>
        </w:rPr>
        <w:t>for Central/State Govt accounts)</w:t>
      </w:r>
    </w:p>
    <w:p w14:paraId="37AF30E7" w14:textId="4BB5C719" w:rsidR="00A477D0" w:rsidRPr="007C29F1" w:rsidRDefault="00111222" w:rsidP="007B28ED">
      <w:pPr>
        <w:tabs>
          <w:tab w:val="left" w:pos="1068"/>
        </w:tabs>
        <w:spacing w:after="240"/>
        <w:jc w:val="both"/>
        <w:rPr>
          <w:rFonts w:ascii="Arial" w:hAnsi="Arial" w:cs="Arial"/>
          <w:b/>
          <w:color w:val="0D0D0D"/>
          <w:spacing w:val="-2"/>
          <w:sz w:val="24"/>
          <w:szCs w:val="24"/>
        </w:rPr>
      </w:pPr>
      <w:r w:rsidRPr="007C29F1">
        <w:rPr>
          <w:rFonts w:ascii="Arial" w:hAnsi="Arial" w:cs="Arial"/>
          <w:b/>
          <w:color w:val="0D0D0D"/>
          <w:sz w:val="24"/>
          <w:szCs w:val="24"/>
        </w:rPr>
        <w:t>Monitoring</w:t>
      </w:r>
      <w:r w:rsidRPr="007C29F1">
        <w:rPr>
          <w:rFonts w:ascii="Arial" w:hAnsi="Arial" w:cs="Arial"/>
          <w:b/>
          <w:color w:val="0D0D0D"/>
          <w:spacing w:val="-6"/>
          <w:sz w:val="24"/>
          <w:szCs w:val="24"/>
        </w:rPr>
        <w:t xml:space="preserve"> </w:t>
      </w:r>
      <w:r w:rsidRPr="007C29F1">
        <w:rPr>
          <w:rFonts w:ascii="Arial" w:hAnsi="Arial" w:cs="Arial"/>
          <w:b/>
          <w:color w:val="0D0D0D"/>
          <w:sz w:val="24"/>
          <w:szCs w:val="24"/>
        </w:rPr>
        <w:t>of</w:t>
      </w:r>
      <w:r w:rsidRPr="007C29F1">
        <w:rPr>
          <w:rFonts w:ascii="Arial" w:hAnsi="Arial" w:cs="Arial"/>
          <w:b/>
          <w:color w:val="0D0D0D"/>
          <w:spacing w:val="-4"/>
          <w:sz w:val="24"/>
          <w:szCs w:val="24"/>
        </w:rPr>
        <w:t xml:space="preserve"> </w:t>
      </w:r>
      <w:r w:rsidRPr="007C29F1">
        <w:rPr>
          <w:rFonts w:ascii="Arial" w:hAnsi="Arial" w:cs="Arial"/>
          <w:b/>
          <w:color w:val="0D0D0D"/>
          <w:sz w:val="24"/>
          <w:szCs w:val="24"/>
        </w:rPr>
        <w:t>Cross</w:t>
      </w:r>
      <w:r w:rsidRPr="007C29F1">
        <w:rPr>
          <w:rFonts w:ascii="Arial" w:hAnsi="Arial" w:cs="Arial"/>
          <w:b/>
          <w:color w:val="0D0D0D"/>
          <w:spacing w:val="-4"/>
          <w:sz w:val="24"/>
          <w:szCs w:val="24"/>
        </w:rPr>
        <w:t xml:space="preserve"> </w:t>
      </w:r>
      <w:r w:rsidRPr="007C29F1">
        <w:rPr>
          <w:rFonts w:ascii="Arial" w:hAnsi="Arial" w:cs="Arial"/>
          <w:b/>
          <w:color w:val="0D0D0D"/>
          <w:sz w:val="24"/>
          <w:szCs w:val="24"/>
        </w:rPr>
        <w:t>Default</w:t>
      </w:r>
      <w:r w:rsidRPr="007C29F1">
        <w:rPr>
          <w:rFonts w:ascii="Arial" w:hAnsi="Arial" w:cs="Arial"/>
          <w:b/>
          <w:color w:val="0D0D0D"/>
          <w:spacing w:val="-4"/>
          <w:sz w:val="24"/>
          <w:szCs w:val="24"/>
        </w:rPr>
        <w:t xml:space="preserve"> </w:t>
      </w:r>
      <w:r w:rsidRPr="007C29F1">
        <w:rPr>
          <w:rFonts w:ascii="Arial" w:hAnsi="Arial" w:cs="Arial"/>
          <w:b/>
          <w:color w:val="0D0D0D"/>
          <w:sz w:val="24"/>
          <w:szCs w:val="24"/>
        </w:rPr>
        <w:t>and</w:t>
      </w:r>
      <w:r w:rsidRPr="007C29F1">
        <w:rPr>
          <w:rFonts w:ascii="Arial" w:hAnsi="Arial" w:cs="Arial"/>
          <w:b/>
          <w:color w:val="0D0D0D"/>
          <w:spacing w:val="-4"/>
          <w:sz w:val="24"/>
          <w:szCs w:val="24"/>
        </w:rPr>
        <w:t xml:space="preserve"> </w:t>
      </w:r>
      <w:r w:rsidRPr="007C29F1">
        <w:rPr>
          <w:rFonts w:ascii="Arial" w:hAnsi="Arial" w:cs="Arial"/>
          <w:b/>
          <w:color w:val="0D0D0D"/>
          <w:sz w:val="24"/>
          <w:szCs w:val="24"/>
        </w:rPr>
        <w:t>other</w:t>
      </w:r>
      <w:r w:rsidRPr="007C29F1">
        <w:rPr>
          <w:rFonts w:ascii="Arial" w:hAnsi="Arial" w:cs="Arial"/>
          <w:b/>
          <w:color w:val="0D0D0D"/>
          <w:spacing w:val="-5"/>
          <w:sz w:val="24"/>
          <w:szCs w:val="24"/>
        </w:rPr>
        <w:t xml:space="preserve"> </w:t>
      </w:r>
      <w:r w:rsidRPr="007C29F1">
        <w:rPr>
          <w:rFonts w:ascii="Arial" w:hAnsi="Arial" w:cs="Arial"/>
          <w:b/>
          <w:color w:val="0D0D0D"/>
          <w:sz w:val="24"/>
          <w:szCs w:val="24"/>
        </w:rPr>
        <w:t>Financial</w:t>
      </w:r>
      <w:r w:rsidRPr="007C29F1">
        <w:rPr>
          <w:rFonts w:ascii="Arial" w:hAnsi="Arial" w:cs="Arial"/>
          <w:b/>
          <w:color w:val="0D0D0D"/>
          <w:spacing w:val="-5"/>
          <w:sz w:val="24"/>
          <w:szCs w:val="24"/>
        </w:rPr>
        <w:t xml:space="preserve"> </w:t>
      </w:r>
      <w:r w:rsidRPr="007C29F1">
        <w:rPr>
          <w:rFonts w:ascii="Arial" w:hAnsi="Arial" w:cs="Arial"/>
          <w:b/>
          <w:color w:val="0D0D0D"/>
          <w:spacing w:val="-2"/>
          <w:sz w:val="24"/>
          <w:szCs w:val="24"/>
        </w:rPr>
        <w:t>Covenants:</w:t>
      </w:r>
    </w:p>
    <w:p w14:paraId="214D008D" w14:textId="77777777" w:rsidR="00A477D0" w:rsidRPr="007C29F1" w:rsidRDefault="00E36EE5">
      <w:pPr>
        <w:pStyle w:val="TableParagraph"/>
        <w:numPr>
          <w:ilvl w:val="0"/>
          <w:numId w:val="73"/>
        </w:numPr>
        <w:tabs>
          <w:tab w:val="left" w:pos="921"/>
          <w:tab w:val="left" w:pos="1564"/>
          <w:tab w:val="left" w:pos="2028"/>
          <w:tab w:val="left" w:pos="2884"/>
        </w:tabs>
        <w:spacing w:after="240"/>
        <w:jc w:val="both"/>
        <w:rPr>
          <w:rFonts w:ascii="Arial" w:hAnsi="Arial" w:cs="Arial"/>
          <w:sz w:val="24"/>
          <w:szCs w:val="24"/>
        </w:rPr>
      </w:pPr>
      <w:r w:rsidRPr="007C29F1">
        <w:rPr>
          <w:rFonts w:ascii="Arial" w:hAnsi="Arial" w:cs="Arial"/>
          <w:sz w:val="24"/>
          <w:szCs w:val="24"/>
        </w:rPr>
        <w:t xml:space="preserve">Default with one lender that </w:t>
      </w:r>
      <w:r w:rsidRPr="007C29F1">
        <w:rPr>
          <w:rFonts w:ascii="Arial" w:hAnsi="Arial" w:cs="Arial"/>
          <w:b/>
          <w:sz w:val="24"/>
          <w:szCs w:val="24"/>
        </w:rPr>
        <w:t>may trigger default</w:t>
      </w:r>
      <w:r w:rsidRPr="007C29F1">
        <w:rPr>
          <w:rFonts w:ascii="Arial" w:hAnsi="Arial" w:cs="Arial"/>
          <w:sz w:val="24"/>
          <w:szCs w:val="24"/>
        </w:rPr>
        <w:t xml:space="preserve"> with another lender.</w:t>
      </w:r>
      <w:r w:rsidR="00CE413D" w:rsidRPr="007C29F1">
        <w:rPr>
          <w:rFonts w:ascii="Arial" w:hAnsi="Arial" w:cs="Arial"/>
          <w:sz w:val="24"/>
          <w:szCs w:val="24"/>
        </w:rPr>
        <w:t xml:space="preserve"> </w:t>
      </w:r>
    </w:p>
    <w:p w14:paraId="7C55B210" w14:textId="77777777" w:rsidR="00A477D0" w:rsidRPr="007C29F1" w:rsidRDefault="00CE413D">
      <w:pPr>
        <w:pStyle w:val="TableParagraph"/>
        <w:numPr>
          <w:ilvl w:val="0"/>
          <w:numId w:val="73"/>
        </w:numPr>
        <w:tabs>
          <w:tab w:val="left" w:pos="921"/>
          <w:tab w:val="left" w:pos="1564"/>
          <w:tab w:val="left" w:pos="2028"/>
          <w:tab w:val="left" w:pos="2884"/>
        </w:tabs>
        <w:spacing w:after="240"/>
        <w:jc w:val="both"/>
        <w:rPr>
          <w:rFonts w:ascii="Arial" w:hAnsi="Arial" w:cs="Arial"/>
          <w:sz w:val="24"/>
          <w:szCs w:val="24"/>
        </w:rPr>
      </w:pPr>
      <w:r w:rsidRPr="007C29F1">
        <w:rPr>
          <w:rFonts w:ascii="Arial" w:hAnsi="Arial" w:cs="Arial"/>
          <w:sz w:val="24"/>
          <w:szCs w:val="24"/>
        </w:rPr>
        <w:t xml:space="preserve">Considered as Cross Default if it is </w:t>
      </w:r>
      <w:r w:rsidRPr="007C29F1">
        <w:rPr>
          <w:rFonts w:ascii="Arial" w:hAnsi="Arial" w:cs="Arial"/>
          <w:b/>
          <w:sz w:val="24"/>
          <w:szCs w:val="24"/>
        </w:rPr>
        <w:t>not cured with in 30 days</w:t>
      </w:r>
      <w:r w:rsidRPr="007C29F1">
        <w:rPr>
          <w:rFonts w:ascii="Arial" w:hAnsi="Arial" w:cs="Arial"/>
          <w:sz w:val="24"/>
          <w:szCs w:val="24"/>
        </w:rPr>
        <w:t>.</w:t>
      </w:r>
      <w:r w:rsidR="003402B1" w:rsidRPr="007C29F1">
        <w:rPr>
          <w:rFonts w:ascii="Arial" w:hAnsi="Arial" w:cs="Arial"/>
          <w:sz w:val="24"/>
          <w:szCs w:val="24"/>
        </w:rPr>
        <w:t xml:space="preserve"> </w:t>
      </w:r>
    </w:p>
    <w:p w14:paraId="250D41C0" w14:textId="77777777" w:rsidR="003B192F" w:rsidRPr="007C29F1" w:rsidRDefault="003402B1">
      <w:pPr>
        <w:pStyle w:val="TableParagraph"/>
        <w:numPr>
          <w:ilvl w:val="0"/>
          <w:numId w:val="73"/>
        </w:numPr>
        <w:tabs>
          <w:tab w:val="left" w:pos="921"/>
          <w:tab w:val="left" w:pos="1564"/>
          <w:tab w:val="left" w:pos="2028"/>
          <w:tab w:val="left" w:pos="2884"/>
        </w:tabs>
        <w:spacing w:after="240"/>
        <w:jc w:val="both"/>
        <w:rPr>
          <w:rFonts w:ascii="Arial" w:hAnsi="Arial" w:cs="Arial"/>
          <w:sz w:val="24"/>
          <w:szCs w:val="24"/>
        </w:rPr>
      </w:pPr>
      <w:r w:rsidRPr="007C29F1">
        <w:rPr>
          <w:rFonts w:ascii="Arial" w:hAnsi="Arial" w:cs="Arial"/>
          <w:sz w:val="24"/>
          <w:szCs w:val="24"/>
        </w:rPr>
        <w:t xml:space="preserve">To monitor </w:t>
      </w:r>
      <w:r w:rsidRPr="007C29F1">
        <w:rPr>
          <w:rFonts w:ascii="Arial" w:hAnsi="Arial" w:cs="Arial"/>
          <w:b/>
          <w:sz w:val="24"/>
          <w:szCs w:val="24"/>
        </w:rPr>
        <w:t>the financial discipline</w:t>
      </w:r>
      <w:r w:rsidRPr="007C29F1">
        <w:rPr>
          <w:rFonts w:ascii="Arial" w:hAnsi="Arial" w:cs="Arial"/>
          <w:sz w:val="24"/>
          <w:szCs w:val="24"/>
        </w:rPr>
        <w:t xml:space="preserve"> among the group.</w:t>
      </w:r>
      <w:r w:rsidR="00F058C0" w:rsidRPr="007C29F1">
        <w:rPr>
          <w:rFonts w:ascii="Arial" w:hAnsi="Arial" w:cs="Arial"/>
          <w:sz w:val="24"/>
          <w:szCs w:val="24"/>
        </w:rPr>
        <w:t xml:space="preserve">  </w:t>
      </w:r>
    </w:p>
    <w:p w14:paraId="39204F96" w14:textId="4AE096FD" w:rsidR="00111222" w:rsidRPr="007C29F1" w:rsidRDefault="00F058C0">
      <w:pPr>
        <w:pStyle w:val="TableParagraph"/>
        <w:numPr>
          <w:ilvl w:val="0"/>
          <w:numId w:val="73"/>
        </w:numPr>
        <w:tabs>
          <w:tab w:val="left" w:pos="921"/>
          <w:tab w:val="left" w:pos="1564"/>
          <w:tab w:val="left" w:pos="2028"/>
          <w:tab w:val="left" w:pos="2884"/>
        </w:tabs>
        <w:spacing w:after="240"/>
        <w:jc w:val="both"/>
        <w:rPr>
          <w:rFonts w:ascii="Arial" w:hAnsi="Arial" w:cs="Arial"/>
          <w:sz w:val="24"/>
          <w:szCs w:val="24"/>
        </w:rPr>
      </w:pPr>
      <w:r w:rsidRPr="007C29F1">
        <w:rPr>
          <w:rFonts w:ascii="Arial" w:hAnsi="Arial" w:cs="Arial"/>
          <w:b/>
          <w:sz w:val="24"/>
          <w:szCs w:val="24"/>
        </w:rPr>
        <w:t>Monitored quarterly</w:t>
      </w:r>
      <w:r w:rsidRPr="007C29F1">
        <w:rPr>
          <w:rFonts w:ascii="Arial" w:hAnsi="Arial" w:cs="Arial"/>
          <w:sz w:val="24"/>
          <w:szCs w:val="24"/>
        </w:rPr>
        <w:t xml:space="preserve"> through CRILC reports or CIC</w:t>
      </w:r>
      <w:r w:rsidR="00037BFB" w:rsidRPr="007C29F1">
        <w:rPr>
          <w:rFonts w:ascii="Arial" w:hAnsi="Arial" w:cs="Arial"/>
          <w:sz w:val="24"/>
          <w:szCs w:val="24"/>
        </w:rPr>
        <w:t xml:space="preserve"> reports.</w:t>
      </w:r>
    </w:p>
    <w:p w14:paraId="585261BA" w14:textId="77777777" w:rsidR="009C02CD" w:rsidRPr="007C29F1" w:rsidRDefault="0081592E">
      <w:pPr>
        <w:pStyle w:val="TableParagraph"/>
        <w:numPr>
          <w:ilvl w:val="0"/>
          <w:numId w:val="73"/>
        </w:numPr>
        <w:tabs>
          <w:tab w:val="left" w:pos="921"/>
          <w:tab w:val="left" w:pos="1564"/>
          <w:tab w:val="left" w:pos="2028"/>
          <w:tab w:val="left" w:pos="2884"/>
        </w:tabs>
        <w:spacing w:after="240"/>
        <w:jc w:val="both"/>
        <w:rPr>
          <w:rFonts w:ascii="Arial" w:hAnsi="Arial" w:cs="Arial"/>
          <w:sz w:val="24"/>
          <w:szCs w:val="24"/>
        </w:rPr>
      </w:pPr>
      <w:r w:rsidRPr="007C29F1">
        <w:rPr>
          <w:rFonts w:ascii="Arial" w:hAnsi="Arial" w:cs="Arial"/>
          <w:sz w:val="24"/>
          <w:szCs w:val="24"/>
        </w:rPr>
        <w:t>The</w:t>
      </w:r>
      <w:r w:rsidRPr="007C29F1">
        <w:rPr>
          <w:rFonts w:ascii="Arial" w:hAnsi="Arial" w:cs="Arial"/>
          <w:spacing w:val="27"/>
          <w:sz w:val="24"/>
          <w:szCs w:val="24"/>
        </w:rPr>
        <w:t xml:space="preserve"> </w:t>
      </w:r>
      <w:r w:rsidRPr="007C29F1">
        <w:rPr>
          <w:rFonts w:ascii="Arial" w:hAnsi="Arial" w:cs="Arial"/>
          <w:sz w:val="24"/>
          <w:szCs w:val="24"/>
        </w:rPr>
        <w:t>guidelines</w:t>
      </w:r>
      <w:r w:rsidRPr="007C29F1">
        <w:rPr>
          <w:rFonts w:ascii="Arial" w:hAnsi="Arial" w:cs="Arial"/>
          <w:spacing w:val="29"/>
          <w:sz w:val="24"/>
          <w:szCs w:val="24"/>
        </w:rPr>
        <w:t xml:space="preserve"> </w:t>
      </w:r>
      <w:r w:rsidRPr="007C29F1">
        <w:rPr>
          <w:rFonts w:ascii="Arial" w:hAnsi="Arial" w:cs="Arial"/>
          <w:sz w:val="24"/>
          <w:szCs w:val="24"/>
        </w:rPr>
        <w:t>are</w:t>
      </w:r>
      <w:r w:rsidRPr="007C29F1">
        <w:rPr>
          <w:rFonts w:ascii="Arial" w:hAnsi="Arial" w:cs="Arial"/>
          <w:spacing w:val="28"/>
          <w:sz w:val="24"/>
          <w:szCs w:val="24"/>
        </w:rPr>
        <w:t xml:space="preserve"> </w:t>
      </w:r>
      <w:r w:rsidRPr="007C29F1">
        <w:rPr>
          <w:rFonts w:ascii="Arial" w:hAnsi="Arial" w:cs="Arial"/>
          <w:sz w:val="24"/>
          <w:szCs w:val="24"/>
        </w:rPr>
        <w:t>applicable</w:t>
      </w:r>
      <w:r w:rsidRPr="007C29F1">
        <w:rPr>
          <w:rFonts w:ascii="Arial" w:hAnsi="Arial" w:cs="Arial"/>
          <w:spacing w:val="30"/>
          <w:sz w:val="24"/>
          <w:szCs w:val="24"/>
        </w:rPr>
        <w:t xml:space="preserve"> </w:t>
      </w:r>
      <w:r w:rsidRPr="007C29F1">
        <w:rPr>
          <w:rFonts w:ascii="Arial" w:hAnsi="Arial" w:cs="Arial"/>
          <w:sz w:val="24"/>
          <w:szCs w:val="24"/>
        </w:rPr>
        <w:t>for</w:t>
      </w:r>
      <w:r w:rsidRPr="007C29F1">
        <w:rPr>
          <w:rFonts w:ascii="Arial" w:hAnsi="Arial" w:cs="Arial"/>
          <w:spacing w:val="30"/>
          <w:sz w:val="24"/>
          <w:szCs w:val="24"/>
        </w:rPr>
        <w:t xml:space="preserve"> </w:t>
      </w:r>
      <w:r w:rsidRPr="007C29F1">
        <w:rPr>
          <w:rFonts w:ascii="Arial" w:hAnsi="Arial" w:cs="Arial"/>
          <w:b/>
          <w:bCs/>
          <w:sz w:val="24"/>
          <w:szCs w:val="24"/>
        </w:rPr>
        <w:t>Listed</w:t>
      </w:r>
      <w:r w:rsidRPr="007C29F1">
        <w:rPr>
          <w:rFonts w:ascii="Arial" w:hAnsi="Arial" w:cs="Arial"/>
          <w:b/>
          <w:bCs/>
          <w:spacing w:val="30"/>
          <w:sz w:val="24"/>
          <w:szCs w:val="24"/>
        </w:rPr>
        <w:t xml:space="preserve"> </w:t>
      </w:r>
      <w:r w:rsidRPr="007C29F1">
        <w:rPr>
          <w:rFonts w:ascii="Arial" w:hAnsi="Arial" w:cs="Arial"/>
          <w:b/>
          <w:bCs/>
          <w:sz w:val="24"/>
          <w:szCs w:val="24"/>
        </w:rPr>
        <w:t>Corporate</w:t>
      </w:r>
      <w:r w:rsidRPr="007C29F1">
        <w:rPr>
          <w:rFonts w:ascii="Arial" w:hAnsi="Arial" w:cs="Arial"/>
          <w:b/>
          <w:bCs/>
          <w:spacing w:val="30"/>
          <w:sz w:val="24"/>
          <w:szCs w:val="24"/>
        </w:rPr>
        <w:t xml:space="preserve"> </w:t>
      </w:r>
      <w:r w:rsidRPr="007C29F1">
        <w:rPr>
          <w:rFonts w:ascii="Arial" w:hAnsi="Arial" w:cs="Arial"/>
          <w:b/>
          <w:bCs/>
          <w:sz w:val="24"/>
          <w:szCs w:val="24"/>
        </w:rPr>
        <w:t>with</w:t>
      </w:r>
      <w:r w:rsidRPr="007C29F1">
        <w:rPr>
          <w:rFonts w:ascii="Arial" w:hAnsi="Arial" w:cs="Arial"/>
          <w:b/>
          <w:bCs/>
          <w:spacing w:val="30"/>
          <w:sz w:val="24"/>
          <w:szCs w:val="24"/>
        </w:rPr>
        <w:t xml:space="preserve"> </w:t>
      </w:r>
      <w:r w:rsidRPr="007C29F1">
        <w:rPr>
          <w:rFonts w:ascii="Arial" w:hAnsi="Arial" w:cs="Arial"/>
          <w:b/>
          <w:bCs/>
          <w:sz w:val="24"/>
          <w:szCs w:val="24"/>
        </w:rPr>
        <w:t>exposure</w:t>
      </w:r>
      <w:r w:rsidRPr="007C29F1">
        <w:rPr>
          <w:rFonts w:ascii="Arial" w:hAnsi="Arial" w:cs="Arial"/>
          <w:b/>
          <w:bCs/>
          <w:spacing w:val="29"/>
          <w:sz w:val="24"/>
          <w:szCs w:val="24"/>
        </w:rPr>
        <w:t xml:space="preserve"> </w:t>
      </w:r>
      <w:r w:rsidRPr="007C29F1">
        <w:rPr>
          <w:rFonts w:ascii="Arial" w:hAnsi="Arial" w:cs="Arial"/>
          <w:b/>
          <w:bCs/>
          <w:sz w:val="24"/>
          <w:szCs w:val="24"/>
        </w:rPr>
        <w:t>of</w:t>
      </w:r>
      <w:r w:rsidRPr="007C29F1">
        <w:rPr>
          <w:rFonts w:ascii="Arial" w:hAnsi="Arial" w:cs="Arial"/>
          <w:b/>
          <w:bCs/>
          <w:spacing w:val="30"/>
          <w:sz w:val="24"/>
          <w:szCs w:val="24"/>
        </w:rPr>
        <w:t xml:space="preserve"> </w:t>
      </w:r>
      <w:r w:rsidRPr="007C29F1">
        <w:rPr>
          <w:rFonts w:ascii="Arial" w:hAnsi="Arial" w:cs="Arial"/>
          <w:b/>
          <w:bCs/>
          <w:spacing w:val="-5"/>
          <w:sz w:val="24"/>
          <w:szCs w:val="24"/>
        </w:rPr>
        <w:t>Rs.</w:t>
      </w:r>
      <w:r w:rsidRPr="007C29F1">
        <w:rPr>
          <w:rFonts w:ascii="Arial" w:hAnsi="Arial" w:cs="Arial"/>
          <w:b/>
          <w:bCs/>
          <w:sz w:val="24"/>
          <w:szCs w:val="24"/>
        </w:rPr>
        <w:t>50.00</w:t>
      </w:r>
      <w:r w:rsidRPr="007C29F1">
        <w:rPr>
          <w:rFonts w:ascii="Arial" w:hAnsi="Arial" w:cs="Arial"/>
          <w:sz w:val="24"/>
          <w:szCs w:val="24"/>
        </w:rPr>
        <w:t xml:space="preserve"> </w:t>
      </w:r>
      <w:r w:rsidRPr="007C29F1">
        <w:rPr>
          <w:rFonts w:ascii="Arial" w:hAnsi="Arial" w:cs="Arial"/>
          <w:b/>
          <w:bCs/>
          <w:sz w:val="24"/>
          <w:szCs w:val="24"/>
        </w:rPr>
        <w:t>Crores</w:t>
      </w:r>
      <w:r w:rsidRPr="007C29F1">
        <w:rPr>
          <w:rFonts w:ascii="Arial" w:hAnsi="Arial" w:cs="Arial"/>
          <w:sz w:val="24"/>
          <w:szCs w:val="24"/>
        </w:rPr>
        <w:t xml:space="preserve"> &amp; above</w:t>
      </w:r>
      <w:r w:rsidRPr="007C29F1">
        <w:rPr>
          <w:rFonts w:ascii="Arial" w:hAnsi="Arial" w:cs="Arial"/>
          <w:spacing w:val="-1"/>
          <w:sz w:val="24"/>
          <w:szCs w:val="24"/>
        </w:rPr>
        <w:t xml:space="preserve"> </w:t>
      </w:r>
      <w:r w:rsidRPr="007C29F1">
        <w:rPr>
          <w:rFonts w:ascii="Arial" w:hAnsi="Arial" w:cs="Arial"/>
          <w:sz w:val="24"/>
          <w:szCs w:val="24"/>
        </w:rPr>
        <w:t xml:space="preserve">and </w:t>
      </w:r>
      <w:r w:rsidR="00323418" w:rsidRPr="007C29F1">
        <w:rPr>
          <w:rFonts w:ascii="Arial" w:hAnsi="Arial" w:cs="Arial"/>
          <w:sz w:val="24"/>
          <w:szCs w:val="24"/>
        </w:rPr>
        <w:t xml:space="preserve"> </w:t>
      </w:r>
    </w:p>
    <w:p w14:paraId="5FF0E3C9" w14:textId="60D2AC61" w:rsidR="0081592E" w:rsidRPr="007C29F1" w:rsidRDefault="009C02CD">
      <w:pPr>
        <w:pStyle w:val="TableParagraph"/>
        <w:numPr>
          <w:ilvl w:val="0"/>
          <w:numId w:val="73"/>
        </w:numPr>
        <w:tabs>
          <w:tab w:val="left" w:pos="921"/>
          <w:tab w:val="left" w:pos="1564"/>
          <w:tab w:val="left" w:pos="2028"/>
          <w:tab w:val="left" w:pos="2884"/>
        </w:tabs>
        <w:spacing w:after="240"/>
        <w:jc w:val="both"/>
        <w:rPr>
          <w:rFonts w:ascii="Arial" w:hAnsi="Arial" w:cs="Arial"/>
          <w:sz w:val="24"/>
          <w:szCs w:val="24"/>
        </w:rPr>
      </w:pPr>
      <w:r w:rsidRPr="007C29F1">
        <w:rPr>
          <w:rFonts w:ascii="Arial" w:hAnsi="Arial" w:cs="Arial"/>
          <w:sz w:val="24"/>
          <w:szCs w:val="24"/>
        </w:rPr>
        <w:t>L</w:t>
      </w:r>
      <w:r w:rsidR="0081592E" w:rsidRPr="007C29F1">
        <w:rPr>
          <w:rFonts w:ascii="Arial" w:hAnsi="Arial" w:cs="Arial"/>
          <w:sz w:val="24"/>
          <w:szCs w:val="24"/>
        </w:rPr>
        <w:t xml:space="preserve">isted </w:t>
      </w:r>
      <w:r w:rsidR="0081592E" w:rsidRPr="007C29F1">
        <w:rPr>
          <w:rFonts w:ascii="Arial" w:hAnsi="Arial" w:cs="Arial"/>
          <w:b/>
          <w:bCs/>
          <w:sz w:val="24"/>
          <w:szCs w:val="24"/>
        </w:rPr>
        <w:t>MSME borrowers with exposure of</w:t>
      </w:r>
      <w:r w:rsidR="0081592E" w:rsidRPr="007C29F1">
        <w:rPr>
          <w:rFonts w:ascii="Arial" w:hAnsi="Arial" w:cs="Arial"/>
          <w:b/>
          <w:bCs/>
          <w:spacing w:val="-2"/>
          <w:sz w:val="24"/>
          <w:szCs w:val="24"/>
        </w:rPr>
        <w:t xml:space="preserve"> </w:t>
      </w:r>
      <w:r w:rsidR="0081592E" w:rsidRPr="007C29F1">
        <w:rPr>
          <w:rFonts w:ascii="Arial" w:hAnsi="Arial" w:cs="Arial"/>
          <w:b/>
          <w:bCs/>
          <w:sz w:val="24"/>
          <w:szCs w:val="24"/>
        </w:rPr>
        <w:t>Rs</w:t>
      </w:r>
      <w:r w:rsidR="0081592E" w:rsidRPr="007C29F1">
        <w:rPr>
          <w:rFonts w:ascii="Arial" w:hAnsi="Arial" w:cs="Arial"/>
          <w:b/>
          <w:bCs/>
          <w:spacing w:val="-1"/>
          <w:sz w:val="24"/>
          <w:szCs w:val="24"/>
        </w:rPr>
        <w:t xml:space="preserve"> </w:t>
      </w:r>
      <w:r w:rsidR="0081592E" w:rsidRPr="007C29F1">
        <w:rPr>
          <w:rFonts w:ascii="Arial" w:hAnsi="Arial" w:cs="Arial"/>
          <w:b/>
          <w:bCs/>
          <w:sz w:val="24"/>
          <w:szCs w:val="24"/>
        </w:rPr>
        <w:t>1.00</w:t>
      </w:r>
      <w:r w:rsidR="0081592E" w:rsidRPr="007C29F1">
        <w:rPr>
          <w:rFonts w:ascii="Arial" w:hAnsi="Arial" w:cs="Arial"/>
          <w:sz w:val="24"/>
          <w:szCs w:val="24"/>
        </w:rPr>
        <w:t xml:space="preserve"> </w:t>
      </w:r>
      <w:r w:rsidR="0081592E" w:rsidRPr="007C29F1">
        <w:rPr>
          <w:rFonts w:ascii="Arial" w:hAnsi="Arial" w:cs="Arial"/>
          <w:b/>
          <w:bCs/>
          <w:spacing w:val="-2"/>
          <w:sz w:val="24"/>
          <w:szCs w:val="24"/>
        </w:rPr>
        <w:t>Crore</w:t>
      </w:r>
      <w:r w:rsidR="00352CBE">
        <w:rPr>
          <w:rFonts w:ascii="Arial" w:hAnsi="Arial" w:cs="Arial"/>
          <w:b/>
          <w:bCs/>
          <w:spacing w:val="-2"/>
          <w:sz w:val="24"/>
          <w:szCs w:val="24"/>
        </w:rPr>
        <w:t xml:space="preserve"> </w:t>
      </w:r>
      <w:r w:rsidR="00352CBE" w:rsidRPr="00352CBE">
        <w:rPr>
          <w:rFonts w:ascii="Arial" w:hAnsi="Arial" w:cs="Arial"/>
          <w:spacing w:val="-2"/>
          <w:sz w:val="24"/>
          <w:szCs w:val="24"/>
        </w:rPr>
        <w:t>and above</w:t>
      </w:r>
      <w:r w:rsidR="0081592E" w:rsidRPr="007C29F1">
        <w:rPr>
          <w:rFonts w:ascii="Arial" w:hAnsi="Arial" w:cs="Arial"/>
          <w:spacing w:val="-2"/>
          <w:sz w:val="24"/>
          <w:szCs w:val="24"/>
        </w:rPr>
        <w:t>.</w:t>
      </w:r>
    </w:p>
    <w:p w14:paraId="2530A26F" w14:textId="5D895D9B" w:rsidR="00323418" w:rsidRPr="007C29F1" w:rsidRDefault="00BC2827" w:rsidP="007C29F1">
      <w:pPr>
        <w:jc w:val="both"/>
        <w:rPr>
          <w:rFonts w:ascii="Arial" w:hAnsi="Arial" w:cs="Arial"/>
          <w:bCs/>
          <w:sz w:val="24"/>
          <w:szCs w:val="24"/>
        </w:rPr>
      </w:pPr>
      <w:r w:rsidRPr="007C29F1">
        <w:rPr>
          <w:rFonts w:ascii="Arial" w:hAnsi="Arial" w:cs="Arial"/>
          <w:b/>
          <w:sz w:val="24"/>
          <w:szCs w:val="24"/>
        </w:rPr>
        <w:t>The P&amp;L covenants</w:t>
      </w:r>
      <w:r w:rsidR="00B66E7C" w:rsidRPr="007C29F1">
        <w:rPr>
          <w:rFonts w:ascii="Arial" w:hAnsi="Arial" w:cs="Arial"/>
          <w:bCs/>
          <w:sz w:val="24"/>
          <w:szCs w:val="24"/>
        </w:rPr>
        <w:t xml:space="preserve"> (</w:t>
      </w:r>
      <w:r w:rsidR="00B66E7C" w:rsidRPr="007C29F1">
        <w:rPr>
          <w:rFonts w:ascii="Arial" w:hAnsi="Arial" w:cs="Arial"/>
          <w:b/>
          <w:sz w:val="24"/>
          <w:szCs w:val="24"/>
        </w:rPr>
        <w:t xml:space="preserve">Net Sales, Net Profit Ratio, </w:t>
      </w:r>
      <w:r w:rsidR="0021384D" w:rsidRPr="007C29F1">
        <w:rPr>
          <w:rFonts w:ascii="Arial" w:hAnsi="Arial" w:cs="Arial"/>
          <w:b/>
          <w:sz w:val="24"/>
          <w:szCs w:val="24"/>
        </w:rPr>
        <w:t>Interest coverage Ratio</w:t>
      </w:r>
      <w:r w:rsidR="0021384D" w:rsidRPr="007C29F1">
        <w:rPr>
          <w:rFonts w:ascii="Arial" w:hAnsi="Arial" w:cs="Arial"/>
          <w:bCs/>
          <w:sz w:val="24"/>
          <w:szCs w:val="24"/>
        </w:rPr>
        <w:t xml:space="preserve"> etc)</w:t>
      </w:r>
      <w:r w:rsidRPr="007C29F1">
        <w:rPr>
          <w:rFonts w:ascii="Arial" w:hAnsi="Arial" w:cs="Arial"/>
          <w:bCs/>
          <w:sz w:val="24"/>
          <w:szCs w:val="24"/>
        </w:rPr>
        <w:t xml:space="preserve"> </w:t>
      </w:r>
    </w:p>
    <w:p w14:paraId="4D923AD9" w14:textId="77777777" w:rsidR="00323418" w:rsidRPr="007C29F1" w:rsidRDefault="00BC2827">
      <w:pPr>
        <w:pStyle w:val="ListParagraph"/>
        <w:numPr>
          <w:ilvl w:val="0"/>
          <w:numId w:val="129"/>
        </w:numPr>
        <w:spacing w:before="0"/>
        <w:rPr>
          <w:rFonts w:ascii="Arial" w:hAnsi="Arial" w:cs="Arial"/>
          <w:bCs/>
          <w:sz w:val="24"/>
          <w:szCs w:val="24"/>
        </w:rPr>
      </w:pPr>
      <w:r w:rsidRPr="007C29F1">
        <w:rPr>
          <w:rFonts w:ascii="Arial" w:hAnsi="Arial" w:cs="Arial"/>
          <w:bCs/>
          <w:sz w:val="24"/>
          <w:szCs w:val="24"/>
        </w:rPr>
        <w:t xml:space="preserve">for the above eligible listed companies are to </w:t>
      </w:r>
      <w:r w:rsidRPr="007C29F1">
        <w:rPr>
          <w:rFonts w:ascii="Arial" w:hAnsi="Arial" w:cs="Arial"/>
          <w:b/>
          <w:sz w:val="24"/>
          <w:szCs w:val="24"/>
        </w:rPr>
        <w:t>be monitored on quarterly basis</w:t>
      </w:r>
    </w:p>
    <w:p w14:paraId="40EF66E8" w14:textId="77777777" w:rsidR="007B28ED" w:rsidRDefault="007B28ED" w:rsidP="007C29F1">
      <w:pPr>
        <w:jc w:val="both"/>
        <w:rPr>
          <w:rFonts w:ascii="Arial" w:hAnsi="Arial" w:cs="Arial"/>
          <w:b/>
          <w:sz w:val="24"/>
          <w:szCs w:val="24"/>
        </w:rPr>
      </w:pPr>
    </w:p>
    <w:p w14:paraId="6915AB00" w14:textId="05CDBD9A" w:rsidR="00C71C47" w:rsidRPr="007C29F1" w:rsidRDefault="00BC2827" w:rsidP="007B28ED">
      <w:pPr>
        <w:spacing w:after="240"/>
        <w:jc w:val="both"/>
        <w:rPr>
          <w:rFonts w:ascii="Arial" w:hAnsi="Arial" w:cs="Arial"/>
          <w:bCs/>
          <w:sz w:val="24"/>
          <w:szCs w:val="24"/>
        </w:rPr>
      </w:pPr>
      <w:r w:rsidRPr="007C29F1">
        <w:rPr>
          <w:rFonts w:ascii="Arial" w:hAnsi="Arial" w:cs="Arial"/>
          <w:b/>
          <w:sz w:val="24"/>
          <w:szCs w:val="24"/>
        </w:rPr>
        <w:t>Balance Sheet covenants</w:t>
      </w:r>
      <w:r w:rsidR="00C76EAD" w:rsidRPr="007C29F1">
        <w:rPr>
          <w:rFonts w:ascii="Arial" w:hAnsi="Arial" w:cs="Arial"/>
          <w:b/>
          <w:sz w:val="24"/>
          <w:szCs w:val="24"/>
        </w:rPr>
        <w:t xml:space="preserve"> (</w:t>
      </w:r>
      <w:r w:rsidR="00FE14CE" w:rsidRPr="007C29F1">
        <w:rPr>
          <w:rFonts w:ascii="Arial" w:hAnsi="Arial" w:cs="Arial"/>
          <w:b/>
          <w:sz w:val="24"/>
          <w:szCs w:val="24"/>
        </w:rPr>
        <w:t xml:space="preserve">TOL/TNW, </w:t>
      </w:r>
      <w:r w:rsidR="00C76EAD" w:rsidRPr="007C29F1">
        <w:rPr>
          <w:rFonts w:ascii="Arial" w:hAnsi="Arial" w:cs="Arial"/>
          <w:b/>
          <w:sz w:val="24"/>
          <w:szCs w:val="24"/>
        </w:rPr>
        <w:t>DE Ratio, Current  Ratio</w:t>
      </w:r>
      <w:r w:rsidR="00C71A7C" w:rsidRPr="007C29F1">
        <w:rPr>
          <w:rFonts w:ascii="Arial" w:hAnsi="Arial" w:cs="Arial"/>
          <w:bCs/>
          <w:sz w:val="24"/>
          <w:szCs w:val="24"/>
        </w:rPr>
        <w:t xml:space="preserve"> etc)</w:t>
      </w:r>
      <w:r w:rsidR="00C76EAD" w:rsidRPr="007C29F1">
        <w:rPr>
          <w:rFonts w:ascii="Arial" w:hAnsi="Arial" w:cs="Arial"/>
          <w:bCs/>
          <w:sz w:val="24"/>
          <w:szCs w:val="24"/>
        </w:rPr>
        <w:t xml:space="preserve"> </w:t>
      </w:r>
      <w:r w:rsidRPr="007C29F1">
        <w:rPr>
          <w:rFonts w:ascii="Arial" w:hAnsi="Arial" w:cs="Arial"/>
          <w:bCs/>
          <w:sz w:val="24"/>
          <w:szCs w:val="24"/>
        </w:rPr>
        <w:t xml:space="preserve"> </w:t>
      </w:r>
    </w:p>
    <w:p w14:paraId="013456F8" w14:textId="393A776B" w:rsidR="00B86984" w:rsidRPr="007C29F1" w:rsidRDefault="00C71C47">
      <w:pPr>
        <w:pStyle w:val="ListParagraph"/>
        <w:numPr>
          <w:ilvl w:val="0"/>
          <w:numId w:val="129"/>
        </w:numPr>
        <w:spacing w:before="0" w:after="240"/>
        <w:rPr>
          <w:rFonts w:ascii="Arial" w:hAnsi="Arial" w:cs="Arial"/>
          <w:bCs/>
          <w:sz w:val="24"/>
          <w:szCs w:val="24"/>
        </w:rPr>
      </w:pPr>
      <w:r w:rsidRPr="007C29F1">
        <w:rPr>
          <w:rFonts w:ascii="Arial" w:hAnsi="Arial" w:cs="Arial"/>
          <w:bCs/>
          <w:sz w:val="24"/>
          <w:szCs w:val="24"/>
        </w:rPr>
        <w:t>T</w:t>
      </w:r>
      <w:r w:rsidR="00BC2827" w:rsidRPr="007C29F1">
        <w:rPr>
          <w:rFonts w:ascii="Arial" w:hAnsi="Arial" w:cs="Arial"/>
          <w:bCs/>
          <w:sz w:val="24"/>
          <w:szCs w:val="24"/>
        </w:rPr>
        <w:t xml:space="preserve">o be monitored on </w:t>
      </w:r>
      <w:r w:rsidR="00BC2827" w:rsidRPr="007C29F1">
        <w:rPr>
          <w:rFonts w:ascii="Arial" w:hAnsi="Arial" w:cs="Arial"/>
          <w:b/>
          <w:sz w:val="24"/>
          <w:szCs w:val="24"/>
        </w:rPr>
        <w:t>yearly basis</w:t>
      </w:r>
      <w:r w:rsidR="00BC2827" w:rsidRPr="007C29F1">
        <w:rPr>
          <w:rFonts w:ascii="Arial" w:hAnsi="Arial" w:cs="Arial"/>
          <w:bCs/>
          <w:sz w:val="24"/>
          <w:szCs w:val="24"/>
        </w:rPr>
        <w:t xml:space="preserve"> to ascertain deviation from sanctioned/ accepted levels, if any. </w:t>
      </w:r>
    </w:p>
    <w:p w14:paraId="2BA0AD69" w14:textId="5D5973A1" w:rsidR="0021653A" w:rsidRPr="007C29F1" w:rsidRDefault="00BC2827">
      <w:pPr>
        <w:pStyle w:val="ListParagraph"/>
        <w:numPr>
          <w:ilvl w:val="0"/>
          <w:numId w:val="129"/>
        </w:numPr>
        <w:spacing w:before="0" w:after="240"/>
        <w:rPr>
          <w:rFonts w:ascii="Arial" w:hAnsi="Arial" w:cs="Arial"/>
          <w:bCs/>
          <w:sz w:val="24"/>
          <w:szCs w:val="24"/>
        </w:rPr>
      </w:pPr>
      <w:r w:rsidRPr="007C29F1">
        <w:rPr>
          <w:rFonts w:ascii="Arial" w:hAnsi="Arial" w:cs="Arial"/>
          <w:b/>
          <w:sz w:val="24"/>
          <w:szCs w:val="24"/>
        </w:rPr>
        <w:lastRenderedPageBreak/>
        <w:t>Breach in financial covenants</w:t>
      </w:r>
      <w:r w:rsidRPr="007C29F1">
        <w:rPr>
          <w:rFonts w:ascii="Arial" w:hAnsi="Arial" w:cs="Arial"/>
          <w:bCs/>
          <w:sz w:val="24"/>
          <w:szCs w:val="24"/>
        </w:rPr>
        <w:t xml:space="preserve"> would deemed</w:t>
      </w:r>
      <w:r w:rsidRPr="007C29F1">
        <w:rPr>
          <w:rFonts w:ascii="Arial" w:hAnsi="Arial" w:cs="Arial"/>
          <w:bCs/>
          <w:spacing w:val="80"/>
          <w:sz w:val="24"/>
          <w:szCs w:val="24"/>
        </w:rPr>
        <w:t xml:space="preserve"> </w:t>
      </w:r>
      <w:r w:rsidRPr="007C29F1">
        <w:rPr>
          <w:rFonts w:ascii="Arial" w:hAnsi="Arial" w:cs="Arial"/>
          <w:bCs/>
          <w:sz w:val="24"/>
          <w:szCs w:val="24"/>
        </w:rPr>
        <w:t xml:space="preserve">to have occurred if there is a deterioration of </w:t>
      </w:r>
      <w:r w:rsidRPr="007C29F1">
        <w:rPr>
          <w:rFonts w:ascii="Arial" w:hAnsi="Arial" w:cs="Arial"/>
          <w:b/>
          <w:sz w:val="24"/>
          <w:szCs w:val="24"/>
        </w:rPr>
        <w:t>more than 10%</w:t>
      </w:r>
      <w:r w:rsidRPr="007C29F1">
        <w:rPr>
          <w:rFonts w:ascii="Arial" w:hAnsi="Arial" w:cs="Arial"/>
          <w:bCs/>
          <w:sz w:val="24"/>
          <w:szCs w:val="24"/>
        </w:rPr>
        <w:t xml:space="preserve"> in the actual level, vis-à-vis sanction level /last review level.</w:t>
      </w:r>
    </w:p>
    <w:p w14:paraId="69245929" w14:textId="73B6BC01" w:rsidR="00E36EE5" w:rsidRPr="007C29F1" w:rsidRDefault="00944D66">
      <w:pPr>
        <w:pStyle w:val="ListParagraph"/>
        <w:numPr>
          <w:ilvl w:val="0"/>
          <w:numId w:val="128"/>
        </w:numPr>
        <w:spacing w:before="0" w:after="240"/>
        <w:rPr>
          <w:rFonts w:ascii="Arial" w:hAnsi="Arial" w:cs="Arial"/>
          <w:bCs/>
          <w:sz w:val="24"/>
          <w:szCs w:val="24"/>
        </w:rPr>
      </w:pPr>
      <w:r w:rsidRPr="007C29F1">
        <w:rPr>
          <w:rFonts w:ascii="Arial" w:hAnsi="Arial" w:cs="Arial"/>
          <w:bCs/>
          <w:iCs/>
          <w:sz w:val="24"/>
          <w:szCs w:val="24"/>
        </w:rPr>
        <w:t xml:space="preserve">In case where the account is </w:t>
      </w:r>
      <w:r w:rsidRPr="007C29F1">
        <w:rPr>
          <w:rFonts w:ascii="Arial" w:hAnsi="Arial" w:cs="Arial"/>
          <w:b/>
          <w:bCs/>
          <w:iCs/>
          <w:sz w:val="24"/>
          <w:szCs w:val="24"/>
        </w:rPr>
        <w:t>taken over by other Bank</w:t>
      </w:r>
      <w:r w:rsidRPr="007C29F1">
        <w:rPr>
          <w:rFonts w:ascii="Arial" w:hAnsi="Arial" w:cs="Arial"/>
          <w:bCs/>
          <w:iCs/>
          <w:sz w:val="24"/>
          <w:szCs w:val="24"/>
        </w:rPr>
        <w:t xml:space="preserve">/FIs, </w:t>
      </w:r>
      <w:r w:rsidRPr="007C29F1">
        <w:rPr>
          <w:rFonts w:ascii="Arial" w:hAnsi="Arial" w:cs="Arial"/>
          <w:b/>
          <w:bCs/>
          <w:iCs/>
          <w:sz w:val="24"/>
          <w:szCs w:val="24"/>
        </w:rPr>
        <w:t>concession in ROI/Charges extended for the last one year</w:t>
      </w:r>
      <w:r w:rsidRPr="007C29F1">
        <w:rPr>
          <w:rFonts w:ascii="Arial" w:hAnsi="Arial" w:cs="Arial"/>
          <w:bCs/>
          <w:iCs/>
          <w:sz w:val="24"/>
          <w:szCs w:val="24"/>
        </w:rPr>
        <w:t xml:space="preserve"> to be </w:t>
      </w:r>
      <w:r w:rsidRPr="007C29F1">
        <w:rPr>
          <w:rFonts w:ascii="Arial" w:hAnsi="Arial" w:cs="Arial"/>
          <w:b/>
          <w:bCs/>
          <w:iCs/>
          <w:sz w:val="24"/>
          <w:szCs w:val="24"/>
        </w:rPr>
        <w:t>recovered</w:t>
      </w:r>
      <w:r w:rsidRPr="007C29F1">
        <w:rPr>
          <w:rFonts w:ascii="Arial" w:hAnsi="Arial" w:cs="Arial"/>
          <w:bCs/>
          <w:iCs/>
          <w:sz w:val="24"/>
          <w:szCs w:val="24"/>
        </w:rPr>
        <w:t xml:space="preserve"> before closure.(this condition be part of the sanction conveying letter and accepted by the Borrower)</w:t>
      </w:r>
    </w:p>
    <w:p w14:paraId="445769F3" w14:textId="4366794B" w:rsidR="00944D66" w:rsidRPr="007C29F1" w:rsidRDefault="00C71C47">
      <w:pPr>
        <w:pStyle w:val="ListParagraph"/>
        <w:numPr>
          <w:ilvl w:val="0"/>
          <w:numId w:val="128"/>
        </w:numPr>
        <w:spacing w:before="0" w:after="240"/>
        <w:rPr>
          <w:rFonts w:ascii="Arial" w:hAnsi="Arial" w:cs="Arial"/>
          <w:b/>
          <w:bCs/>
          <w:sz w:val="24"/>
          <w:szCs w:val="24"/>
        </w:rPr>
      </w:pPr>
      <w:r w:rsidRPr="007C29F1">
        <w:rPr>
          <w:rFonts w:ascii="Arial" w:hAnsi="Arial" w:cs="Arial"/>
          <w:b/>
          <w:iCs/>
          <w:sz w:val="24"/>
          <w:szCs w:val="24"/>
        </w:rPr>
        <w:t xml:space="preserve">As per Companies Act 2013, </w:t>
      </w:r>
      <w:r w:rsidRPr="007C29F1">
        <w:rPr>
          <w:rFonts w:ascii="Arial" w:hAnsi="Arial" w:cs="Arial"/>
          <w:iCs/>
          <w:sz w:val="24"/>
          <w:szCs w:val="24"/>
        </w:rPr>
        <w:t xml:space="preserve">No Holding company (other than Banking, Insurance) shall have </w:t>
      </w:r>
      <w:r w:rsidRPr="007C29F1">
        <w:rPr>
          <w:rFonts w:ascii="Arial" w:hAnsi="Arial" w:cs="Arial"/>
          <w:b/>
          <w:iCs/>
          <w:sz w:val="24"/>
          <w:szCs w:val="24"/>
        </w:rPr>
        <w:t>more than two layers of subsidiaries.</w:t>
      </w:r>
    </w:p>
    <w:p w14:paraId="06066D41" w14:textId="12C5EC79" w:rsidR="00323418" w:rsidRPr="007C29F1" w:rsidRDefault="000B185A" w:rsidP="007C29F1">
      <w:pPr>
        <w:tabs>
          <w:tab w:val="left" w:pos="1405"/>
          <w:tab w:val="left" w:pos="1406"/>
        </w:tabs>
        <w:jc w:val="both"/>
        <w:rPr>
          <w:rFonts w:ascii="Arial" w:hAnsi="Arial" w:cs="Arial"/>
          <w:b/>
          <w:iCs/>
          <w:sz w:val="24"/>
          <w:szCs w:val="24"/>
        </w:rPr>
      </w:pPr>
      <w:r w:rsidRPr="007C29F1">
        <w:rPr>
          <w:rFonts w:ascii="Arial" w:hAnsi="Arial" w:cs="Arial"/>
          <w:b/>
          <w:iCs/>
          <w:sz w:val="24"/>
          <w:szCs w:val="24"/>
        </w:rPr>
        <w:t>Prudential norms on Income Recognition, Asset Classification and Provisioning pertaining to Advances</w:t>
      </w:r>
    </w:p>
    <w:p w14:paraId="4D5CFDB6" w14:textId="2388F558" w:rsidR="0021653A" w:rsidRPr="007C29F1" w:rsidRDefault="00DE20FB">
      <w:pPr>
        <w:pStyle w:val="TableParagraph"/>
        <w:numPr>
          <w:ilvl w:val="0"/>
          <w:numId w:val="74"/>
        </w:numPr>
        <w:tabs>
          <w:tab w:val="left" w:pos="921"/>
          <w:tab w:val="left" w:pos="1564"/>
          <w:tab w:val="left" w:pos="2028"/>
          <w:tab w:val="left" w:pos="2884"/>
        </w:tabs>
        <w:jc w:val="both"/>
        <w:rPr>
          <w:rFonts w:ascii="Arial" w:hAnsi="Arial" w:cs="Arial"/>
          <w:bCs/>
          <w:iCs/>
          <w:sz w:val="24"/>
          <w:szCs w:val="24"/>
        </w:rPr>
      </w:pPr>
      <w:r w:rsidRPr="007C29F1">
        <w:rPr>
          <w:rFonts w:ascii="Arial" w:hAnsi="Arial" w:cs="Arial"/>
          <w:bCs/>
          <w:iCs/>
          <w:sz w:val="24"/>
          <w:szCs w:val="24"/>
        </w:rPr>
        <w:t xml:space="preserve">Asset classification of accounts under </w:t>
      </w:r>
      <w:r w:rsidR="00323418" w:rsidRPr="007C29F1">
        <w:rPr>
          <w:rFonts w:ascii="Arial" w:hAnsi="Arial" w:cs="Arial"/>
          <w:b/>
          <w:bCs/>
          <w:iCs/>
          <w:sz w:val="24"/>
          <w:szCs w:val="24"/>
        </w:rPr>
        <w:t>CONSORTIUM</w:t>
      </w:r>
      <w:r w:rsidRPr="007C29F1">
        <w:rPr>
          <w:rFonts w:ascii="Arial" w:hAnsi="Arial" w:cs="Arial"/>
          <w:bCs/>
          <w:iCs/>
          <w:sz w:val="24"/>
          <w:szCs w:val="24"/>
        </w:rPr>
        <w:t xml:space="preserve"> should be based on the record of recovery of the individual member banks</w:t>
      </w:r>
    </w:p>
    <w:p w14:paraId="5838F886" w14:textId="77777777" w:rsidR="00E80395" w:rsidRPr="007C29F1" w:rsidRDefault="00E80395" w:rsidP="007C29F1">
      <w:pPr>
        <w:pStyle w:val="TableParagraph"/>
        <w:tabs>
          <w:tab w:val="left" w:pos="921"/>
          <w:tab w:val="left" w:pos="1564"/>
          <w:tab w:val="left" w:pos="2028"/>
          <w:tab w:val="left" w:pos="2884"/>
        </w:tabs>
        <w:ind w:left="720"/>
        <w:jc w:val="both"/>
        <w:rPr>
          <w:rFonts w:ascii="Arial" w:hAnsi="Arial" w:cs="Arial"/>
          <w:bCs/>
          <w:iCs/>
          <w:sz w:val="24"/>
          <w:szCs w:val="24"/>
        </w:rPr>
      </w:pPr>
    </w:p>
    <w:p w14:paraId="52B11CA5" w14:textId="1EEA2923" w:rsidR="00977A5C" w:rsidRPr="007C29F1" w:rsidRDefault="00977A5C" w:rsidP="00180676">
      <w:pPr>
        <w:tabs>
          <w:tab w:val="left" w:pos="1405"/>
          <w:tab w:val="left" w:pos="1406"/>
        </w:tabs>
        <w:spacing w:after="240"/>
        <w:jc w:val="both"/>
        <w:rPr>
          <w:rFonts w:ascii="Arial" w:hAnsi="Arial" w:cs="Arial"/>
          <w:b/>
          <w:iCs/>
          <w:color w:val="0D0D0D"/>
          <w:sz w:val="24"/>
          <w:szCs w:val="24"/>
        </w:rPr>
      </w:pPr>
      <w:r w:rsidRPr="007C29F1">
        <w:rPr>
          <w:rFonts w:ascii="Arial" w:hAnsi="Arial" w:cs="Arial"/>
          <w:b/>
          <w:iCs/>
          <w:color w:val="0D0D0D"/>
          <w:sz w:val="24"/>
          <w:szCs w:val="24"/>
        </w:rPr>
        <w:t>Guidelines</w:t>
      </w:r>
      <w:r w:rsidRPr="007C29F1">
        <w:rPr>
          <w:rFonts w:ascii="Arial" w:hAnsi="Arial" w:cs="Arial"/>
          <w:b/>
          <w:iCs/>
          <w:color w:val="0D0D0D"/>
          <w:spacing w:val="-3"/>
          <w:sz w:val="24"/>
          <w:szCs w:val="24"/>
        </w:rPr>
        <w:t xml:space="preserve"> </w:t>
      </w:r>
      <w:r w:rsidRPr="007C29F1">
        <w:rPr>
          <w:rFonts w:ascii="Arial" w:hAnsi="Arial" w:cs="Arial"/>
          <w:b/>
          <w:iCs/>
          <w:color w:val="0D0D0D"/>
          <w:sz w:val="24"/>
          <w:szCs w:val="24"/>
        </w:rPr>
        <w:t>on</w:t>
      </w:r>
      <w:r w:rsidRPr="007C29F1">
        <w:rPr>
          <w:rFonts w:ascii="Arial" w:hAnsi="Arial" w:cs="Arial"/>
          <w:b/>
          <w:iCs/>
          <w:color w:val="0D0D0D"/>
          <w:spacing w:val="-2"/>
          <w:sz w:val="24"/>
          <w:szCs w:val="24"/>
        </w:rPr>
        <w:t xml:space="preserve"> </w:t>
      </w:r>
      <w:r w:rsidRPr="007C29F1">
        <w:rPr>
          <w:rFonts w:ascii="Arial" w:hAnsi="Arial" w:cs="Arial"/>
          <w:b/>
          <w:iCs/>
          <w:color w:val="0D0D0D"/>
          <w:sz w:val="24"/>
          <w:szCs w:val="24"/>
        </w:rPr>
        <w:t>Periodicity</w:t>
      </w:r>
      <w:r w:rsidRPr="007C29F1">
        <w:rPr>
          <w:rFonts w:ascii="Arial" w:hAnsi="Arial" w:cs="Arial"/>
          <w:b/>
          <w:iCs/>
          <w:color w:val="0D0D0D"/>
          <w:spacing w:val="-3"/>
          <w:sz w:val="24"/>
          <w:szCs w:val="24"/>
        </w:rPr>
        <w:t xml:space="preserve"> </w:t>
      </w:r>
      <w:r w:rsidRPr="007C29F1">
        <w:rPr>
          <w:rFonts w:ascii="Arial" w:hAnsi="Arial" w:cs="Arial"/>
          <w:b/>
          <w:iCs/>
          <w:color w:val="0D0D0D"/>
          <w:sz w:val="24"/>
          <w:szCs w:val="24"/>
        </w:rPr>
        <w:t>&amp;</w:t>
      </w:r>
      <w:r w:rsidRPr="007C29F1">
        <w:rPr>
          <w:rFonts w:ascii="Arial" w:hAnsi="Arial" w:cs="Arial"/>
          <w:b/>
          <w:iCs/>
          <w:color w:val="0D0D0D"/>
          <w:spacing w:val="-1"/>
          <w:sz w:val="24"/>
          <w:szCs w:val="24"/>
        </w:rPr>
        <w:t xml:space="preserve"> </w:t>
      </w:r>
      <w:r w:rsidRPr="007C29F1">
        <w:rPr>
          <w:rFonts w:ascii="Arial" w:hAnsi="Arial" w:cs="Arial"/>
          <w:b/>
          <w:iCs/>
          <w:color w:val="0D0D0D"/>
          <w:sz w:val="24"/>
          <w:szCs w:val="24"/>
        </w:rPr>
        <w:t>Participation</w:t>
      </w:r>
      <w:r w:rsidRPr="007C29F1">
        <w:rPr>
          <w:rFonts w:ascii="Arial" w:hAnsi="Arial" w:cs="Arial"/>
          <w:b/>
          <w:iCs/>
          <w:color w:val="0D0D0D"/>
          <w:spacing w:val="-3"/>
          <w:sz w:val="24"/>
          <w:szCs w:val="24"/>
        </w:rPr>
        <w:t xml:space="preserve"> </w:t>
      </w:r>
      <w:r w:rsidRPr="007C29F1">
        <w:rPr>
          <w:rFonts w:ascii="Arial" w:hAnsi="Arial" w:cs="Arial"/>
          <w:b/>
          <w:iCs/>
          <w:color w:val="0D0D0D"/>
          <w:sz w:val="24"/>
          <w:szCs w:val="24"/>
        </w:rPr>
        <w:t>in</w:t>
      </w:r>
      <w:r w:rsidRPr="007C29F1">
        <w:rPr>
          <w:rFonts w:ascii="Arial" w:hAnsi="Arial" w:cs="Arial"/>
          <w:b/>
          <w:iCs/>
          <w:color w:val="0D0D0D"/>
          <w:spacing w:val="-3"/>
          <w:sz w:val="24"/>
          <w:szCs w:val="24"/>
        </w:rPr>
        <w:t xml:space="preserve"> </w:t>
      </w:r>
      <w:r w:rsidRPr="007C29F1">
        <w:rPr>
          <w:rFonts w:ascii="Arial" w:hAnsi="Arial" w:cs="Arial"/>
          <w:b/>
          <w:iCs/>
          <w:color w:val="0D0D0D"/>
          <w:sz w:val="24"/>
          <w:szCs w:val="24"/>
        </w:rPr>
        <w:t>Consortium</w:t>
      </w:r>
      <w:r w:rsidRPr="007C29F1">
        <w:rPr>
          <w:rFonts w:ascii="Arial" w:hAnsi="Arial" w:cs="Arial"/>
          <w:b/>
          <w:iCs/>
          <w:color w:val="0D0D0D"/>
          <w:spacing w:val="-2"/>
          <w:sz w:val="24"/>
          <w:szCs w:val="24"/>
        </w:rPr>
        <w:t xml:space="preserve"> Meetings</w:t>
      </w:r>
      <w:r w:rsidR="00B86984" w:rsidRPr="007C29F1">
        <w:rPr>
          <w:rFonts w:ascii="Arial" w:hAnsi="Arial" w:cs="Arial"/>
          <w:b/>
          <w:iCs/>
          <w:color w:val="0D0D0D"/>
          <w:spacing w:val="-2"/>
          <w:sz w:val="24"/>
          <w:szCs w:val="24"/>
        </w:rPr>
        <w:t>:</w:t>
      </w:r>
    </w:p>
    <w:p w14:paraId="73314088" w14:textId="77777777" w:rsidR="00323418" w:rsidRPr="007C29F1" w:rsidRDefault="005B35F1">
      <w:pPr>
        <w:pStyle w:val="TableParagraph"/>
        <w:numPr>
          <w:ilvl w:val="0"/>
          <w:numId w:val="74"/>
        </w:numPr>
        <w:tabs>
          <w:tab w:val="left" w:pos="921"/>
          <w:tab w:val="left" w:pos="1564"/>
          <w:tab w:val="left" w:pos="2028"/>
          <w:tab w:val="left" w:pos="2884"/>
        </w:tabs>
        <w:spacing w:after="240"/>
        <w:jc w:val="both"/>
        <w:rPr>
          <w:rFonts w:ascii="Arial" w:hAnsi="Arial" w:cs="Arial"/>
          <w:bCs/>
          <w:iCs/>
          <w:sz w:val="24"/>
          <w:szCs w:val="24"/>
        </w:rPr>
      </w:pPr>
      <w:r w:rsidRPr="007C29F1">
        <w:rPr>
          <w:rFonts w:ascii="Arial" w:hAnsi="Arial" w:cs="Arial"/>
          <w:b/>
          <w:bCs/>
          <w:iCs/>
          <w:sz w:val="24"/>
          <w:szCs w:val="24"/>
        </w:rPr>
        <w:t>Where we are Leader</w:t>
      </w:r>
      <w:r w:rsidRPr="007C29F1">
        <w:rPr>
          <w:rFonts w:ascii="Arial" w:hAnsi="Arial" w:cs="Arial"/>
          <w:bCs/>
          <w:iCs/>
          <w:sz w:val="24"/>
          <w:szCs w:val="24"/>
        </w:rPr>
        <w:t xml:space="preserve">: </w:t>
      </w:r>
      <w:r w:rsidR="00AF6468" w:rsidRPr="007C29F1">
        <w:rPr>
          <w:rFonts w:ascii="Arial" w:hAnsi="Arial" w:cs="Arial"/>
          <w:bCs/>
          <w:iCs/>
          <w:sz w:val="24"/>
          <w:szCs w:val="24"/>
        </w:rPr>
        <w:t>For important decisions</w:t>
      </w:r>
      <w:r w:rsidR="00156FAA" w:rsidRPr="007C29F1">
        <w:rPr>
          <w:rFonts w:ascii="Arial" w:hAnsi="Arial" w:cs="Arial"/>
          <w:bCs/>
          <w:iCs/>
          <w:sz w:val="24"/>
          <w:szCs w:val="24"/>
        </w:rPr>
        <w:t xml:space="preserve">, </w:t>
      </w:r>
      <w:r w:rsidR="00156FAA" w:rsidRPr="007C29F1">
        <w:rPr>
          <w:rFonts w:ascii="Arial" w:hAnsi="Arial" w:cs="Arial"/>
          <w:b/>
          <w:bCs/>
          <w:iCs/>
          <w:sz w:val="24"/>
          <w:szCs w:val="24"/>
        </w:rPr>
        <w:t>GM/CGM</w:t>
      </w:r>
      <w:r w:rsidR="00156FAA" w:rsidRPr="007C29F1">
        <w:rPr>
          <w:rFonts w:ascii="Arial" w:hAnsi="Arial" w:cs="Arial"/>
          <w:bCs/>
          <w:iCs/>
          <w:sz w:val="24"/>
          <w:szCs w:val="24"/>
        </w:rPr>
        <w:t xml:space="preserve"> of Circle (limits </w:t>
      </w:r>
      <w:r w:rsidR="00156FAA" w:rsidRPr="007C29F1">
        <w:rPr>
          <w:rFonts w:ascii="Arial" w:hAnsi="Arial" w:cs="Arial"/>
          <w:b/>
          <w:bCs/>
          <w:iCs/>
          <w:sz w:val="24"/>
          <w:szCs w:val="24"/>
        </w:rPr>
        <w:t>Rs.25 crores</w:t>
      </w:r>
      <w:r w:rsidR="00111D9A" w:rsidRPr="007C29F1">
        <w:rPr>
          <w:rFonts w:ascii="Arial" w:hAnsi="Arial" w:cs="Arial"/>
          <w:b/>
          <w:bCs/>
          <w:iCs/>
          <w:sz w:val="24"/>
          <w:szCs w:val="24"/>
        </w:rPr>
        <w:t>&amp; above</w:t>
      </w:r>
      <w:r w:rsidR="00156FAA" w:rsidRPr="007C29F1">
        <w:rPr>
          <w:rFonts w:ascii="Arial" w:hAnsi="Arial" w:cs="Arial"/>
          <w:bCs/>
          <w:iCs/>
          <w:sz w:val="24"/>
          <w:szCs w:val="24"/>
        </w:rPr>
        <w:t xml:space="preserve">),  </w:t>
      </w:r>
    </w:p>
    <w:p w14:paraId="6DB6CC63" w14:textId="77777777" w:rsidR="00323418" w:rsidRPr="007C29F1" w:rsidRDefault="00156FAA">
      <w:pPr>
        <w:pStyle w:val="TableParagraph"/>
        <w:numPr>
          <w:ilvl w:val="0"/>
          <w:numId w:val="113"/>
        </w:numPr>
        <w:tabs>
          <w:tab w:val="left" w:pos="921"/>
          <w:tab w:val="left" w:pos="1564"/>
          <w:tab w:val="left" w:pos="2028"/>
          <w:tab w:val="left" w:pos="2884"/>
        </w:tabs>
        <w:spacing w:after="240"/>
        <w:jc w:val="both"/>
        <w:rPr>
          <w:rFonts w:ascii="Arial" w:hAnsi="Arial" w:cs="Arial"/>
          <w:bCs/>
          <w:iCs/>
          <w:sz w:val="24"/>
          <w:szCs w:val="24"/>
        </w:rPr>
      </w:pPr>
      <w:r w:rsidRPr="007C29F1">
        <w:rPr>
          <w:rFonts w:ascii="Arial" w:hAnsi="Arial" w:cs="Arial"/>
          <w:b/>
          <w:bCs/>
          <w:iCs/>
          <w:sz w:val="24"/>
          <w:szCs w:val="24"/>
        </w:rPr>
        <w:t xml:space="preserve">DGM </w:t>
      </w:r>
      <w:r w:rsidRPr="007C29F1">
        <w:rPr>
          <w:rFonts w:ascii="Arial" w:hAnsi="Arial" w:cs="Arial"/>
          <w:bCs/>
          <w:iCs/>
          <w:sz w:val="24"/>
          <w:szCs w:val="24"/>
        </w:rPr>
        <w:t xml:space="preserve">of Circle for limits </w:t>
      </w:r>
      <w:r w:rsidRPr="007C29F1">
        <w:rPr>
          <w:rFonts w:ascii="Arial" w:hAnsi="Arial" w:cs="Arial"/>
          <w:b/>
          <w:bCs/>
          <w:iCs/>
          <w:sz w:val="24"/>
          <w:szCs w:val="24"/>
        </w:rPr>
        <w:t>below Rs.25 crores</w:t>
      </w:r>
      <w:r w:rsidR="00055FE4" w:rsidRPr="007C29F1">
        <w:rPr>
          <w:rFonts w:ascii="Arial" w:hAnsi="Arial" w:cs="Arial"/>
          <w:bCs/>
          <w:iCs/>
          <w:sz w:val="24"/>
          <w:szCs w:val="24"/>
        </w:rPr>
        <w:t xml:space="preserve">. </w:t>
      </w:r>
    </w:p>
    <w:p w14:paraId="118C6952" w14:textId="18CBF2EB" w:rsidR="00977A5C" w:rsidRPr="007C29F1" w:rsidRDefault="00055FE4">
      <w:pPr>
        <w:pStyle w:val="TableParagraph"/>
        <w:numPr>
          <w:ilvl w:val="0"/>
          <w:numId w:val="113"/>
        </w:numPr>
        <w:tabs>
          <w:tab w:val="left" w:pos="921"/>
          <w:tab w:val="left" w:pos="1564"/>
          <w:tab w:val="left" w:pos="2028"/>
          <w:tab w:val="left" w:pos="2884"/>
        </w:tabs>
        <w:spacing w:after="240"/>
        <w:jc w:val="both"/>
        <w:rPr>
          <w:rFonts w:ascii="Arial" w:hAnsi="Arial" w:cs="Arial"/>
          <w:bCs/>
          <w:iCs/>
          <w:sz w:val="24"/>
          <w:szCs w:val="24"/>
        </w:rPr>
      </w:pPr>
      <w:r w:rsidRPr="007C29F1">
        <w:rPr>
          <w:rFonts w:ascii="Arial" w:hAnsi="Arial" w:cs="Arial"/>
          <w:bCs/>
          <w:iCs/>
          <w:sz w:val="24"/>
          <w:szCs w:val="24"/>
        </w:rPr>
        <w:t>Branch incharge /II line presence must.</w:t>
      </w:r>
    </w:p>
    <w:p w14:paraId="153F76DE" w14:textId="6D908DCB" w:rsidR="00413BB6" w:rsidRPr="007C29F1" w:rsidRDefault="002E447C">
      <w:pPr>
        <w:pStyle w:val="TableParagraph"/>
        <w:numPr>
          <w:ilvl w:val="0"/>
          <w:numId w:val="74"/>
        </w:numPr>
        <w:tabs>
          <w:tab w:val="left" w:pos="921"/>
          <w:tab w:val="left" w:pos="1564"/>
          <w:tab w:val="left" w:pos="2028"/>
          <w:tab w:val="left" w:pos="2884"/>
        </w:tabs>
        <w:spacing w:after="240"/>
        <w:jc w:val="both"/>
        <w:rPr>
          <w:rFonts w:ascii="Arial" w:hAnsi="Arial" w:cs="Arial"/>
          <w:bCs/>
          <w:iCs/>
          <w:sz w:val="24"/>
          <w:szCs w:val="24"/>
        </w:rPr>
      </w:pPr>
      <w:r w:rsidRPr="007C29F1">
        <w:rPr>
          <w:rFonts w:ascii="Arial" w:hAnsi="Arial" w:cs="Arial"/>
          <w:b/>
          <w:bCs/>
          <w:iCs/>
          <w:sz w:val="24"/>
          <w:szCs w:val="24"/>
        </w:rPr>
        <w:t>If we are member bank</w:t>
      </w:r>
      <w:r w:rsidRPr="007C29F1">
        <w:rPr>
          <w:rFonts w:ascii="Arial" w:hAnsi="Arial" w:cs="Arial"/>
          <w:bCs/>
          <w:iCs/>
          <w:sz w:val="24"/>
          <w:szCs w:val="24"/>
        </w:rPr>
        <w:t xml:space="preserve">:  Consortium to be attended by </w:t>
      </w:r>
      <w:r w:rsidR="001834C3" w:rsidRPr="007C29F1">
        <w:rPr>
          <w:rFonts w:ascii="Arial" w:hAnsi="Arial" w:cs="Arial"/>
          <w:bCs/>
          <w:iCs/>
          <w:sz w:val="24"/>
          <w:szCs w:val="24"/>
        </w:rPr>
        <w:t xml:space="preserve">not less than </w:t>
      </w:r>
      <w:r w:rsidRPr="007C29F1">
        <w:rPr>
          <w:rFonts w:ascii="Arial" w:hAnsi="Arial" w:cs="Arial"/>
          <w:b/>
          <w:bCs/>
          <w:iCs/>
          <w:sz w:val="24"/>
          <w:szCs w:val="24"/>
        </w:rPr>
        <w:t>DM</w:t>
      </w:r>
      <w:r w:rsidR="00D148B9" w:rsidRPr="007C29F1">
        <w:rPr>
          <w:rFonts w:ascii="Arial" w:hAnsi="Arial" w:cs="Arial"/>
          <w:b/>
          <w:bCs/>
          <w:iCs/>
          <w:sz w:val="24"/>
          <w:szCs w:val="24"/>
        </w:rPr>
        <w:t xml:space="preserve"> </w:t>
      </w:r>
      <w:r w:rsidR="00D148B9" w:rsidRPr="007C29F1">
        <w:rPr>
          <w:rFonts w:ascii="Arial" w:hAnsi="Arial" w:cs="Arial"/>
          <w:bCs/>
          <w:iCs/>
          <w:sz w:val="24"/>
          <w:szCs w:val="24"/>
        </w:rPr>
        <w:t xml:space="preserve">of </w:t>
      </w:r>
      <w:r w:rsidR="0092732C" w:rsidRPr="007C29F1">
        <w:rPr>
          <w:rFonts w:ascii="Arial" w:hAnsi="Arial" w:cs="Arial"/>
          <w:b/>
          <w:bCs/>
          <w:iCs/>
          <w:sz w:val="24"/>
          <w:szCs w:val="24"/>
        </w:rPr>
        <w:t>C</w:t>
      </w:r>
      <w:r w:rsidR="00D148B9" w:rsidRPr="007C29F1">
        <w:rPr>
          <w:rFonts w:ascii="Arial" w:hAnsi="Arial" w:cs="Arial"/>
          <w:b/>
          <w:bCs/>
          <w:iCs/>
          <w:sz w:val="24"/>
          <w:szCs w:val="24"/>
        </w:rPr>
        <w:t>ircle</w:t>
      </w:r>
      <w:r w:rsidR="00E703B9" w:rsidRPr="007C29F1">
        <w:rPr>
          <w:rFonts w:ascii="Arial" w:hAnsi="Arial" w:cs="Arial"/>
          <w:b/>
          <w:bCs/>
          <w:iCs/>
          <w:sz w:val="24"/>
          <w:szCs w:val="24"/>
        </w:rPr>
        <w:t xml:space="preserve"> </w:t>
      </w:r>
      <w:r w:rsidR="00E703B9" w:rsidRPr="007C29F1">
        <w:rPr>
          <w:rFonts w:ascii="Arial" w:hAnsi="Arial" w:cs="Arial"/>
          <w:bCs/>
          <w:iCs/>
          <w:sz w:val="24"/>
          <w:szCs w:val="24"/>
        </w:rPr>
        <w:t>and branch in charge.</w:t>
      </w:r>
    </w:p>
    <w:p w14:paraId="0D4E9F08" w14:textId="21659B58" w:rsidR="00E703B9" w:rsidRPr="007C29F1" w:rsidRDefault="00E93FE4">
      <w:pPr>
        <w:pStyle w:val="TableParagraph"/>
        <w:numPr>
          <w:ilvl w:val="0"/>
          <w:numId w:val="74"/>
        </w:numPr>
        <w:tabs>
          <w:tab w:val="left" w:pos="921"/>
          <w:tab w:val="left" w:pos="1564"/>
          <w:tab w:val="left" w:pos="2028"/>
          <w:tab w:val="left" w:pos="2884"/>
        </w:tabs>
        <w:spacing w:after="240"/>
        <w:jc w:val="both"/>
        <w:rPr>
          <w:rFonts w:ascii="Arial" w:hAnsi="Arial" w:cs="Arial"/>
          <w:bCs/>
          <w:iCs/>
          <w:sz w:val="24"/>
          <w:szCs w:val="24"/>
        </w:rPr>
      </w:pPr>
      <w:r w:rsidRPr="007C29F1">
        <w:rPr>
          <w:rFonts w:ascii="Arial" w:hAnsi="Arial" w:cs="Arial"/>
          <w:b/>
          <w:bCs/>
          <w:iCs/>
          <w:sz w:val="24"/>
          <w:szCs w:val="24"/>
        </w:rPr>
        <w:t>Routine meetings</w:t>
      </w:r>
      <w:r w:rsidRPr="007C29F1">
        <w:rPr>
          <w:rFonts w:ascii="Arial" w:hAnsi="Arial" w:cs="Arial"/>
          <w:bCs/>
          <w:iCs/>
          <w:sz w:val="24"/>
          <w:szCs w:val="24"/>
        </w:rPr>
        <w:t xml:space="preserve">: Attendance by </w:t>
      </w:r>
      <w:r w:rsidRPr="007C29F1">
        <w:rPr>
          <w:rFonts w:ascii="Arial" w:hAnsi="Arial" w:cs="Arial"/>
          <w:b/>
          <w:bCs/>
          <w:iCs/>
          <w:sz w:val="24"/>
          <w:szCs w:val="24"/>
        </w:rPr>
        <w:t>Branch incharge (Scale IV/V</w:t>
      </w:r>
      <w:r w:rsidRPr="007C29F1">
        <w:rPr>
          <w:rFonts w:ascii="Arial" w:hAnsi="Arial" w:cs="Arial"/>
          <w:bCs/>
          <w:iCs/>
          <w:sz w:val="24"/>
          <w:szCs w:val="24"/>
        </w:rPr>
        <w:t>). If branch headed by</w:t>
      </w:r>
      <w:r w:rsidR="00DE106A" w:rsidRPr="007C29F1">
        <w:rPr>
          <w:rFonts w:ascii="Arial" w:hAnsi="Arial" w:cs="Arial"/>
          <w:bCs/>
          <w:iCs/>
          <w:sz w:val="24"/>
          <w:szCs w:val="24"/>
        </w:rPr>
        <w:t xml:space="preserve"> non executive,  one </w:t>
      </w:r>
      <w:r w:rsidR="00DE106A" w:rsidRPr="007C29F1">
        <w:rPr>
          <w:rFonts w:ascii="Arial" w:hAnsi="Arial" w:cs="Arial"/>
          <w:b/>
          <w:bCs/>
          <w:iCs/>
          <w:sz w:val="24"/>
          <w:szCs w:val="24"/>
        </w:rPr>
        <w:t xml:space="preserve">executive from </w:t>
      </w:r>
      <w:r w:rsidR="0088429B" w:rsidRPr="007C29F1">
        <w:rPr>
          <w:rFonts w:ascii="Arial" w:hAnsi="Arial" w:cs="Arial"/>
          <w:b/>
          <w:bCs/>
          <w:iCs/>
          <w:sz w:val="24"/>
          <w:szCs w:val="24"/>
        </w:rPr>
        <w:t>Circle</w:t>
      </w:r>
      <w:r w:rsidR="0088429B" w:rsidRPr="007C29F1">
        <w:rPr>
          <w:rFonts w:ascii="Arial" w:hAnsi="Arial" w:cs="Arial"/>
          <w:bCs/>
          <w:iCs/>
          <w:sz w:val="24"/>
          <w:szCs w:val="24"/>
        </w:rPr>
        <w:t xml:space="preserve"> along with branch in charge.</w:t>
      </w:r>
    </w:p>
    <w:p w14:paraId="7770BA97" w14:textId="221D5316" w:rsidR="00EC42A1" w:rsidRPr="007C29F1" w:rsidRDefault="00A85607">
      <w:pPr>
        <w:pStyle w:val="TableParagraph"/>
        <w:numPr>
          <w:ilvl w:val="0"/>
          <w:numId w:val="74"/>
        </w:numPr>
        <w:tabs>
          <w:tab w:val="left" w:pos="921"/>
          <w:tab w:val="left" w:pos="1564"/>
          <w:tab w:val="left" w:pos="2028"/>
          <w:tab w:val="left" w:pos="2884"/>
        </w:tabs>
        <w:spacing w:after="240"/>
        <w:jc w:val="both"/>
        <w:rPr>
          <w:rFonts w:ascii="Arial" w:hAnsi="Arial" w:cs="Arial"/>
          <w:bCs/>
          <w:iCs/>
          <w:sz w:val="24"/>
          <w:szCs w:val="24"/>
        </w:rPr>
      </w:pPr>
      <w:r w:rsidRPr="007C29F1">
        <w:rPr>
          <w:rFonts w:ascii="Arial" w:hAnsi="Arial" w:cs="Arial"/>
          <w:bCs/>
          <w:iCs/>
          <w:sz w:val="24"/>
          <w:szCs w:val="24"/>
        </w:rPr>
        <w:t xml:space="preserve">Consortium meetings to be </w:t>
      </w:r>
      <w:r w:rsidRPr="007C29F1">
        <w:rPr>
          <w:rFonts w:ascii="Arial" w:hAnsi="Arial" w:cs="Arial"/>
          <w:b/>
          <w:iCs/>
          <w:sz w:val="24"/>
          <w:szCs w:val="24"/>
        </w:rPr>
        <w:t>conducted quarterly</w:t>
      </w:r>
      <w:r w:rsidRPr="007C29F1">
        <w:rPr>
          <w:rFonts w:ascii="Arial" w:hAnsi="Arial" w:cs="Arial"/>
          <w:bCs/>
          <w:iCs/>
          <w:sz w:val="24"/>
          <w:szCs w:val="24"/>
        </w:rPr>
        <w:t xml:space="preserve"> and minutes to be circulated to member banks </w:t>
      </w:r>
      <w:r w:rsidRPr="007C29F1">
        <w:rPr>
          <w:rFonts w:ascii="Arial" w:hAnsi="Arial" w:cs="Arial"/>
          <w:b/>
          <w:iCs/>
          <w:sz w:val="24"/>
          <w:szCs w:val="24"/>
        </w:rPr>
        <w:t>with in 3 days of meeting</w:t>
      </w:r>
      <w:r w:rsidRPr="007C29F1">
        <w:rPr>
          <w:rFonts w:ascii="Arial" w:hAnsi="Arial" w:cs="Arial"/>
          <w:bCs/>
          <w:iCs/>
          <w:sz w:val="24"/>
          <w:szCs w:val="24"/>
        </w:rPr>
        <w:t>.</w:t>
      </w:r>
    </w:p>
    <w:p w14:paraId="542BFD8A" w14:textId="5E04D617" w:rsidR="00785E25" w:rsidRPr="007C29F1" w:rsidRDefault="00785E25" w:rsidP="007C29F1">
      <w:pPr>
        <w:tabs>
          <w:tab w:val="left" w:pos="1405"/>
          <w:tab w:val="left" w:pos="1406"/>
        </w:tabs>
        <w:ind w:right="911"/>
        <w:jc w:val="both"/>
        <w:rPr>
          <w:rFonts w:ascii="Arial" w:hAnsi="Arial" w:cs="Arial"/>
          <w:b/>
          <w:iCs/>
          <w:color w:val="0D0D0D"/>
          <w:sz w:val="24"/>
          <w:szCs w:val="24"/>
        </w:rPr>
      </w:pPr>
      <w:r w:rsidRPr="007C29F1">
        <w:rPr>
          <w:rFonts w:ascii="Arial" w:hAnsi="Arial" w:cs="Arial"/>
          <w:b/>
          <w:iCs/>
          <w:sz w:val="24"/>
          <w:szCs w:val="24"/>
        </w:rPr>
        <w:t>Certificates/Reports</w:t>
      </w:r>
      <w:r w:rsidRPr="007C29F1">
        <w:rPr>
          <w:rFonts w:ascii="Arial" w:hAnsi="Arial" w:cs="Arial"/>
          <w:b/>
          <w:iCs/>
          <w:spacing w:val="35"/>
          <w:sz w:val="24"/>
          <w:szCs w:val="24"/>
        </w:rPr>
        <w:t xml:space="preserve"> </w:t>
      </w:r>
      <w:r w:rsidRPr="007C29F1">
        <w:rPr>
          <w:rFonts w:ascii="Arial" w:hAnsi="Arial" w:cs="Arial"/>
          <w:b/>
          <w:iCs/>
          <w:sz w:val="24"/>
          <w:szCs w:val="24"/>
        </w:rPr>
        <w:t>issued</w:t>
      </w:r>
      <w:r w:rsidRPr="007C29F1">
        <w:rPr>
          <w:rFonts w:ascii="Arial" w:hAnsi="Arial" w:cs="Arial"/>
          <w:b/>
          <w:iCs/>
          <w:spacing w:val="36"/>
          <w:sz w:val="24"/>
          <w:szCs w:val="24"/>
        </w:rPr>
        <w:t xml:space="preserve"> </w:t>
      </w:r>
      <w:r w:rsidRPr="007C29F1">
        <w:rPr>
          <w:rFonts w:ascii="Arial" w:hAnsi="Arial" w:cs="Arial"/>
          <w:b/>
          <w:iCs/>
          <w:sz w:val="24"/>
          <w:szCs w:val="24"/>
        </w:rPr>
        <w:t>by</w:t>
      </w:r>
      <w:r w:rsidRPr="007C29F1">
        <w:rPr>
          <w:rFonts w:ascii="Arial" w:hAnsi="Arial" w:cs="Arial"/>
          <w:b/>
          <w:iCs/>
          <w:spacing w:val="36"/>
          <w:sz w:val="24"/>
          <w:szCs w:val="24"/>
        </w:rPr>
        <w:t xml:space="preserve"> </w:t>
      </w:r>
      <w:r w:rsidRPr="007C29F1">
        <w:rPr>
          <w:rFonts w:ascii="Arial" w:hAnsi="Arial" w:cs="Arial"/>
          <w:b/>
          <w:iCs/>
          <w:sz w:val="24"/>
          <w:szCs w:val="24"/>
        </w:rPr>
        <w:t>Third</w:t>
      </w:r>
      <w:r w:rsidRPr="007C29F1">
        <w:rPr>
          <w:rFonts w:ascii="Arial" w:hAnsi="Arial" w:cs="Arial"/>
          <w:b/>
          <w:iCs/>
          <w:spacing w:val="36"/>
          <w:sz w:val="24"/>
          <w:szCs w:val="24"/>
        </w:rPr>
        <w:t xml:space="preserve"> </w:t>
      </w:r>
      <w:r w:rsidRPr="007C29F1">
        <w:rPr>
          <w:rFonts w:ascii="Arial" w:hAnsi="Arial" w:cs="Arial"/>
          <w:b/>
          <w:iCs/>
          <w:sz w:val="24"/>
          <w:szCs w:val="24"/>
        </w:rPr>
        <w:t>Party</w:t>
      </w:r>
      <w:r w:rsidRPr="007C29F1">
        <w:rPr>
          <w:rFonts w:ascii="Arial" w:hAnsi="Arial" w:cs="Arial"/>
          <w:b/>
          <w:iCs/>
          <w:spacing w:val="36"/>
          <w:sz w:val="24"/>
          <w:szCs w:val="24"/>
        </w:rPr>
        <w:t xml:space="preserve"> </w:t>
      </w:r>
      <w:r w:rsidRPr="007C29F1">
        <w:rPr>
          <w:rFonts w:ascii="Arial" w:hAnsi="Arial" w:cs="Arial"/>
          <w:b/>
          <w:iCs/>
          <w:sz w:val="24"/>
          <w:szCs w:val="24"/>
        </w:rPr>
        <w:t>entities/Professionals</w:t>
      </w:r>
      <w:r w:rsidRPr="007C29F1">
        <w:rPr>
          <w:rFonts w:ascii="Arial" w:hAnsi="Arial" w:cs="Arial"/>
          <w:b/>
          <w:iCs/>
          <w:spacing w:val="36"/>
          <w:sz w:val="24"/>
          <w:szCs w:val="24"/>
        </w:rPr>
        <w:t xml:space="preserve"> </w:t>
      </w:r>
      <w:r w:rsidRPr="007C29F1">
        <w:rPr>
          <w:rFonts w:ascii="Arial" w:hAnsi="Arial" w:cs="Arial"/>
          <w:b/>
          <w:iCs/>
          <w:sz w:val="24"/>
          <w:szCs w:val="24"/>
        </w:rPr>
        <w:t>and submitted by borrowers – Need for independent due-diligence</w:t>
      </w:r>
      <w:r w:rsidR="005709BE" w:rsidRPr="007C29F1">
        <w:rPr>
          <w:rFonts w:ascii="Arial" w:hAnsi="Arial" w:cs="Arial"/>
          <w:b/>
          <w:iCs/>
          <w:sz w:val="24"/>
          <w:szCs w:val="24"/>
        </w:rPr>
        <w:t>:</w:t>
      </w:r>
    </w:p>
    <w:p w14:paraId="68E6D3C6" w14:textId="77777777" w:rsidR="005709BE" w:rsidRPr="007C29F1" w:rsidRDefault="005709BE" w:rsidP="007C29F1">
      <w:pPr>
        <w:pStyle w:val="TableParagraph"/>
        <w:tabs>
          <w:tab w:val="left" w:pos="921"/>
          <w:tab w:val="left" w:pos="1564"/>
          <w:tab w:val="left" w:pos="2028"/>
          <w:tab w:val="left" w:pos="2884"/>
        </w:tabs>
        <w:jc w:val="both"/>
        <w:rPr>
          <w:rFonts w:ascii="Arial" w:hAnsi="Arial" w:cs="Arial"/>
          <w:bCs/>
          <w:iCs/>
          <w:sz w:val="24"/>
          <w:szCs w:val="24"/>
        </w:rPr>
      </w:pPr>
    </w:p>
    <w:p w14:paraId="1B8545D7" w14:textId="77777777" w:rsidR="005709BE" w:rsidRPr="007C29F1" w:rsidRDefault="007015F2">
      <w:pPr>
        <w:pStyle w:val="TableParagraph"/>
        <w:numPr>
          <w:ilvl w:val="0"/>
          <w:numId w:val="75"/>
        </w:numPr>
        <w:tabs>
          <w:tab w:val="left" w:pos="921"/>
          <w:tab w:val="left" w:pos="1564"/>
          <w:tab w:val="left" w:pos="2028"/>
          <w:tab w:val="left" w:pos="2884"/>
        </w:tabs>
        <w:spacing w:after="240"/>
        <w:jc w:val="both"/>
        <w:rPr>
          <w:rFonts w:ascii="Arial" w:hAnsi="Arial" w:cs="Arial"/>
          <w:bCs/>
          <w:iCs/>
          <w:sz w:val="24"/>
          <w:szCs w:val="24"/>
        </w:rPr>
      </w:pPr>
      <w:r w:rsidRPr="007C29F1">
        <w:rPr>
          <w:rFonts w:ascii="Arial" w:hAnsi="Arial" w:cs="Arial"/>
          <w:bCs/>
          <w:iCs/>
          <w:sz w:val="24"/>
          <w:szCs w:val="24"/>
        </w:rPr>
        <w:t>Certificates issued by third party entities (TPE)</w:t>
      </w:r>
      <w:r w:rsidR="008F5838" w:rsidRPr="007C29F1">
        <w:rPr>
          <w:rFonts w:ascii="Arial" w:hAnsi="Arial" w:cs="Arial"/>
          <w:bCs/>
          <w:iCs/>
          <w:sz w:val="24"/>
          <w:szCs w:val="24"/>
        </w:rPr>
        <w:t xml:space="preserve">, submitted by borrowers </w:t>
      </w:r>
      <w:r w:rsidR="00534955" w:rsidRPr="007C29F1">
        <w:rPr>
          <w:rFonts w:ascii="Arial" w:hAnsi="Arial" w:cs="Arial"/>
          <w:bCs/>
          <w:iCs/>
          <w:sz w:val="24"/>
          <w:szCs w:val="24"/>
        </w:rPr>
        <w:t>- the</w:t>
      </w:r>
      <w:r w:rsidR="00534955" w:rsidRPr="007C29F1">
        <w:rPr>
          <w:rFonts w:ascii="Arial" w:hAnsi="Arial" w:cs="Arial"/>
          <w:bCs/>
          <w:iCs/>
          <w:spacing w:val="-2"/>
          <w:sz w:val="24"/>
          <w:szCs w:val="24"/>
        </w:rPr>
        <w:t xml:space="preserve"> </w:t>
      </w:r>
      <w:r w:rsidR="00534955" w:rsidRPr="007C29F1">
        <w:rPr>
          <w:rFonts w:ascii="Arial" w:hAnsi="Arial" w:cs="Arial"/>
          <w:bCs/>
          <w:iCs/>
          <w:sz w:val="24"/>
          <w:szCs w:val="24"/>
        </w:rPr>
        <w:t>authenticity</w:t>
      </w:r>
      <w:r w:rsidR="00534955" w:rsidRPr="007C29F1">
        <w:rPr>
          <w:rFonts w:ascii="Arial" w:hAnsi="Arial" w:cs="Arial"/>
          <w:bCs/>
          <w:iCs/>
          <w:spacing w:val="-2"/>
          <w:sz w:val="24"/>
          <w:szCs w:val="24"/>
        </w:rPr>
        <w:t xml:space="preserve"> </w:t>
      </w:r>
      <w:r w:rsidR="00534955" w:rsidRPr="007C29F1">
        <w:rPr>
          <w:rFonts w:ascii="Arial" w:hAnsi="Arial" w:cs="Arial"/>
          <w:bCs/>
          <w:iCs/>
          <w:sz w:val="24"/>
          <w:szCs w:val="24"/>
        </w:rPr>
        <w:t xml:space="preserve">of the same shall be </w:t>
      </w:r>
      <w:r w:rsidR="00534955" w:rsidRPr="007C29F1">
        <w:rPr>
          <w:rFonts w:ascii="Arial" w:hAnsi="Arial" w:cs="Arial"/>
          <w:b/>
          <w:bCs/>
          <w:iCs/>
          <w:sz w:val="24"/>
          <w:szCs w:val="24"/>
        </w:rPr>
        <w:t>independently verified</w:t>
      </w:r>
      <w:r w:rsidR="00534955" w:rsidRPr="007C29F1">
        <w:rPr>
          <w:rFonts w:ascii="Arial" w:hAnsi="Arial" w:cs="Arial"/>
          <w:bCs/>
          <w:iCs/>
          <w:sz w:val="24"/>
          <w:szCs w:val="24"/>
        </w:rPr>
        <w:t xml:space="preserve"> by </w:t>
      </w:r>
      <w:r w:rsidR="00534955" w:rsidRPr="007C29F1">
        <w:rPr>
          <w:rFonts w:ascii="Arial" w:hAnsi="Arial" w:cs="Arial"/>
          <w:b/>
          <w:bCs/>
          <w:iCs/>
          <w:sz w:val="24"/>
          <w:szCs w:val="24"/>
        </w:rPr>
        <w:t>directly communicating</w:t>
      </w:r>
      <w:r w:rsidR="00534955" w:rsidRPr="007C29F1">
        <w:rPr>
          <w:rFonts w:ascii="Arial" w:hAnsi="Arial" w:cs="Arial"/>
          <w:b/>
          <w:bCs/>
          <w:iCs/>
          <w:spacing w:val="40"/>
          <w:sz w:val="24"/>
          <w:szCs w:val="24"/>
        </w:rPr>
        <w:t xml:space="preserve"> </w:t>
      </w:r>
      <w:r w:rsidR="00534955" w:rsidRPr="007C29F1">
        <w:rPr>
          <w:rFonts w:ascii="Arial" w:hAnsi="Arial" w:cs="Arial"/>
          <w:bCs/>
          <w:iCs/>
          <w:sz w:val="24"/>
          <w:szCs w:val="24"/>
        </w:rPr>
        <w:t>with the concerned TPE issuing the certificate.</w:t>
      </w:r>
      <w:r w:rsidR="00565E87" w:rsidRPr="007C29F1">
        <w:rPr>
          <w:rFonts w:ascii="Arial" w:hAnsi="Arial" w:cs="Arial"/>
          <w:bCs/>
          <w:iCs/>
          <w:sz w:val="24"/>
          <w:szCs w:val="24"/>
        </w:rPr>
        <w:t xml:space="preserve"> </w:t>
      </w:r>
    </w:p>
    <w:p w14:paraId="664DDD34" w14:textId="751E03D0" w:rsidR="00785E25" w:rsidRPr="007C29F1" w:rsidRDefault="00E42C2E">
      <w:pPr>
        <w:pStyle w:val="TableParagraph"/>
        <w:numPr>
          <w:ilvl w:val="0"/>
          <w:numId w:val="75"/>
        </w:numPr>
        <w:tabs>
          <w:tab w:val="left" w:pos="921"/>
          <w:tab w:val="left" w:pos="1564"/>
          <w:tab w:val="left" w:pos="2028"/>
          <w:tab w:val="left" w:pos="2884"/>
        </w:tabs>
        <w:spacing w:after="240"/>
        <w:jc w:val="both"/>
        <w:rPr>
          <w:rFonts w:ascii="Arial" w:hAnsi="Arial" w:cs="Arial"/>
          <w:bCs/>
          <w:iCs/>
          <w:sz w:val="24"/>
          <w:szCs w:val="24"/>
        </w:rPr>
      </w:pPr>
      <w:r w:rsidRPr="007C29F1">
        <w:rPr>
          <w:rFonts w:ascii="Arial" w:hAnsi="Arial" w:cs="Arial"/>
          <w:b/>
          <w:bCs/>
          <w:iCs/>
          <w:sz w:val="24"/>
          <w:szCs w:val="24"/>
        </w:rPr>
        <w:t xml:space="preserve">Use </w:t>
      </w:r>
      <w:r w:rsidR="00565E87" w:rsidRPr="007C29F1">
        <w:rPr>
          <w:rFonts w:ascii="Arial" w:hAnsi="Arial" w:cs="Arial"/>
          <w:b/>
          <w:bCs/>
          <w:iCs/>
          <w:sz w:val="24"/>
          <w:szCs w:val="24"/>
        </w:rPr>
        <w:t>UDIN portal</w:t>
      </w:r>
      <w:r w:rsidR="00565E87" w:rsidRPr="007C29F1">
        <w:rPr>
          <w:rFonts w:ascii="Arial" w:hAnsi="Arial" w:cs="Arial"/>
          <w:bCs/>
          <w:iCs/>
          <w:sz w:val="24"/>
          <w:szCs w:val="24"/>
        </w:rPr>
        <w:t xml:space="preserve"> for verification of certificates issued by CAs.</w:t>
      </w:r>
    </w:p>
    <w:p w14:paraId="696FB909" w14:textId="77777777" w:rsidR="00352CBE" w:rsidRDefault="00352CBE" w:rsidP="001967AC">
      <w:pPr>
        <w:pStyle w:val="TableParagraph"/>
        <w:tabs>
          <w:tab w:val="left" w:pos="921"/>
          <w:tab w:val="left" w:pos="1564"/>
          <w:tab w:val="left" w:pos="2028"/>
          <w:tab w:val="left" w:pos="2884"/>
        </w:tabs>
        <w:spacing w:after="240"/>
        <w:jc w:val="both"/>
        <w:rPr>
          <w:rFonts w:ascii="Arial" w:hAnsi="Arial" w:cs="Arial"/>
          <w:b/>
          <w:bCs/>
          <w:color w:val="0D0D0D"/>
          <w:sz w:val="24"/>
          <w:szCs w:val="24"/>
        </w:rPr>
      </w:pPr>
    </w:p>
    <w:p w14:paraId="59CD612A" w14:textId="77777777" w:rsidR="00352CBE" w:rsidRDefault="00352CBE" w:rsidP="001967AC">
      <w:pPr>
        <w:pStyle w:val="TableParagraph"/>
        <w:tabs>
          <w:tab w:val="left" w:pos="921"/>
          <w:tab w:val="left" w:pos="1564"/>
          <w:tab w:val="left" w:pos="2028"/>
          <w:tab w:val="left" w:pos="2884"/>
        </w:tabs>
        <w:spacing w:after="240"/>
        <w:jc w:val="both"/>
        <w:rPr>
          <w:rFonts w:ascii="Arial" w:hAnsi="Arial" w:cs="Arial"/>
          <w:b/>
          <w:bCs/>
          <w:color w:val="0D0D0D"/>
          <w:sz w:val="24"/>
          <w:szCs w:val="24"/>
        </w:rPr>
      </w:pPr>
    </w:p>
    <w:p w14:paraId="4D7A870F" w14:textId="77777777" w:rsidR="00352CBE" w:rsidRDefault="00352CBE" w:rsidP="001967AC">
      <w:pPr>
        <w:pStyle w:val="TableParagraph"/>
        <w:tabs>
          <w:tab w:val="left" w:pos="921"/>
          <w:tab w:val="left" w:pos="1564"/>
          <w:tab w:val="left" w:pos="2028"/>
          <w:tab w:val="left" w:pos="2884"/>
        </w:tabs>
        <w:spacing w:after="240"/>
        <w:jc w:val="both"/>
        <w:rPr>
          <w:rFonts w:ascii="Arial" w:hAnsi="Arial" w:cs="Arial"/>
          <w:b/>
          <w:bCs/>
          <w:color w:val="0D0D0D"/>
          <w:sz w:val="24"/>
          <w:szCs w:val="24"/>
        </w:rPr>
      </w:pPr>
    </w:p>
    <w:p w14:paraId="331D260E" w14:textId="77777777" w:rsidR="00352CBE" w:rsidRDefault="00352CBE" w:rsidP="001967AC">
      <w:pPr>
        <w:pStyle w:val="TableParagraph"/>
        <w:tabs>
          <w:tab w:val="left" w:pos="921"/>
          <w:tab w:val="left" w:pos="1564"/>
          <w:tab w:val="left" w:pos="2028"/>
          <w:tab w:val="left" w:pos="2884"/>
        </w:tabs>
        <w:spacing w:after="240"/>
        <w:jc w:val="both"/>
        <w:rPr>
          <w:rFonts w:ascii="Arial" w:hAnsi="Arial" w:cs="Arial"/>
          <w:b/>
          <w:bCs/>
          <w:color w:val="0D0D0D"/>
          <w:sz w:val="24"/>
          <w:szCs w:val="24"/>
        </w:rPr>
      </w:pPr>
    </w:p>
    <w:p w14:paraId="40EE72FA" w14:textId="4FA6765C" w:rsidR="00122A3F" w:rsidRPr="007C29F1" w:rsidRDefault="00122A3F" w:rsidP="001967AC">
      <w:pPr>
        <w:pStyle w:val="TableParagraph"/>
        <w:tabs>
          <w:tab w:val="left" w:pos="921"/>
          <w:tab w:val="left" w:pos="1564"/>
          <w:tab w:val="left" w:pos="2028"/>
          <w:tab w:val="left" w:pos="2884"/>
        </w:tabs>
        <w:spacing w:after="240"/>
        <w:jc w:val="both"/>
        <w:rPr>
          <w:rFonts w:ascii="Arial" w:hAnsi="Arial" w:cs="Arial"/>
          <w:bCs/>
          <w:color w:val="0D0D0D"/>
          <w:sz w:val="24"/>
          <w:szCs w:val="24"/>
        </w:rPr>
      </w:pPr>
      <w:r w:rsidRPr="007C29F1">
        <w:rPr>
          <w:rFonts w:ascii="Arial" w:hAnsi="Arial" w:cs="Arial"/>
          <w:b/>
          <w:bCs/>
          <w:color w:val="0D0D0D"/>
          <w:sz w:val="24"/>
          <w:szCs w:val="24"/>
        </w:rPr>
        <w:lastRenderedPageBreak/>
        <w:t xml:space="preserve">Periodical obtention of </w:t>
      </w:r>
      <w:r w:rsidR="00352CBE">
        <w:rPr>
          <w:rFonts w:ascii="Arial" w:hAnsi="Arial" w:cs="Arial"/>
          <w:b/>
          <w:bCs/>
          <w:color w:val="0D0D0D"/>
          <w:sz w:val="24"/>
          <w:szCs w:val="24"/>
        </w:rPr>
        <w:t>E</w:t>
      </w:r>
      <w:r w:rsidRPr="007C29F1">
        <w:rPr>
          <w:rFonts w:ascii="Arial" w:hAnsi="Arial" w:cs="Arial"/>
          <w:b/>
          <w:bCs/>
          <w:color w:val="0D0D0D"/>
          <w:sz w:val="24"/>
          <w:szCs w:val="24"/>
        </w:rPr>
        <w:t xml:space="preserve">ncumbrance </w:t>
      </w:r>
      <w:r w:rsidR="00352CBE">
        <w:rPr>
          <w:rFonts w:ascii="Arial" w:hAnsi="Arial" w:cs="Arial"/>
          <w:b/>
          <w:bCs/>
          <w:color w:val="0D0D0D"/>
          <w:sz w:val="24"/>
          <w:szCs w:val="24"/>
        </w:rPr>
        <w:t>C</w:t>
      </w:r>
      <w:r w:rsidRPr="007C29F1">
        <w:rPr>
          <w:rFonts w:ascii="Arial" w:hAnsi="Arial" w:cs="Arial"/>
          <w:b/>
          <w:bCs/>
          <w:color w:val="0D0D0D"/>
          <w:sz w:val="24"/>
          <w:szCs w:val="24"/>
        </w:rPr>
        <w:t xml:space="preserve">ertificate in respect of properties </w:t>
      </w:r>
      <w:r w:rsidR="00853FA9">
        <w:rPr>
          <w:rFonts w:ascii="Arial" w:hAnsi="Arial" w:cs="Arial"/>
          <w:b/>
          <w:bCs/>
          <w:color w:val="0D0D0D"/>
          <w:sz w:val="24"/>
          <w:szCs w:val="24"/>
        </w:rPr>
        <w:t>M</w:t>
      </w:r>
      <w:r w:rsidRPr="007C29F1">
        <w:rPr>
          <w:rFonts w:ascii="Arial" w:hAnsi="Arial" w:cs="Arial"/>
          <w:b/>
          <w:bCs/>
          <w:color w:val="0D0D0D"/>
          <w:sz w:val="24"/>
          <w:szCs w:val="24"/>
        </w:rPr>
        <w:t>ortgaged to Bank :</w:t>
      </w:r>
      <w:r w:rsidRPr="007C29F1">
        <w:rPr>
          <w:rFonts w:ascii="Arial" w:hAnsi="Arial" w:cs="Arial"/>
          <w:bCs/>
          <w:color w:val="0D0D0D"/>
          <w:sz w:val="24"/>
          <w:szCs w:val="24"/>
        </w:rPr>
        <w:t xml:space="preserve"> </w:t>
      </w:r>
    </w:p>
    <w:p w14:paraId="037DFB06" w14:textId="77777777" w:rsidR="0021653A" w:rsidRPr="007C29F1" w:rsidRDefault="00122A3F">
      <w:pPr>
        <w:pStyle w:val="TableParagraph"/>
        <w:numPr>
          <w:ilvl w:val="0"/>
          <w:numId w:val="153"/>
        </w:numPr>
        <w:tabs>
          <w:tab w:val="left" w:pos="921"/>
          <w:tab w:val="left" w:pos="1564"/>
          <w:tab w:val="left" w:pos="2028"/>
          <w:tab w:val="left" w:pos="2884"/>
        </w:tabs>
        <w:spacing w:after="240"/>
        <w:jc w:val="both"/>
        <w:rPr>
          <w:rFonts w:ascii="Arial" w:hAnsi="Arial" w:cs="Arial"/>
          <w:bCs/>
          <w:color w:val="0D0D0D"/>
          <w:sz w:val="24"/>
          <w:szCs w:val="24"/>
        </w:rPr>
      </w:pPr>
      <w:r w:rsidRPr="007C29F1">
        <w:rPr>
          <w:rFonts w:ascii="Arial" w:hAnsi="Arial" w:cs="Arial"/>
          <w:b/>
          <w:bCs/>
          <w:color w:val="0D0D0D"/>
          <w:sz w:val="24"/>
          <w:szCs w:val="24"/>
        </w:rPr>
        <w:t>With in 36 months</w:t>
      </w:r>
      <w:r w:rsidRPr="007C29F1">
        <w:rPr>
          <w:rFonts w:ascii="Arial" w:hAnsi="Arial" w:cs="Arial"/>
          <w:bCs/>
          <w:color w:val="0D0D0D"/>
          <w:sz w:val="24"/>
          <w:szCs w:val="24"/>
        </w:rPr>
        <w:t xml:space="preserve"> from the date of creation of Mortgage and thereafter every 36 months. </w:t>
      </w:r>
    </w:p>
    <w:p w14:paraId="3900319B" w14:textId="1313C8BC" w:rsidR="00E42C2E" w:rsidRPr="007C29F1" w:rsidRDefault="00122A3F">
      <w:pPr>
        <w:pStyle w:val="TableParagraph"/>
        <w:numPr>
          <w:ilvl w:val="0"/>
          <w:numId w:val="153"/>
        </w:numPr>
        <w:tabs>
          <w:tab w:val="left" w:pos="921"/>
          <w:tab w:val="left" w:pos="1564"/>
          <w:tab w:val="left" w:pos="2028"/>
          <w:tab w:val="left" w:pos="2884"/>
        </w:tabs>
        <w:spacing w:after="240"/>
        <w:jc w:val="both"/>
        <w:rPr>
          <w:rFonts w:ascii="Arial" w:hAnsi="Arial" w:cs="Arial"/>
          <w:bCs/>
          <w:color w:val="0D0D0D"/>
          <w:sz w:val="24"/>
          <w:szCs w:val="24"/>
        </w:rPr>
      </w:pPr>
      <w:r w:rsidRPr="007C29F1">
        <w:rPr>
          <w:rFonts w:ascii="Arial" w:hAnsi="Arial" w:cs="Arial"/>
          <w:bCs/>
          <w:color w:val="0D0D0D"/>
          <w:sz w:val="24"/>
          <w:szCs w:val="24"/>
        </w:rPr>
        <w:t>For accounts eligible for Legal Audit, not required as EC obtained as part of Legal Audit.</w:t>
      </w:r>
    </w:p>
    <w:p w14:paraId="0D0232CE" w14:textId="3CB53D2C" w:rsidR="00795EA0" w:rsidRPr="00853FA9" w:rsidRDefault="00122A3F" w:rsidP="00853FA9">
      <w:pPr>
        <w:pStyle w:val="TableParagraph"/>
        <w:numPr>
          <w:ilvl w:val="0"/>
          <w:numId w:val="153"/>
        </w:numPr>
        <w:tabs>
          <w:tab w:val="left" w:pos="921"/>
          <w:tab w:val="left" w:pos="1564"/>
          <w:tab w:val="left" w:pos="2028"/>
          <w:tab w:val="left" w:pos="2884"/>
        </w:tabs>
        <w:spacing w:after="240"/>
        <w:jc w:val="both"/>
        <w:rPr>
          <w:rFonts w:ascii="Arial" w:hAnsi="Arial" w:cs="Arial"/>
          <w:bCs/>
          <w:color w:val="0D0D0D"/>
          <w:sz w:val="24"/>
          <w:szCs w:val="24"/>
        </w:rPr>
      </w:pPr>
      <w:r w:rsidRPr="007C29F1">
        <w:rPr>
          <w:rFonts w:ascii="Arial" w:hAnsi="Arial" w:cs="Arial"/>
          <w:bCs/>
          <w:color w:val="0D0D0D"/>
          <w:sz w:val="24"/>
          <w:szCs w:val="24"/>
        </w:rPr>
        <w:t>Fee payable for obtention of EC: Rs.500/- plus actual fee charged by Govt. Dept.</w:t>
      </w:r>
    </w:p>
    <w:p w14:paraId="2863CC59" w14:textId="77777777" w:rsidR="00795EA0" w:rsidRPr="00795EA0" w:rsidRDefault="00795EA0" w:rsidP="00795EA0">
      <w:pPr>
        <w:pStyle w:val="ListParagraph"/>
        <w:widowControl/>
        <w:numPr>
          <w:ilvl w:val="0"/>
          <w:numId w:val="196"/>
        </w:numPr>
        <w:adjustRightInd w:val="0"/>
        <w:rPr>
          <w:rFonts w:ascii="Arial" w:eastAsiaTheme="minorHAnsi" w:hAnsi="Arial" w:cs="Arial"/>
          <w:sz w:val="24"/>
          <w:szCs w:val="24"/>
          <w:lang w:val="en-IN"/>
        </w:rPr>
      </w:pPr>
      <w:r w:rsidRPr="00795EA0">
        <w:rPr>
          <w:rFonts w:ascii="Arial" w:eastAsiaTheme="minorHAnsi" w:hAnsi="Arial" w:cs="Arial"/>
          <w:sz w:val="24"/>
          <w:szCs w:val="24"/>
          <w:lang w:val="en-IN"/>
        </w:rPr>
        <w:t>While permitting/</w:t>
      </w:r>
      <w:r w:rsidRPr="00795EA0">
        <w:rPr>
          <w:rFonts w:ascii="Arial" w:eastAsiaTheme="minorHAnsi" w:hAnsi="Arial" w:cs="Arial"/>
          <w:color w:val="EE0000"/>
          <w:sz w:val="24"/>
          <w:szCs w:val="24"/>
          <w:lang w:val="en-IN"/>
        </w:rPr>
        <w:t xml:space="preserve">sanctioning additional exposure upto Rs. 2 crores </w:t>
      </w:r>
      <w:r w:rsidRPr="00795EA0">
        <w:rPr>
          <w:rFonts w:ascii="Arial" w:eastAsiaTheme="minorHAnsi" w:hAnsi="Arial" w:cs="Arial"/>
          <w:sz w:val="24"/>
          <w:szCs w:val="24"/>
          <w:lang w:val="en-IN"/>
        </w:rPr>
        <w:t xml:space="preserve">(including proposed exposure) to borrowers against existing mortgaged properties, Branches/Offices shall obtain </w:t>
      </w:r>
      <w:r w:rsidRPr="00795EA0">
        <w:rPr>
          <w:rFonts w:ascii="Arial" w:eastAsiaTheme="minorHAnsi" w:hAnsi="Arial" w:cs="Arial"/>
          <w:color w:val="EE0000"/>
          <w:sz w:val="24"/>
          <w:szCs w:val="24"/>
          <w:lang w:val="en-IN"/>
        </w:rPr>
        <w:t>Supplementary Legal Scrutiny Report(LSR</w:t>
      </w:r>
      <w:r w:rsidRPr="00795EA0">
        <w:rPr>
          <w:rFonts w:ascii="Arial" w:eastAsiaTheme="minorHAnsi" w:hAnsi="Arial" w:cs="Arial"/>
          <w:sz w:val="24"/>
          <w:szCs w:val="24"/>
          <w:lang w:val="en-IN"/>
        </w:rPr>
        <w:t xml:space="preserve">) from a panel advocate other than the one who had originally given the LSR and ensure perfection of security/ies. </w:t>
      </w:r>
    </w:p>
    <w:p w14:paraId="26250099" w14:textId="77777777" w:rsidR="00122A3F" w:rsidRPr="007C29F1" w:rsidRDefault="00122A3F" w:rsidP="007C29F1">
      <w:pPr>
        <w:pStyle w:val="TableParagraph"/>
        <w:tabs>
          <w:tab w:val="left" w:pos="921"/>
          <w:tab w:val="left" w:pos="1564"/>
          <w:tab w:val="left" w:pos="2028"/>
          <w:tab w:val="left" w:pos="2884"/>
        </w:tabs>
        <w:jc w:val="both"/>
        <w:rPr>
          <w:rFonts w:ascii="Arial" w:hAnsi="Arial" w:cs="Arial"/>
          <w:b/>
          <w:bCs/>
          <w:color w:val="0D0D0D"/>
          <w:sz w:val="24"/>
          <w:szCs w:val="24"/>
        </w:rPr>
      </w:pPr>
    </w:p>
    <w:p w14:paraId="0B4D3AD8" w14:textId="27173C52" w:rsidR="00122A3F" w:rsidRPr="007C29F1" w:rsidRDefault="00122A3F" w:rsidP="00412D90">
      <w:pPr>
        <w:pStyle w:val="TableParagraph"/>
        <w:tabs>
          <w:tab w:val="left" w:pos="921"/>
          <w:tab w:val="left" w:pos="1564"/>
          <w:tab w:val="left" w:pos="2028"/>
          <w:tab w:val="left" w:pos="2884"/>
        </w:tabs>
        <w:spacing w:after="240"/>
        <w:jc w:val="both"/>
        <w:rPr>
          <w:rFonts w:ascii="Arial" w:hAnsi="Arial" w:cs="Arial"/>
          <w:b/>
          <w:bCs/>
          <w:color w:val="0D0D0D"/>
          <w:sz w:val="24"/>
          <w:szCs w:val="24"/>
        </w:rPr>
      </w:pPr>
      <w:r w:rsidRPr="007C29F1">
        <w:rPr>
          <w:rFonts w:ascii="Arial" w:hAnsi="Arial" w:cs="Arial"/>
          <w:b/>
          <w:bCs/>
          <w:color w:val="0D0D0D"/>
          <w:sz w:val="24"/>
          <w:szCs w:val="24"/>
        </w:rPr>
        <w:t>Guidelines on release of movable/immovable property documents on closure of loan account</w:t>
      </w:r>
    </w:p>
    <w:p w14:paraId="512950ED" w14:textId="70E3E11C" w:rsidR="00122A3F" w:rsidRPr="007C29F1" w:rsidRDefault="00122A3F">
      <w:pPr>
        <w:pStyle w:val="TableParagraph"/>
        <w:numPr>
          <w:ilvl w:val="0"/>
          <w:numId w:val="154"/>
        </w:numPr>
        <w:tabs>
          <w:tab w:val="left" w:pos="921"/>
          <w:tab w:val="left" w:pos="1564"/>
          <w:tab w:val="left" w:pos="2028"/>
          <w:tab w:val="left" w:pos="2884"/>
        </w:tabs>
        <w:spacing w:after="240"/>
        <w:jc w:val="both"/>
        <w:rPr>
          <w:rFonts w:ascii="Arial" w:hAnsi="Arial" w:cs="Arial"/>
          <w:bCs/>
          <w:color w:val="0D0D0D"/>
          <w:sz w:val="24"/>
          <w:szCs w:val="24"/>
        </w:rPr>
      </w:pPr>
      <w:r w:rsidRPr="007C29F1">
        <w:rPr>
          <w:rFonts w:ascii="Arial" w:hAnsi="Arial" w:cs="Arial"/>
          <w:b/>
          <w:bCs/>
          <w:color w:val="0D0D0D"/>
          <w:sz w:val="24"/>
          <w:szCs w:val="24"/>
        </w:rPr>
        <w:t>With in 30 days after full payment</w:t>
      </w:r>
      <w:r w:rsidRPr="007C29F1">
        <w:rPr>
          <w:rFonts w:ascii="Arial" w:hAnsi="Arial" w:cs="Arial"/>
          <w:bCs/>
          <w:color w:val="0D0D0D"/>
          <w:sz w:val="24"/>
          <w:szCs w:val="24"/>
        </w:rPr>
        <w:t xml:space="preserve">. (release of documents &amp; filing satisfaction of charge with relevant registry. </w:t>
      </w:r>
    </w:p>
    <w:p w14:paraId="4171E1EB" w14:textId="1E19EE6B" w:rsidR="00122A3F" w:rsidRPr="007C29F1" w:rsidRDefault="00122A3F">
      <w:pPr>
        <w:pStyle w:val="TableParagraph"/>
        <w:numPr>
          <w:ilvl w:val="0"/>
          <w:numId w:val="154"/>
        </w:numPr>
        <w:tabs>
          <w:tab w:val="left" w:pos="921"/>
          <w:tab w:val="left" w:pos="1564"/>
          <w:tab w:val="left" w:pos="2028"/>
          <w:tab w:val="left" w:pos="2884"/>
        </w:tabs>
        <w:spacing w:after="240"/>
        <w:jc w:val="both"/>
        <w:rPr>
          <w:rFonts w:ascii="Arial" w:hAnsi="Arial" w:cs="Arial"/>
          <w:bCs/>
          <w:color w:val="0D0D0D"/>
          <w:sz w:val="24"/>
          <w:szCs w:val="24"/>
        </w:rPr>
      </w:pPr>
      <w:r w:rsidRPr="007C29F1">
        <w:rPr>
          <w:rFonts w:ascii="Arial" w:hAnsi="Arial" w:cs="Arial"/>
          <w:bCs/>
          <w:color w:val="0D0D0D"/>
          <w:sz w:val="24"/>
          <w:szCs w:val="24"/>
        </w:rPr>
        <w:t xml:space="preserve">If original documents lost, duplicate to be obtained </w:t>
      </w:r>
      <w:r w:rsidR="00412D90">
        <w:rPr>
          <w:rFonts w:ascii="Arial" w:hAnsi="Arial" w:cs="Arial"/>
          <w:bCs/>
          <w:color w:val="0D0D0D"/>
          <w:sz w:val="24"/>
          <w:szCs w:val="24"/>
        </w:rPr>
        <w:t xml:space="preserve">&amp; </w:t>
      </w:r>
      <w:r w:rsidRPr="007C29F1">
        <w:rPr>
          <w:rFonts w:ascii="Arial" w:hAnsi="Arial" w:cs="Arial"/>
          <w:bCs/>
          <w:color w:val="0D0D0D"/>
          <w:sz w:val="24"/>
          <w:szCs w:val="24"/>
        </w:rPr>
        <w:t>issued with in 60 days.</w:t>
      </w:r>
    </w:p>
    <w:p w14:paraId="0F03F926" w14:textId="0E01A474" w:rsidR="00122A3F" w:rsidRPr="007C29F1" w:rsidRDefault="00122A3F">
      <w:pPr>
        <w:pStyle w:val="TableParagraph"/>
        <w:numPr>
          <w:ilvl w:val="0"/>
          <w:numId w:val="154"/>
        </w:numPr>
        <w:tabs>
          <w:tab w:val="left" w:pos="921"/>
          <w:tab w:val="left" w:pos="1564"/>
          <w:tab w:val="left" w:pos="2028"/>
          <w:tab w:val="left" w:pos="2884"/>
        </w:tabs>
        <w:spacing w:after="240"/>
        <w:jc w:val="both"/>
        <w:rPr>
          <w:rFonts w:ascii="Arial" w:hAnsi="Arial" w:cs="Arial"/>
          <w:bCs/>
          <w:color w:val="0D0D0D"/>
          <w:sz w:val="24"/>
          <w:szCs w:val="24"/>
        </w:rPr>
      </w:pPr>
      <w:r w:rsidRPr="007C29F1">
        <w:rPr>
          <w:rFonts w:ascii="Arial" w:hAnsi="Arial" w:cs="Arial"/>
          <w:bCs/>
          <w:color w:val="0D0D0D"/>
          <w:sz w:val="24"/>
          <w:szCs w:val="24"/>
        </w:rPr>
        <w:t xml:space="preserve">If </w:t>
      </w:r>
      <w:r w:rsidRPr="007C29F1">
        <w:rPr>
          <w:rFonts w:ascii="Arial" w:hAnsi="Arial" w:cs="Arial"/>
          <w:b/>
          <w:bCs/>
          <w:color w:val="0D0D0D"/>
          <w:sz w:val="24"/>
          <w:szCs w:val="24"/>
        </w:rPr>
        <w:t>delay beyond 30 days</w:t>
      </w:r>
      <w:r w:rsidRPr="007C29F1">
        <w:rPr>
          <w:rFonts w:ascii="Arial" w:hAnsi="Arial" w:cs="Arial"/>
          <w:bCs/>
          <w:color w:val="0D0D0D"/>
          <w:sz w:val="24"/>
          <w:szCs w:val="24"/>
        </w:rPr>
        <w:t xml:space="preserve"> by bank for release </w:t>
      </w:r>
      <w:r w:rsidR="00412D90">
        <w:rPr>
          <w:rFonts w:ascii="Arial" w:hAnsi="Arial" w:cs="Arial"/>
          <w:bCs/>
          <w:color w:val="0D0D0D"/>
          <w:sz w:val="24"/>
          <w:szCs w:val="24"/>
        </w:rPr>
        <w:t xml:space="preserve">of </w:t>
      </w:r>
      <w:r w:rsidRPr="007C29F1">
        <w:rPr>
          <w:rFonts w:ascii="Arial" w:hAnsi="Arial" w:cs="Arial"/>
          <w:bCs/>
          <w:color w:val="0D0D0D"/>
          <w:sz w:val="24"/>
          <w:szCs w:val="24"/>
        </w:rPr>
        <w:t xml:space="preserve">documents and to file charge satisfaction with relevant Registry, bank to compensate to Borrower </w:t>
      </w:r>
      <w:r w:rsidRPr="007C29F1">
        <w:rPr>
          <w:rFonts w:ascii="Arial" w:hAnsi="Arial" w:cs="Arial"/>
          <w:b/>
          <w:bCs/>
          <w:color w:val="0D0D0D"/>
          <w:sz w:val="24"/>
          <w:szCs w:val="24"/>
        </w:rPr>
        <w:t>@Rs.5000/- for each day of delay</w:t>
      </w:r>
      <w:r w:rsidRPr="007C29F1">
        <w:rPr>
          <w:rFonts w:ascii="Arial" w:hAnsi="Arial" w:cs="Arial"/>
          <w:bCs/>
          <w:color w:val="0D0D0D"/>
          <w:sz w:val="24"/>
          <w:szCs w:val="24"/>
        </w:rPr>
        <w:t>.</w:t>
      </w:r>
    </w:p>
    <w:p w14:paraId="713FD166" w14:textId="4BE1CDD1" w:rsidR="00122A3F" w:rsidRPr="007C29F1" w:rsidRDefault="00122A3F">
      <w:pPr>
        <w:pStyle w:val="TableParagraph"/>
        <w:numPr>
          <w:ilvl w:val="0"/>
          <w:numId w:val="154"/>
        </w:numPr>
        <w:tabs>
          <w:tab w:val="left" w:pos="921"/>
          <w:tab w:val="left" w:pos="1564"/>
          <w:tab w:val="left" w:pos="2028"/>
          <w:tab w:val="left" w:pos="2884"/>
        </w:tabs>
        <w:spacing w:after="240"/>
        <w:jc w:val="both"/>
        <w:rPr>
          <w:rFonts w:ascii="Arial" w:hAnsi="Arial" w:cs="Arial"/>
          <w:bCs/>
          <w:color w:val="0D0D0D"/>
          <w:sz w:val="24"/>
          <w:szCs w:val="24"/>
        </w:rPr>
      </w:pPr>
      <w:r w:rsidRPr="007C29F1">
        <w:rPr>
          <w:rFonts w:ascii="Arial" w:hAnsi="Arial" w:cs="Arial"/>
          <w:bCs/>
          <w:color w:val="0D0D0D"/>
          <w:sz w:val="24"/>
          <w:szCs w:val="24"/>
        </w:rPr>
        <w:t xml:space="preserve">If borrower not collect with in 30 days, </w:t>
      </w:r>
      <w:r w:rsidRPr="007C29F1">
        <w:rPr>
          <w:rFonts w:ascii="Arial" w:hAnsi="Arial" w:cs="Arial"/>
          <w:b/>
          <w:bCs/>
          <w:color w:val="0D0D0D"/>
          <w:sz w:val="24"/>
          <w:szCs w:val="24"/>
        </w:rPr>
        <w:t>safe keeping charges @500/- p.m</w:t>
      </w:r>
      <w:r w:rsidRPr="007C29F1">
        <w:rPr>
          <w:rFonts w:ascii="Arial" w:hAnsi="Arial" w:cs="Arial"/>
          <w:bCs/>
          <w:color w:val="0D0D0D"/>
          <w:sz w:val="24"/>
          <w:szCs w:val="24"/>
        </w:rPr>
        <w:t>.</w:t>
      </w:r>
    </w:p>
    <w:p w14:paraId="3D2B2F60" w14:textId="13DC82AA" w:rsidR="0021653A" w:rsidRPr="007C29F1" w:rsidRDefault="00122A3F">
      <w:pPr>
        <w:pStyle w:val="TableParagraph"/>
        <w:numPr>
          <w:ilvl w:val="0"/>
          <w:numId w:val="154"/>
        </w:numPr>
        <w:tabs>
          <w:tab w:val="left" w:pos="921"/>
          <w:tab w:val="left" w:pos="1564"/>
          <w:tab w:val="left" w:pos="2028"/>
          <w:tab w:val="left" w:pos="2884"/>
        </w:tabs>
        <w:spacing w:after="240"/>
        <w:jc w:val="both"/>
        <w:rPr>
          <w:rFonts w:ascii="Arial" w:hAnsi="Arial" w:cs="Arial"/>
          <w:bCs/>
          <w:color w:val="0D0D0D"/>
          <w:sz w:val="24"/>
          <w:szCs w:val="24"/>
        </w:rPr>
      </w:pPr>
      <w:r w:rsidRPr="007C29F1">
        <w:rPr>
          <w:rFonts w:ascii="Arial" w:hAnsi="Arial" w:cs="Arial"/>
          <w:bCs/>
          <w:color w:val="0D0D0D"/>
          <w:sz w:val="24"/>
          <w:szCs w:val="24"/>
        </w:rPr>
        <w:t xml:space="preserve">For </w:t>
      </w:r>
      <w:r w:rsidRPr="007C29F1">
        <w:rPr>
          <w:rFonts w:ascii="Arial" w:hAnsi="Arial" w:cs="Arial"/>
          <w:b/>
          <w:bCs/>
          <w:color w:val="0D0D0D"/>
          <w:sz w:val="24"/>
          <w:szCs w:val="24"/>
        </w:rPr>
        <w:t xml:space="preserve">GLs safe keeping charges @Rs.200/- p m </w:t>
      </w:r>
      <w:r w:rsidRPr="007C29F1">
        <w:rPr>
          <w:rFonts w:ascii="Arial" w:hAnsi="Arial" w:cs="Arial"/>
          <w:bCs/>
          <w:color w:val="0D0D0D"/>
          <w:sz w:val="24"/>
          <w:szCs w:val="24"/>
        </w:rPr>
        <w:t>(beyond 30 days of closure)</w:t>
      </w:r>
    </w:p>
    <w:p w14:paraId="3EF83013" w14:textId="04B0B007" w:rsidR="004113B1" w:rsidRPr="007C29F1" w:rsidRDefault="004113B1" w:rsidP="00412D90">
      <w:pPr>
        <w:pStyle w:val="TableParagraph"/>
        <w:tabs>
          <w:tab w:val="left" w:pos="921"/>
          <w:tab w:val="left" w:pos="1564"/>
          <w:tab w:val="left" w:pos="2028"/>
          <w:tab w:val="left" w:pos="2884"/>
        </w:tabs>
        <w:spacing w:after="240"/>
        <w:jc w:val="both"/>
        <w:rPr>
          <w:rFonts w:ascii="Arial" w:hAnsi="Arial" w:cs="Arial"/>
          <w:b/>
          <w:bCs/>
          <w:color w:val="0D0D0D"/>
          <w:sz w:val="24"/>
          <w:szCs w:val="24"/>
        </w:rPr>
      </w:pPr>
      <w:r w:rsidRPr="007C29F1">
        <w:rPr>
          <w:rFonts w:ascii="Arial" w:hAnsi="Arial" w:cs="Arial"/>
          <w:b/>
          <w:bCs/>
          <w:color w:val="0D0D0D"/>
          <w:sz w:val="24"/>
          <w:szCs w:val="24"/>
        </w:rPr>
        <w:t>KEY FACT STATEMENT</w:t>
      </w:r>
    </w:p>
    <w:p w14:paraId="3C30623A" w14:textId="6236343A" w:rsidR="004113B1" w:rsidRPr="007C29F1" w:rsidRDefault="004113B1">
      <w:pPr>
        <w:pStyle w:val="ListParagraph"/>
        <w:widowControl/>
        <w:numPr>
          <w:ilvl w:val="0"/>
          <w:numId w:val="155"/>
        </w:numPr>
        <w:adjustRightInd w:val="0"/>
        <w:spacing w:before="0" w:after="240"/>
        <w:rPr>
          <w:rFonts w:ascii="Arial" w:eastAsiaTheme="minorHAnsi" w:hAnsi="Arial" w:cs="Arial"/>
          <w:color w:val="000000"/>
          <w:sz w:val="24"/>
          <w:szCs w:val="24"/>
          <w:lang w:val="en-IN"/>
        </w:rPr>
      </w:pPr>
      <w:r w:rsidRPr="007C29F1">
        <w:rPr>
          <w:rFonts w:ascii="Arial" w:eastAsiaTheme="minorHAnsi" w:hAnsi="Arial" w:cs="Arial"/>
          <w:color w:val="000000"/>
          <w:sz w:val="24"/>
          <w:szCs w:val="24"/>
          <w:lang w:val="en-IN"/>
        </w:rPr>
        <w:t>A</w:t>
      </w:r>
      <w:r w:rsidRPr="007C29F1">
        <w:rPr>
          <w:rFonts w:ascii="Arial" w:eastAsiaTheme="minorHAnsi" w:hAnsi="Arial" w:cs="Arial"/>
          <w:bCs/>
          <w:iCs/>
          <w:color w:val="0D0D0D"/>
          <w:sz w:val="24"/>
          <w:szCs w:val="24"/>
          <w:lang w:val="en-IN"/>
        </w:rPr>
        <w:t xml:space="preserve"> statement of key facts of a loan agreement, in simple and easier to understand language, provided to the borrower in a standardised format. </w:t>
      </w:r>
    </w:p>
    <w:p w14:paraId="093D8061" w14:textId="357F0982" w:rsidR="004113B1" w:rsidRPr="007C29F1" w:rsidRDefault="004113B1">
      <w:pPr>
        <w:pStyle w:val="ListParagraph"/>
        <w:widowControl/>
        <w:numPr>
          <w:ilvl w:val="0"/>
          <w:numId w:val="155"/>
        </w:numPr>
        <w:adjustRightInd w:val="0"/>
        <w:spacing w:before="0" w:after="240"/>
        <w:rPr>
          <w:rFonts w:ascii="Arial" w:eastAsiaTheme="minorHAnsi" w:hAnsi="Arial" w:cs="Arial"/>
          <w:color w:val="000000"/>
          <w:sz w:val="24"/>
          <w:szCs w:val="24"/>
          <w:lang w:val="en-IN"/>
        </w:rPr>
      </w:pPr>
      <w:r w:rsidRPr="007C29F1">
        <w:rPr>
          <w:rFonts w:ascii="Arial" w:eastAsiaTheme="minorHAnsi" w:hAnsi="Arial" w:cs="Arial"/>
          <w:bCs/>
          <w:iCs/>
          <w:color w:val="0D0D0D"/>
          <w:sz w:val="24"/>
          <w:szCs w:val="24"/>
          <w:lang w:val="en-IN"/>
        </w:rPr>
        <w:t xml:space="preserve">To all prospective borrowers to help them take an informed view before executing the loan contract </w:t>
      </w:r>
    </w:p>
    <w:p w14:paraId="095DB5DE" w14:textId="78C579FE" w:rsidR="004113B1" w:rsidRPr="007C29F1" w:rsidRDefault="004113B1">
      <w:pPr>
        <w:pStyle w:val="ListParagraph"/>
        <w:widowControl/>
        <w:numPr>
          <w:ilvl w:val="0"/>
          <w:numId w:val="155"/>
        </w:numPr>
        <w:adjustRightInd w:val="0"/>
        <w:spacing w:before="0" w:after="240"/>
        <w:rPr>
          <w:rFonts w:ascii="Arial" w:eastAsiaTheme="minorHAnsi" w:hAnsi="Arial" w:cs="Arial"/>
          <w:color w:val="000000"/>
          <w:sz w:val="24"/>
          <w:szCs w:val="24"/>
          <w:lang w:val="en-IN"/>
        </w:rPr>
      </w:pPr>
      <w:r w:rsidRPr="007C29F1">
        <w:rPr>
          <w:rFonts w:ascii="Arial" w:hAnsi="Arial" w:cs="Arial"/>
          <w:bCs/>
          <w:iCs/>
          <w:color w:val="0D0D0D"/>
          <w:sz w:val="24"/>
          <w:szCs w:val="24"/>
        </w:rPr>
        <w:t>To All new Retail and MSME term loans sanctioned on or after October 1, 2024</w:t>
      </w:r>
    </w:p>
    <w:p w14:paraId="7B72DEA8" w14:textId="77777777" w:rsidR="004113B1" w:rsidRPr="007C29F1" w:rsidRDefault="004113B1" w:rsidP="00853FA9">
      <w:pPr>
        <w:pStyle w:val="ListParagraph"/>
        <w:widowControl/>
        <w:numPr>
          <w:ilvl w:val="0"/>
          <w:numId w:val="155"/>
        </w:numPr>
        <w:adjustRightInd w:val="0"/>
        <w:spacing w:before="0"/>
        <w:rPr>
          <w:rFonts w:ascii="Arial" w:eastAsiaTheme="minorHAnsi" w:hAnsi="Arial" w:cs="Arial"/>
          <w:color w:val="000000"/>
          <w:sz w:val="24"/>
          <w:szCs w:val="24"/>
          <w:lang w:val="en-IN"/>
        </w:rPr>
      </w:pPr>
      <w:r w:rsidRPr="007C29F1">
        <w:rPr>
          <w:rFonts w:ascii="Arial" w:eastAsiaTheme="minorHAnsi" w:hAnsi="Arial" w:cs="Arial"/>
          <w:b/>
          <w:bCs/>
          <w:iCs/>
          <w:color w:val="0D0D0D"/>
          <w:sz w:val="24"/>
          <w:szCs w:val="24"/>
          <w:lang w:val="en-IN"/>
        </w:rPr>
        <w:t>Annual Percentage Rate (APR</w:t>
      </w:r>
      <w:r w:rsidRPr="007C29F1">
        <w:rPr>
          <w:rFonts w:ascii="Arial" w:eastAsiaTheme="minorHAnsi" w:hAnsi="Arial" w:cs="Arial"/>
          <w:bCs/>
          <w:iCs/>
          <w:color w:val="0D0D0D"/>
          <w:sz w:val="24"/>
          <w:szCs w:val="24"/>
          <w:lang w:val="en-IN"/>
        </w:rPr>
        <w:t xml:space="preserve">) is the annual cost of credit to the borrower which includes interest rate and all other charges associated with the credit facility </w:t>
      </w:r>
    </w:p>
    <w:p w14:paraId="5A464504" w14:textId="0570BACB" w:rsidR="004113B1" w:rsidRPr="007C29F1" w:rsidRDefault="004113B1" w:rsidP="00853FA9">
      <w:pPr>
        <w:pStyle w:val="ListParagraph"/>
        <w:widowControl/>
        <w:numPr>
          <w:ilvl w:val="0"/>
          <w:numId w:val="155"/>
        </w:numPr>
        <w:adjustRightInd w:val="0"/>
        <w:spacing w:before="0"/>
        <w:rPr>
          <w:rFonts w:ascii="Arial" w:eastAsiaTheme="minorHAnsi" w:hAnsi="Arial" w:cs="Arial"/>
          <w:color w:val="000000"/>
          <w:sz w:val="24"/>
          <w:szCs w:val="24"/>
          <w:lang w:val="en-IN"/>
        </w:rPr>
      </w:pPr>
      <w:r w:rsidRPr="007C29F1">
        <w:rPr>
          <w:rFonts w:ascii="Arial" w:eastAsiaTheme="minorHAnsi" w:hAnsi="Arial" w:cs="Arial"/>
          <w:bCs/>
          <w:iCs/>
          <w:color w:val="0D0D0D"/>
          <w:sz w:val="24"/>
          <w:szCs w:val="24"/>
          <w:lang w:val="en-IN"/>
        </w:rPr>
        <w:t xml:space="preserve">Validity period of at least </w:t>
      </w:r>
      <w:r w:rsidRPr="007C29F1">
        <w:rPr>
          <w:rFonts w:ascii="Arial" w:eastAsiaTheme="minorHAnsi" w:hAnsi="Arial" w:cs="Arial"/>
          <w:b/>
          <w:bCs/>
          <w:iCs/>
          <w:color w:val="0D0D0D"/>
          <w:sz w:val="24"/>
          <w:szCs w:val="24"/>
          <w:lang w:val="en-IN"/>
        </w:rPr>
        <w:t>three working days</w:t>
      </w:r>
      <w:r w:rsidRPr="007C29F1">
        <w:rPr>
          <w:rFonts w:ascii="Arial" w:eastAsiaTheme="minorHAnsi" w:hAnsi="Arial" w:cs="Arial"/>
          <w:bCs/>
          <w:iCs/>
          <w:color w:val="0D0D0D"/>
          <w:sz w:val="24"/>
          <w:szCs w:val="24"/>
          <w:lang w:val="en-IN"/>
        </w:rPr>
        <w:t xml:space="preserve"> for loans having tenor of seven days or more, and a validity period of </w:t>
      </w:r>
      <w:r w:rsidRPr="007C29F1">
        <w:rPr>
          <w:rFonts w:ascii="Arial" w:eastAsiaTheme="minorHAnsi" w:hAnsi="Arial" w:cs="Arial"/>
          <w:b/>
          <w:bCs/>
          <w:iCs/>
          <w:color w:val="0D0D0D"/>
          <w:sz w:val="24"/>
          <w:szCs w:val="24"/>
          <w:lang w:val="en-IN"/>
        </w:rPr>
        <w:t>one working day</w:t>
      </w:r>
      <w:r w:rsidRPr="007C29F1">
        <w:rPr>
          <w:rFonts w:ascii="Arial" w:eastAsiaTheme="minorHAnsi" w:hAnsi="Arial" w:cs="Arial"/>
          <w:bCs/>
          <w:iCs/>
          <w:color w:val="0D0D0D"/>
          <w:sz w:val="24"/>
          <w:szCs w:val="24"/>
          <w:lang w:val="en-IN"/>
        </w:rPr>
        <w:t xml:space="preserve"> for loans having tenor of less than seven days </w:t>
      </w:r>
    </w:p>
    <w:p w14:paraId="27352510" w14:textId="16D7637D" w:rsidR="004113B1" w:rsidRPr="00CA0323" w:rsidRDefault="004113B1">
      <w:pPr>
        <w:pStyle w:val="ListParagraph"/>
        <w:widowControl/>
        <w:numPr>
          <w:ilvl w:val="0"/>
          <w:numId w:val="155"/>
        </w:numPr>
        <w:adjustRightInd w:val="0"/>
        <w:spacing w:before="0" w:after="240"/>
        <w:rPr>
          <w:rFonts w:ascii="Arial" w:eastAsiaTheme="minorHAnsi" w:hAnsi="Arial" w:cs="Arial"/>
          <w:b/>
          <w:color w:val="000000"/>
          <w:sz w:val="24"/>
          <w:szCs w:val="24"/>
          <w:lang w:val="en-IN"/>
        </w:rPr>
      </w:pPr>
      <w:r w:rsidRPr="00CA0323">
        <w:rPr>
          <w:rFonts w:ascii="Arial" w:hAnsi="Arial" w:cs="Arial"/>
          <w:b/>
          <w:color w:val="0D0D0D"/>
          <w:sz w:val="24"/>
          <w:szCs w:val="24"/>
        </w:rPr>
        <w:t>Not applicable to Credit Card loans.</w:t>
      </w:r>
    </w:p>
    <w:p w14:paraId="58648248" w14:textId="77777777" w:rsidR="004113B1" w:rsidRPr="007C29F1" w:rsidRDefault="004113B1" w:rsidP="007C29F1">
      <w:pPr>
        <w:pStyle w:val="TableParagraph"/>
        <w:tabs>
          <w:tab w:val="left" w:pos="921"/>
          <w:tab w:val="left" w:pos="1564"/>
          <w:tab w:val="left" w:pos="2028"/>
          <w:tab w:val="left" w:pos="2884"/>
        </w:tabs>
        <w:jc w:val="both"/>
        <w:rPr>
          <w:rFonts w:ascii="Arial" w:hAnsi="Arial" w:cs="Arial"/>
          <w:b/>
          <w:color w:val="0D0D0D"/>
          <w:sz w:val="24"/>
          <w:szCs w:val="24"/>
        </w:rPr>
      </w:pPr>
    </w:p>
    <w:p w14:paraId="4545AE50" w14:textId="1C457F1A" w:rsidR="00E42C2E" w:rsidRPr="007C29F1" w:rsidRDefault="00DF1B7F" w:rsidP="00412D90">
      <w:pPr>
        <w:pStyle w:val="TableParagraph"/>
        <w:tabs>
          <w:tab w:val="left" w:pos="921"/>
          <w:tab w:val="left" w:pos="1564"/>
          <w:tab w:val="left" w:pos="2028"/>
          <w:tab w:val="left" w:pos="2884"/>
        </w:tabs>
        <w:spacing w:after="240"/>
        <w:jc w:val="both"/>
        <w:rPr>
          <w:rFonts w:ascii="Arial" w:hAnsi="Arial" w:cs="Arial"/>
          <w:bCs/>
          <w:iCs/>
          <w:sz w:val="24"/>
          <w:szCs w:val="24"/>
        </w:rPr>
      </w:pPr>
      <w:r w:rsidRPr="007C29F1">
        <w:rPr>
          <w:rFonts w:ascii="Arial" w:hAnsi="Arial" w:cs="Arial"/>
          <w:b/>
          <w:color w:val="0D0D0D"/>
          <w:sz w:val="24"/>
          <w:szCs w:val="24"/>
        </w:rPr>
        <w:t>POLICY</w:t>
      </w:r>
      <w:r w:rsidRPr="007C29F1">
        <w:rPr>
          <w:rFonts w:ascii="Arial" w:hAnsi="Arial" w:cs="Arial"/>
          <w:b/>
          <w:color w:val="0D0D0D"/>
          <w:spacing w:val="-5"/>
          <w:sz w:val="24"/>
          <w:szCs w:val="24"/>
        </w:rPr>
        <w:t xml:space="preserve"> </w:t>
      </w:r>
      <w:r w:rsidRPr="007C29F1">
        <w:rPr>
          <w:rFonts w:ascii="Arial" w:hAnsi="Arial" w:cs="Arial"/>
          <w:b/>
          <w:color w:val="0D0D0D"/>
          <w:sz w:val="24"/>
          <w:szCs w:val="24"/>
        </w:rPr>
        <w:t>ON</w:t>
      </w:r>
      <w:r w:rsidRPr="007C29F1">
        <w:rPr>
          <w:rFonts w:ascii="Arial" w:hAnsi="Arial" w:cs="Arial"/>
          <w:b/>
          <w:color w:val="0D0D0D"/>
          <w:spacing w:val="-4"/>
          <w:sz w:val="24"/>
          <w:szCs w:val="24"/>
        </w:rPr>
        <w:t xml:space="preserve"> </w:t>
      </w:r>
      <w:r w:rsidRPr="007C29F1">
        <w:rPr>
          <w:rFonts w:ascii="Arial" w:hAnsi="Arial" w:cs="Arial"/>
          <w:b/>
          <w:color w:val="0D0D0D"/>
          <w:sz w:val="24"/>
          <w:szCs w:val="24"/>
        </w:rPr>
        <w:t>OFF</w:t>
      </w:r>
      <w:r w:rsidRPr="007C29F1">
        <w:rPr>
          <w:rFonts w:ascii="Arial" w:hAnsi="Arial" w:cs="Arial"/>
          <w:b/>
          <w:color w:val="0D0D0D"/>
          <w:spacing w:val="-5"/>
          <w:sz w:val="24"/>
          <w:szCs w:val="24"/>
        </w:rPr>
        <w:t xml:space="preserve"> </w:t>
      </w:r>
      <w:r w:rsidRPr="007C29F1">
        <w:rPr>
          <w:rFonts w:ascii="Arial" w:hAnsi="Arial" w:cs="Arial"/>
          <w:b/>
          <w:color w:val="0D0D0D"/>
          <w:sz w:val="24"/>
          <w:szCs w:val="24"/>
        </w:rPr>
        <w:t>BALANCE</w:t>
      </w:r>
      <w:r w:rsidRPr="007C29F1">
        <w:rPr>
          <w:rFonts w:ascii="Arial" w:hAnsi="Arial" w:cs="Arial"/>
          <w:b/>
          <w:color w:val="0D0D0D"/>
          <w:spacing w:val="-4"/>
          <w:sz w:val="24"/>
          <w:szCs w:val="24"/>
        </w:rPr>
        <w:t xml:space="preserve"> </w:t>
      </w:r>
      <w:r w:rsidRPr="007C29F1">
        <w:rPr>
          <w:rFonts w:ascii="Arial" w:hAnsi="Arial" w:cs="Arial"/>
          <w:b/>
          <w:color w:val="0D0D0D"/>
          <w:sz w:val="24"/>
          <w:szCs w:val="24"/>
        </w:rPr>
        <w:t>SHEET</w:t>
      </w:r>
      <w:r w:rsidRPr="007C29F1">
        <w:rPr>
          <w:rFonts w:ascii="Arial" w:hAnsi="Arial" w:cs="Arial"/>
          <w:b/>
          <w:color w:val="0D0D0D"/>
          <w:spacing w:val="-4"/>
          <w:sz w:val="24"/>
          <w:szCs w:val="24"/>
        </w:rPr>
        <w:t xml:space="preserve"> </w:t>
      </w:r>
      <w:r w:rsidRPr="007C29F1">
        <w:rPr>
          <w:rFonts w:ascii="Arial" w:hAnsi="Arial" w:cs="Arial"/>
          <w:b/>
          <w:color w:val="0D0D0D"/>
          <w:sz w:val="24"/>
          <w:szCs w:val="24"/>
        </w:rPr>
        <w:t>EXPOSURE</w:t>
      </w:r>
      <w:r w:rsidRPr="007C29F1">
        <w:rPr>
          <w:rFonts w:ascii="Arial" w:hAnsi="Arial" w:cs="Arial"/>
          <w:b/>
          <w:color w:val="0D0D0D"/>
          <w:spacing w:val="-3"/>
          <w:sz w:val="24"/>
          <w:szCs w:val="24"/>
        </w:rPr>
        <w:t xml:space="preserve"> </w:t>
      </w:r>
      <w:r w:rsidRPr="007C29F1">
        <w:rPr>
          <w:rFonts w:ascii="Arial" w:hAnsi="Arial" w:cs="Arial"/>
          <w:b/>
          <w:color w:val="0D0D0D"/>
          <w:sz w:val="24"/>
          <w:szCs w:val="24"/>
        </w:rPr>
        <w:t>-</w:t>
      </w:r>
      <w:r w:rsidRPr="007C29F1">
        <w:rPr>
          <w:rFonts w:ascii="Arial" w:hAnsi="Arial" w:cs="Arial"/>
          <w:b/>
          <w:color w:val="0D0D0D"/>
          <w:spacing w:val="-4"/>
          <w:sz w:val="24"/>
          <w:szCs w:val="24"/>
        </w:rPr>
        <w:t xml:space="preserve"> </w:t>
      </w:r>
      <w:r w:rsidRPr="007C29F1">
        <w:rPr>
          <w:rFonts w:ascii="Arial" w:hAnsi="Arial" w:cs="Arial"/>
          <w:b/>
          <w:color w:val="0D0D0D"/>
          <w:sz w:val="24"/>
          <w:szCs w:val="24"/>
        </w:rPr>
        <w:t>NON</w:t>
      </w:r>
      <w:r w:rsidRPr="007C29F1">
        <w:rPr>
          <w:rFonts w:ascii="Arial" w:hAnsi="Arial" w:cs="Arial"/>
          <w:b/>
          <w:color w:val="0D0D0D"/>
          <w:spacing w:val="-4"/>
          <w:sz w:val="24"/>
          <w:szCs w:val="24"/>
        </w:rPr>
        <w:t xml:space="preserve"> </w:t>
      </w:r>
      <w:r w:rsidRPr="007C29F1">
        <w:rPr>
          <w:rFonts w:ascii="Arial" w:hAnsi="Arial" w:cs="Arial"/>
          <w:b/>
          <w:color w:val="0D0D0D"/>
          <w:sz w:val="24"/>
          <w:szCs w:val="24"/>
        </w:rPr>
        <w:t>FUND</w:t>
      </w:r>
      <w:r w:rsidRPr="007C29F1">
        <w:rPr>
          <w:rFonts w:ascii="Arial" w:hAnsi="Arial" w:cs="Arial"/>
          <w:b/>
          <w:color w:val="0D0D0D"/>
          <w:spacing w:val="-5"/>
          <w:sz w:val="24"/>
          <w:szCs w:val="24"/>
        </w:rPr>
        <w:t xml:space="preserve"> </w:t>
      </w:r>
      <w:r w:rsidRPr="007C29F1">
        <w:rPr>
          <w:rFonts w:ascii="Arial" w:hAnsi="Arial" w:cs="Arial"/>
          <w:b/>
          <w:color w:val="0D0D0D"/>
          <w:sz w:val="24"/>
          <w:szCs w:val="24"/>
        </w:rPr>
        <w:t>BASED</w:t>
      </w:r>
      <w:r w:rsidRPr="007C29F1">
        <w:rPr>
          <w:rFonts w:ascii="Arial" w:hAnsi="Arial" w:cs="Arial"/>
          <w:b/>
          <w:color w:val="0D0D0D"/>
          <w:spacing w:val="-4"/>
          <w:sz w:val="24"/>
          <w:szCs w:val="24"/>
        </w:rPr>
        <w:t xml:space="preserve"> </w:t>
      </w:r>
      <w:r w:rsidRPr="007C29F1">
        <w:rPr>
          <w:rFonts w:ascii="Arial" w:hAnsi="Arial" w:cs="Arial"/>
          <w:b/>
          <w:color w:val="0D0D0D"/>
          <w:sz w:val="24"/>
          <w:szCs w:val="24"/>
        </w:rPr>
        <w:t>FACILITIES</w:t>
      </w:r>
    </w:p>
    <w:p w14:paraId="57FD4F10" w14:textId="77777777" w:rsidR="00C2755C" w:rsidRPr="007C29F1" w:rsidRDefault="00C2755C" w:rsidP="00412D90">
      <w:pPr>
        <w:pStyle w:val="Heading1"/>
        <w:tabs>
          <w:tab w:val="left" w:pos="1274"/>
        </w:tabs>
        <w:spacing w:after="240"/>
        <w:ind w:left="0"/>
        <w:jc w:val="both"/>
        <w:rPr>
          <w:rFonts w:ascii="Arial" w:hAnsi="Arial" w:cs="Arial"/>
        </w:rPr>
      </w:pPr>
      <w:r w:rsidRPr="007C29F1">
        <w:rPr>
          <w:rFonts w:ascii="Arial" w:hAnsi="Arial" w:cs="Arial"/>
          <w:color w:val="0D0D0D"/>
        </w:rPr>
        <w:t xml:space="preserve">Bank </w:t>
      </w:r>
      <w:r w:rsidRPr="007C29F1">
        <w:rPr>
          <w:rFonts w:ascii="Arial" w:hAnsi="Arial" w:cs="Arial"/>
          <w:color w:val="0D0D0D"/>
          <w:spacing w:val="-2"/>
        </w:rPr>
        <w:t>Guarantees</w:t>
      </w:r>
    </w:p>
    <w:p w14:paraId="77E80592" w14:textId="4EEAC2D7" w:rsidR="00D148B9" w:rsidRPr="007C29F1" w:rsidRDefault="00FA3210">
      <w:pPr>
        <w:pStyle w:val="TableParagraph"/>
        <w:numPr>
          <w:ilvl w:val="0"/>
          <w:numId w:val="28"/>
        </w:numPr>
        <w:tabs>
          <w:tab w:val="left" w:pos="921"/>
          <w:tab w:val="left" w:pos="1564"/>
          <w:tab w:val="left" w:pos="2028"/>
          <w:tab w:val="left" w:pos="2884"/>
        </w:tabs>
        <w:spacing w:after="240"/>
        <w:jc w:val="both"/>
        <w:rPr>
          <w:rFonts w:ascii="Arial" w:hAnsi="Arial" w:cs="Arial"/>
          <w:color w:val="0D0D0D"/>
          <w:sz w:val="24"/>
          <w:szCs w:val="24"/>
        </w:rPr>
      </w:pPr>
      <w:r w:rsidRPr="007C29F1">
        <w:rPr>
          <w:rFonts w:ascii="Arial" w:hAnsi="Arial" w:cs="Arial"/>
          <w:color w:val="0D0D0D"/>
          <w:sz w:val="24"/>
          <w:szCs w:val="24"/>
        </w:rPr>
        <w:t>A contract to perform the promise or discharge the liability of a third person in case of his (i.e., the third person’s) default.</w:t>
      </w:r>
    </w:p>
    <w:p w14:paraId="3CA44E26" w14:textId="7E08DB37" w:rsidR="00EC42A1" w:rsidRPr="007C29F1" w:rsidRDefault="00EC42A1">
      <w:pPr>
        <w:pStyle w:val="TableParagraph"/>
        <w:numPr>
          <w:ilvl w:val="0"/>
          <w:numId w:val="28"/>
        </w:numPr>
        <w:tabs>
          <w:tab w:val="left" w:pos="921"/>
          <w:tab w:val="left" w:pos="1564"/>
          <w:tab w:val="left" w:pos="2028"/>
          <w:tab w:val="left" w:pos="2884"/>
        </w:tabs>
        <w:spacing w:after="240"/>
        <w:jc w:val="both"/>
        <w:rPr>
          <w:rFonts w:ascii="Arial" w:hAnsi="Arial" w:cs="Arial"/>
          <w:color w:val="0D0D0D"/>
          <w:sz w:val="24"/>
          <w:szCs w:val="24"/>
        </w:rPr>
      </w:pPr>
      <w:r w:rsidRPr="007C29F1">
        <w:rPr>
          <w:rFonts w:ascii="Arial" w:hAnsi="Arial" w:cs="Arial"/>
          <w:color w:val="0D0D0D"/>
          <w:sz w:val="24"/>
          <w:szCs w:val="24"/>
        </w:rPr>
        <w:t xml:space="preserve">Bank Guarantee of </w:t>
      </w:r>
      <w:r w:rsidRPr="007C29F1">
        <w:rPr>
          <w:rFonts w:ascii="Arial" w:hAnsi="Arial" w:cs="Arial"/>
          <w:b/>
          <w:color w:val="0D0D0D"/>
          <w:sz w:val="24"/>
          <w:szCs w:val="24"/>
        </w:rPr>
        <w:t>Rs. 50,000</w:t>
      </w:r>
      <w:r w:rsidRPr="007C29F1">
        <w:rPr>
          <w:rFonts w:ascii="Arial" w:hAnsi="Arial" w:cs="Arial"/>
          <w:color w:val="0D0D0D"/>
          <w:sz w:val="24"/>
          <w:szCs w:val="24"/>
        </w:rPr>
        <w:t xml:space="preserve"> &amp; above shall be signed by </w:t>
      </w:r>
      <w:r w:rsidRPr="007C29F1">
        <w:rPr>
          <w:rFonts w:ascii="Arial" w:hAnsi="Arial" w:cs="Arial"/>
          <w:b/>
          <w:color w:val="0D0D0D"/>
          <w:sz w:val="24"/>
          <w:szCs w:val="24"/>
        </w:rPr>
        <w:t>two authorized</w:t>
      </w:r>
      <w:r w:rsidRPr="007C29F1">
        <w:rPr>
          <w:rFonts w:ascii="Arial" w:hAnsi="Arial" w:cs="Arial"/>
          <w:color w:val="0D0D0D"/>
          <w:sz w:val="24"/>
          <w:szCs w:val="24"/>
        </w:rPr>
        <w:t xml:space="preserve"> </w:t>
      </w:r>
      <w:r w:rsidRPr="007C29F1">
        <w:rPr>
          <w:rFonts w:ascii="Arial" w:hAnsi="Arial" w:cs="Arial"/>
          <w:b/>
          <w:color w:val="0D0D0D"/>
          <w:sz w:val="24"/>
          <w:szCs w:val="24"/>
        </w:rPr>
        <w:t>signatories.</w:t>
      </w:r>
    </w:p>
    <w:p w14:paraId="6C14FA00" w14:textId="1BB3FCCE" w:rsidR="00412D90" w:rsidRPr="00CA0323" w:rsidRDefault="0053176D" w:rsidP="00CA0323">
      <w:pPr>
        <w:pStyle w:val="TableParagraph"/>
        <w:numPr>
          <w:ilvl w:val="0"/>
          <w:numId w:val="28"/>
        </w:numPr>
        <w:tabs>
          <w:tab w:val="left" w:pos="921"/>
          <w:tab w:val="left" w:pos="1564"/>
          <w:tab w:val="left" w:pos="2028"/>
          <w:tab w:val="left" w:pos="2884"/>
        </w:tabs>
        <w:spacing w:after="240"/>
        <w:jc w:val="both"/>
        <w:rPr>
          <w:rFonts w:ascii="Arial" w:hAnsi="Arial" w:cs="Arial"/>
          <w:color w:val="0D0D0D"/>
          <w:sz w:val="24"/>
          <w:szCs w:val="24"/>
        </w:rPr>
      </w:pPr>
      <w:r w:rsidRPr="007C29F1">
        <w:rPr>
          <w:rFonts w:ascii="Arial" w:hAnsi="Arial" w:cs="Arial"/>
          <w:bCs/>
          <w:iCs/>
          <w:sz w:val="24"/>
          <w:szCs w:val="24"/>
        </w:rPr>
        <w:t>BGs of Rs</w:t>
      </w:r>
      <w:r w:rsidRPr="007C29F1">
        <w:rPr>
          <w:rFonts w:ascii="Arial" w:hAnsi="Arial" w:cs="Arial"/>
          <w:b/>
          <w:bCs/>
          <w:iCs/>
          <w:sz w:val="24"/>
          <w:szCs w:val="24"/>
        </w:rPr>
        <w:t>.5 cr</w:t>
      </w:r>
      <w:r w:rsidR="000E4042" w:rsidRPr="007C29F1">
        <w:rPr>
          <w:rFonts w:ascii="Arial" w:hAnsi="Arial" w:cs="Arial"/>
          <w:b/>
          <w:bCs/>
          <w:iCs/>
          <w:sz w:val="24"/>
          <w:szCs w:val="24"/>
        </w:rPr>
        <w:t xml:space="preserve"> </w:t>
      </w:r>
      <w:r w:rsidRPr="007C29F1">
        <w:rPr>
          <w:rFonts w:ascii="Arial" w:hAnsi="Arial" w:cs="Arial"/>
          <w:b/>
          <w:bCs/>
          <w:iCs/>
          <w:sz w:val="24"/>
          <w:szCs w:val="24"/>
        </w:rPr>
        <w:t>&amp;</w:t>
      </w:r>
      <w:r w:rsidR="000E4042" w:rsidRPr="007C29F1">
        <w:rPr>
          <w:rFonts w:ascii="Arial" w:hAnsi="Arial" w:cs="Arial"/>
          <w:b/>
          <w:bCs/>
          <w:iCs/>
          <w:sz w:val="24"/>
          <w:szCs w:val="24"/>
        </w:rPr>
        <w:t xml:space="preserve"> </w:t>
      </w:r>
      <w:r w:rsidRPr="007C29F1">
        <w:rPr>
          <w:rFonts w:ascii="Arial" w:hAnsi="Arial" w:cs="Arial"/>
          <w:b/>
          <w:bCs/>
          <w:iCs/>
          <w:sz w:val="24"/>
          <w:szCs w:val="24"/>
        </w:rPr>
        <w:t>above</w:t>
      </w:r>
      <w:r w:rsidRPr="007C29F1">
        <w:rPr>
          <w:rFonts w:ascii="Arial" w:hAnsi="Arial" w:cs="Arial"/>
          <w:bCs/>
          <w:iCs/>
          <w:sz w:val="24"/>
          <w:szCs w:val="24"/>
        </w:rPr>
        <w:t xml:space="preserve">: </w:t>
      </w:r>
      <w:r w:rsidRPr="007C29F1">
        <w:rPr>
          <w:rFonts w:ascii="Arial" w:hAnsi="Arial" w:cs="Arial"/>
          <w:b/>
          <w:bCs/>
          <w:iCs/>
          <w:sz w:val="24"/>
          <w:szCs w:val="24"/>
        </w:rPr>
        <w:t xml:space="preserve">Quarterly </w:t>
      </w:r>
      <w:r w:rsidR="007B73C4" w:rsidRPr="007C29F1">
        <w:rPr>
          <w:rFonts w:ascii="Arial" w:hAnsi="Arial" w:cs="Arial"/>
          <w:b/>
          <w:bCs/>
          <w:iCs/>
          <w:sz w:val="24"/>
          <w:szCs w:val="24"/>
        </w:rPr>
        <w:t>status report</w:t>
      </w:r>
      <w:r w:rsidR="007B73C4" w:rsidRPr="007C29F1">
        <w:rPr>
          <w:rFonts w:ascii="Arial" w:hAnsi="Arial" w:cs="Arial"/>
          <w:bCs/>
          <w:iCs/>
          <w:sz w:val="24"/>
          <w:szCs w:val="24"/>
        </w:rPr>
        <w:t xml:space="preserve"> to be </w:t>
      </w:r>
      <w:r w:rsidR="005516E1" w:rsidRPr="007C29F1">
        <w:rPr>
          <w:rFonts w:ascii="Arial" w:hAnsi="Arial" w:cs="Arial"/>
          <w:bCs/>
          <w:iCs/>
          <w:sz w:val="24"/>
          <w:szCs w:val="24"/>
        </w:rPr>
        <w:t>submitted by borrower</w:t>
      </w:r>
      <w:r w:rsidR="003F7EFE" w:rsidRPr="007C29F1">
        <w:rPr>
          <w:rFonts w:ascii="Arial" w:hAnsi="Arial" w:cs="Arial"/>
          <w:bCs/>
          <w:iCs/>
          <w:sz w:val="24"/>
          <w:szCs w:val="24"/>
        </w:rPr>
        <w:t xml:space="preserve"> for PG/APG</w:t>
      </w:r>
      <w:r w:rsidR="005516E1" w:rsidRPr="007C29F1">
        <w:rPr>
          <w:rFonts w:ascii="Arial" w:hAnsi="Arial" w:cs="Arial"/>
          <w:bCs/>
          <w:iCs/>
          <w:sz w:val="24"/>
          <w:szCs w:val="24"/>
        </w:rPr>
        <w:t>.</w:t>
      </w:r>
    </w:p>
    <w:p w14:paraId="4411DFB1" w14:textId="59AA4BD9" w:rsidR="005516E1" w:rsidRPr="007C29F1" w:rsidRDefault="00BD10EE">
      <w:pPr>
        <w:pStyle w:val="TableParagraph"/>
        <w:numPr>
          <w:ilvl w:val="0"/>
          <w:numId w:val="28"/>
        </w:numPr>
        <w:tabs>
          <w:tab w:val="left" w:pos="921"/>
          <w:tab w:val="left" w:pos="1564"/>
          <w:tab w:val="left" w:pos="2028"/>
          <w:tab w:val="left" w:pos="2884"/>
        </w:tabs>
        <w:spacing w:after="240"/>
        <w:jc w:val="both"/>
        <w:rPr>
          <w:rFonts w:ascii="Arial" w:hAnsi="Arial" w:cs="Arial"/>
          <w:color w:val="0D0D0D"/>
          <w:sz w:val="24"/>
          <w:szCs w:val="24"/>
        </w:rPr>
      </w:pPr>
      <w:r w:rsidRPr="007C29F1">
        <w:rPr>
          <w:rFonts w:ascii="Arial" w:hAnsi="Arial" w:cs="Arial"/>
          <w:b/>
          <w:bCs/>
          <w:iCs/>
          <w:sz w:val="24"/>
          <w:szCs w:val="24"/>
        </w:rPr>
        <w:t>Third party deposit</w:t>
      </w:r>
      <w:r w:rsidRPr="007C29F1">
        <w:rPr>
          <w:rFonts w:ascii="Arial" w:hAnsi="Arial" w:cs="Arial"/>
          <w:bCs/>
          <w:iCs/>
          <w:sz w:val="24"/>
          <w:szCs w:val="24"/>
        </w:rPr>
        <w:t xml:space="preserve"> : not </w:t>
      </w:r>
      <w:r w:rsidR="003B2F7B" w:rsidRPr="007C29F1">
        <w:rPr>
          <w:rFonts w:ascii="Arial" w:hAnsi="Arial" w:cs="Arial"/>
          <w:bCs/>
          <w:iCs/>
          <w:sz w:val="24"/>
          <w:szCs w:val="24"/>
        </w:rPr>
        <w:t>to consider for margin. Considered for  collateral security.</w:t>
      </w:r>
      <w:r w:rsidR="00537E65" w:rsidRPr="007C29F1">
        <w:rPr>
          <w:rFonts w:ascii="Arial" w:hAnsi="Arial" w:cs="Arial"/>
          <w:bCs/>
          <w:iCs/>
          <w:sz w:val="24"/>
          <w:szCs w:val="24"/>
        </w:rPr>
        <w:t xml:space="preserve"> </w:t>
      </w:r>
      <w:r w:rsidR="00537E65" w:rsidRPr="007C29F1">
        <w:rPr>
          <w:rFonts w:ascii="Arial" w:hAnsi="Arial" w:cs="Arial"/>
          <w:bCs/>
          <w:iCs/>
          <w:color w:val="EE0000"/>
          <w:sz w:val="24"/>
          <w:szCs w:val="24"/>
        </w:rPr>
        <w:t>Accepted for margin in case of deposits in the name of Shareholder Director (in case of Companies), Partners (in case of Partnership/LLP) and Proprietor (in case of Proprietorship).</w:t>
      </w:r>
    </w:p>
    <w:p w14:paraId="38218F85" w14:textId="31CF54B5" w:rsidR="00ED5D22" w:rsidRPr="007C29F1" w:rsidRDefault="00ED5D22">
      <w:pPr>
        <w:pStyle w:val="TableParagraph"/>
        <w:numPr>
          <w:ilvl w:val="0"/>
          <w:numId w:val="28"/>
        </w:numPr>
        <w:tabs>
          <w:tab w:val="left" w:pos="921"/>
          <w:tab w:val="left" w:pos="1564"/>
          <w:tab w:val="left" w:pos="2028"/>
          <w:tab w:val="left" w:pos="2884"/>
        </w:tabs>
        <w:spacing w:after="240"/>
        <w:jc w:val="both"/>
        <w:rPr>
          <w:rFonts w:ascii="Arial" w:hAnsi="Arial" w:cs="Arial"/>
          <w:color w:val="0D0D0D"/>
          <w:sz w:val="24"/>
          <w:szCs w:val="24"/>
        </w:rPr>
      </w:pPr>
      <w:r w:rsidRPr="007C29F1">
        <w:rPr>
          <w:rFonts w:ascii="Arial" w:hAnsi="Arial" w:cs="Arial"/>
          <w:b/>
          <w:bCs/>
          <w:iCs/>
          <w:sz w:val="24"/>
          <w:szCs w:val="24"/>
        </w:rPr>
        <w:t xml:space="preserve">BG for period beyond 10 years </w:t>
      </w:r>
      <w:r w:rsidRPr="007C29F1">
        <w:rPr>
          <w:rFonts w:ascii="Arial" w:hAnsi="Arial" w:cs="Arial"/>
          <w:color w:val="0D0D0D"/>
          <w:sz w:val="24"/>
          <w:szCs w:val="24"/>
        </w:rPr>
        <w:t xml:space="preserve">&amp; without expiry period: </w:t>
      </w:r>
      <w:r w:rsidR="00412D90">
        <w:rPr>
          <w:rFonts w:ascii="Arial" w:hAnsi="Arial" w:cs="Arial"/>
          <w:color w:val="0D0D0D"/>
          <w:sz w:val="24"/>
          <w:szCs w:val="24"/>
        </w:rPr>
        <w:t xml:space="preserve">by </w:t>
      </w:r>
      <w:r w:rsidRPr="007C29F1">
        <w:rPr>
          <w:rFonts w:ascii="Arial" w:hAnsi="Arial" w:cs="Arial"/>
          <w:color w:val="0D0D0D"/>
          <w:sz w:val="24"/>
          <w:szCs w:val="24"/>
        </w:rPr>
        <w:t>CGM/GM-HO-CAC and above.</w:t>
      </w:r>
    </w:p>
    <w:p w14:paraId="1442848C" w14:textId="0F85B2EE" w:rsidR="00EC42A1" w:rsidRPr="007C29F1" w:rsidRDefault="00151253">
      <w:pPr>
        <w:pStyle w:val="TableParagraph"/>
        <w:numPr>
          <w:ilvl w:val="0"/>
          <w:numId w:val="28"/>
        </w:numPr>
        <w:tabs>
          <w:tab w:val="left" w:pos="921"/>
          <w:tab w:val="left" w:pos="1564"/>
          <w:tab w:val="left" w:pos="2028"/>
          <w:tab w:val="left" w:pos="2884"/>
        </w:tabs>
        <w:jc w:val="both"/>
        <w:rPr>
          <w:rFonts w:ascii="Arial" w:hAnsi="Arial" w:cs="Arial"/>
          <w:color w:val="0D0D0D"/>
          <w:sz w:val="24"/>
          <w:szCs w:val="24"/>
        </w:rPr>
      </w:pPr>
      <w:r w:rsidRPr="007C29F1">
        <w:rPr>
          <w:rFonts w:ascii="Arial" w:eastAsiaTheme="minorHAnsi" w:hAnsi="Arial" w:cs="Arial"/>
          <w:sz w:val="24"/>
          <w:szCs w:val="24"/>
          <w:lang w:val="en-IN"/>
        </w:rPr>
        <w:t xml:space="preserve">Minimum margin requirement for bank guarantees issued </w:t>
      </w:r>
      <w:r w:rsidRPr="007C29F1">
        <w:rPr>
          <w:rFonts w:ascii="Arial" w:eastAsiaTheme="minorHAnsi" w:hAnsi="Arial" w:cs="Arial"/>
          <w:b/>
          <w:sz w:val="24"/>
          <w:szCs w:val="24"/>
          <w:lang w:val="en-IN"/>
        </w:rPr>
        <w:t>beyond 5 years</w:t>
      </w:r>
      <w:r w:rsidRPr="007C29F1">
        <w:rPr>
          <w:rFonts w:ascii="Arial" w:eastAsiaTheme="minorHAnsi" w:hAnsi="Arial" w:cs="Arial"/>
          <w:sz w:val="24"/>
          <w:szCs w:val="24"/>
          <w:lang w:val="en-IN"/>
        </w:rPr>
        <w:t xml:space="preserve"> shall be </w:t>
      </w:r>
      <w:r w:rsidRPr="007C29F1">
        <w:rPr>
          <w:rFonts w:ascii="Arial" w:eastAsiaTheme="minorHAnsi" w:hAnsi="Arial" w:cs="Arial"/>
          <w:b/>
          <w:bCs/>
          <w:sz w:val="24"/>
          <w:szCs w:val="24"/>
          <w:lang w:val="en-IN"/>
        </w:rPr>
        <w:t>25% in the form of</w:t>
      </w:r>
      <w:r w:rsidRPr="007C29F1">
        <w:rPr>
          <w:rFonts w:ascii="Arial" w:hAnsi="Arial" w:cs="Arial"/>
          <w:b/>
          <w:bCs/>
          <w:color w:val="0D0D0D"/>
          <w:sz w:val="24"/>
          <w:szCs w:val="24"/>
        </w:rPr>
        <w:t xml:space="preserve"> </w:t>
      </w:r>
      <w:r w:rsidRPr="007C29F1">
        <w:rPr>
          <w:rFonts w:ascii="Arial" w:eastAsiaTheme="minorHAnsi" w:hAnsi="Arial" w:cs="Arial"/>
          <w:b/>
          <w:bCs/>
          <w:sz w:val="24"/>
          <w:szCs w:val="24"/>
          <w:lang w:val="en-IN"/>
        </w:rPr>
        <w:t>TDR</w:t>
      </w:r>
      <w:r w:rsidRPr="007C29F1">
        <w:rPr>
          <w:rFonts w:ascii="Arial" w:eastAsiaTheme="minorHAnsi" w:hAnsi="Arial" w:cs="Arial"/>
          <w:sz w:val="24"/>
          <w:szCs w:val="24"/>
          <w:lang w:val="en-IN"/>
        </w:rPr>
        <w:t>. (apart from tangible securities/collaterals as applicable/prescribed.(Cir 485/2022)</w:t>
      </w:r>
    </w:p>
    <w:p w14:paraId="16807F6D" w14:textId="77777777" w:rsidR="00877961" w:rsidRPr="007C29F1" w:rsidRDefault="00877961" w:rsidP="007C29F1">
      <w:pPr>
        <w:pStyle w:val="Heading1"/>
        <w:tabs>
          <w:tab w:val="left" w:pos="1216"/>
          <w:tab w:val="left" w:pos="1217"/>
        </w:tabs>
        <w:ind w:left="0"/>
        <w:jc w:val="both"/>
        <w:rPr>
          <w:rFonts w:ascii="Arial" w:hAnsi="Arial" w:cs="Arial"/>
          <w:color w:val="0D0D0D"/>
        </w:rPr>
      </w:pPr>
    </w:p>
    <w:p w14:paraId="4A070C83" w14:textId="092CCB50" w:rsidR="00C861F9" w:rsidRPr="007C29F1" w:rsidRDefault="00C861F9" w:rsidP="00412D90">
      <w:pPr>
        <w:pStyle w:val="Heading1"/>
        <w:tabs>
          <w:tab w:val="left" w:pos="1216"/>
          <w:tab w:val="left" w:pos="1217"/>
        </w:tabs>
        <w:spacing w:after="240"/>
        <w:ind w:left="0"/>
        <w:jc w:val="both"/>
        <w:rPr>
          <w:rFonts w:ascii="Arial" w:hAnsi="Arial" w:cs="Arial"/>
          <w:color w:val="0D0D0D"/>
        </w:rPr>
      </w:pPr>
      <w:r w:rsidRPr="007C29F1">
        <w:rPr>
          <w:rFonts w:ascii="Arial" w:hAnsi="Arial" w:cs="Arial"/>
          <w:color w:val="0D0D0D"/>
        </w:rPr>
        <w:t>Guarantees</w:t>
      </w:r>
      <w:r w:rsidRPr="007C29F1">
        <w:rPr>
          <w:rFonts w:ascii="Arial" w:hAnsi="Arial" w:cs="Arial"/>
          <w:color w:val="0D0D0D"/>
          <w:spacing w:val="-6"/>
        </w:rPr>
        <w:t xml:space="preserve"> </w:t>
      </w:r>
      <w:r w:rsidRPr="007C29F1">
        <w:rPr>
          <w:rFonts w:ascii="Arial" w:hAnsi="Arial" w:cs="Arial"/>
          <w:color w:val="0D0D0D"/>
        </w:rPr>
        <w:t>favouring</w:t>
      </w:r>
      <w:r w:rsidRPr="007C29F1">
        <w:rPr>
          <w:rFonts w:ascii="Arial" w:hAnsi="Arial" w:cs="Arial"/>
          <w:color w:val="0D0D0D"/>
          <w:spacing w:val="-4"/>
        </w:rPr>
        <w:t xml:space="preserve"> </w:t>
      </w:r>
      <w:r w:rsidRPr="007C29F1">
        <w:rPr>
          <w:rFonts w:ascii="Arial" w:hAnsi="Arial" w:cs="Arial"/>
          <w:color w:val="0D0D0D"/>
        </w:rPr>
        <w:t>other</w:t>
      </w:r>
      <w:r w:rsidRPr="007C29F1">
        <w:rPr>
          <w:rFonts w:ascii="Arial" w:hAnsi="Arial" w:cs="Arial"/>
          <w:color w:val="0D0D0D"/>
          <w:spacing w:val="-4"/>
        </w:rPr>
        <w:t xml:space="preserve"> </w:t>
      </w:r>
      <w:r w:rsidRPr="007C29F1">
        <w:rPr>
          <w:rFonts w:ascii="Arial" w:hAnsi="Arial" w:cs="Arial"/>
          <w:color w:val="0D0D0D"/>
        </w:rPr>
        <w:t>banks</w:t>
      </w:r>
      <w:r w:rsidRPr="007C29F1">
        <w:rPr>
          <w:rFonts w:ascii="Arial" w:hAnsi="Arial" w:cs="Arial"/>
          <w:color w:val="0D0D0D"/>
          <w:spacing w:val="-4"/>
        </w:rPr>
        <w:t xml:space="preserve"> </w:t>
      </w:r>
      <w:r w:rsidRPr="007C29F1">
        <w:rPr>
          <w:rFonts w:ascii="Arial" w:hAnsi="Arial" w:cs="Arial"/>
          <w:color w:val="0D0D0D"/>
        </w:rPr>
        <w:t>/</w:t>
      </w:r>
      <w:r w:rsidRPr="007C29F1">
        <w:rPr>
          <w:rFonts w:ascii="Arial" w:hAnsi="Arial" w:cs="Arial"/>
          <w:color w:val="0D0D0D"/>
          <w:spacing w:val="-4"/>
        </w:rPr>
        <w:t xml:space="preserve"> </w:t>
      </w:r>
      <w:r w:rsidRPr="007C29F1">
        <w:rPr>
          <w:rFonts w:ascii="Arial" w:hAnsi="Arial" w:cs="Arial"/>
          <w:color w:val="0D0D0D"/>
        </w:rPr>
        <w:t>FIs</w:t>
      </w:r>
      <w:r w:rsidRPr="007C29F1">
        <w:rPr>
          <w:rFonts w:ascii="Arial" w:hAnsi="Arial" w:cs="Arial"/>
          <w:color w:val="0D0D0D"/>
          <w:spacing w:val="-4"/>
        </w:rPr>
        <w:t xml:space="preserve"> </w:t>
      </w:r>
      <w:r w:rsidRPr="007C29F1">
        <w:rPr>
          <w:rFonts w:ascii="Arial" w:hAnsi="Arial" w:cs="Arial"/>
          <w:color w:val="0D0D0D"/>
        </w:rPr>
        <w:t>/</w:t>
      </w:r>
      <w:r w:rsidRPr="007C29F1">
        <w:rPr>
          <w:rFonts w:ascii="Arial" w:hAnsi="Arial" w:cs="Arial"/>
          <w:color w:val="0D0D0D"/>
          <w:spacing w:val="-4"/>
        </w:rPr>
        <w:t xml:space="preserve"> </w:t>
      </w:r>
      <w:r w:rsidRPr="007C29F1">
        <w:rPr>
          <w:rFonts w:ascii="Arial" w:hAnsi="Arial" w:cs="Arial"/>
          <w:color w:val="0D0D0D"/>
        </w:rPr>
        <w:t>other</w:t>
      </w:r>
      <w:r w:rsidRPr="007C29F1">
        <w:rPr>
          <w:rFonts w:ascii="Arial" w:hAnsi="Arial" w:cs="Arial"/>
          <w:color w:val="0D0D0D"/>
          <w:spacing w:val="1"/>
        </w:rPr>
        <w:t xml:space="preserve"> </w:t>
      </w:r>
      <w:r w:rsidRPr="007C29F1">
        <w:rPr>
          <w:rFonts w:ascii="Arial" w:hAnsi="Arial" w:cs="Arial"/>
          <w:color w:val="0D0D0D"/>
        </w:rPr>
        <w:t>lending</w:t>
      </w:r>
      <w:r w:rsidRPr="007C29F1">
        <w:rPr>
          <w:rFonts w:ascii="Arial" w:hAnsi="Arial" w:cs="Arial"/>
          <w:color w:val="0D0D0D"/>
          <w:spacing w:val="-4"/>
        </w:rPr>
        <w:t xml:space="preserve"> </w:t>
      </w:r>
      <w:r w:rsidRPr="007C29F1">
        <w:rPr>
          <w:rFonts w:ascii="Arial" w:hAnsi="Arial" w:cs="Arial"/>
          <w:color w:val="0D0D0D"/>
          <w:spacing w:val="-2"/>
        </w:rPr>
        <w:t>agencies</w:t>
      </w:r>
    </w:p>
    <w:p w14:paraId="14DE210C" w14:textId="491C9D09" w:rsidR="003B2F7B" w:rsidRPr="007C29F1" w:rsidRDefault="00736F23">
      <w:pPr>
        <w:pStyle w:val="TableParagraph"/>
        <w:numPr>
          <w:ilvl w:val="0"/>
          <w:numId w:val="29"/>
        </w:numPr>
        <w:tabs>
          <w:tab w:val="left" w:pos="921"/>
          <w:tab w:val="left" w:pos="1564"/>
          <w:tab w:val="left" w:pos="2028"/>
          <w:tab w:val="left" w:pos="2884"/>
        </w:tabs>
        <w:spacing w:after="240"/>
        <w:jc w:val="both"/>
        <w:rPr>
          <w:rFonts w:ascii="Arial" w:hAnsi="Arial" w:cs="Arial"/>
          <w:bCs/>
          <w:iCs/>
          <w:sz w:val="24"/>
          <w:szCs w:val="24"/>
        </w:rPr>
      </w:pPr>
      <w:r w:rsidRPr="007C29F1">
        <w:rPr>
          <w:rFonts w:ascii="Arial" w:hAnsi="Arial" w:cs="Arial"/>
          <w:bCs/>
          <w:iCs/>
          <w:sz w:val="24"/>
          <w:szCs w:val="24"/>
        </w:rPr>
        <w:t xml:space="preserve">Borrower well established &amp; having satisfactory </w:t>
      </w:r>
      <w:r w:rsidRPr="007C29F1">
        <w:rPr>
          <w:rFonts w:ascii="Arial" w:hAnsi="Arial" w:cs="Arial"/>
          <w:b/>
          <w:iCs/>
          <w:sz w:val="24"/>
          <w:szCs w:val="24"/>
        </w:rPr>
        <w:t>dealings for 3 years</w:t>
      </w:r>
      <w:r w:rsidRPr="007C29F1">
        <w:rPr>
          <w:rFonts w:ascii="Arial" w:hAnsi="Arial" w:cs="Arial"/>
          <w:bCs/>
          <w:iCs/>
          <w:sz w:val="24"/>
          <w:szCs w:val="24"/>
        </w:rPr>
        <w:t>.</w:t>
      </w:r>
    </w:p>
    <w:p w14:paraId="136485B0" w14:textId="27D789F2" w:rsidR="00736F23" w:rsidRPr="007C29F1" w:rsidRDefault="00FA1FDD">
      <w:pPr>
        <w:pStyle w:val="TableParagraph"/>
        <w:numPr>
          <w:ilvl w:val="0"/>
          <w:numId w:val="29"/>
        </w:numPr>
        <w:tabs>
          <w:tab w:val="left" w:pos="921"/>
          <w:tab w:val="left" w:pos="1564"/>
          <w:tab w:val="left" w:pos="2028"/>
          <w:tab w:val="left" w:pos="2884"/>
        </w:tabs>
        <w:spacing w:after="240"/>
        <w:jc w:val="both"/>
        <w:rPr>
          <w:rFonts w:ascii="Arial" w:hAnsi="Arial" w:cs="Arial"/>
          <w:bCs/>
          <w:iCs/>
          <w:sz w:val="24"/>
          <w:szCs w:val="24"/>
        </w:rPr>
      </w:pPr>
      <w:r w:rsidRPr="007C29F1">
        <w:rPr>
          <w:rFonts w:ascii="Arial" w:hAnsi="Arial" w:cs="Arial"/>
          <w:color w:val="0D0D0D"/>
          <w:sz w:val="24"/>
          <w:szCs w:val="24"/>
        </w:rPr>
        <w:t>Bank</w:t>
      </w:r>
      <w:r w:rsidRPr="007C29F1">
        <w:rPr>
          <w:rFonts w:ascii="Arial" w:hAnsi="Arial" w:cs="Arial"/>
          <w:color w:val="0D0D0D"/>
          <w:spacing w:val="-3"/>
          <w:sz w:val="24"/>
          <w:szCs w:val="24"/>
        </w:rPr>
        <w:t xml:space="preserve"> </w:t>
      </w:r>
      <w:r w:rsidRPr="007C29F1">
        <w:rPr>
          <w:rFonts w:ascii="Arial" w:hAnsi="Arial" w:cs="Arial"/>
          <w:color w:val="0D0D0D"/>
          <w:sz w:val="24"/>
          <w:szCs w:val="24"/>
        </w:rPr>
        <w:t>should</w:t>
      </w:r>
      <w:r w:rsidRPr="007C29F1">
        <w:rPr>
          <w:rFonts w:ascii="Arial" w:hAnsi="Arial" w:cs="Arial"/>
          <w:color w:val="0D0D0D"/>
          <w:spacing w:val="-1"/>
          <w:sz w:val="24"/>
          <w:szCs w:val="24"/>
        </w:rPr>
        <w:t xml:space="preserve"> </w:t>
      </w:r>
      <w:r w:rsidRPr="007C29F1">
        <w:rPr>
          <w:rFonts w:ascii="Arial" w:hAnsi="Arial" w:cs="Arial"/>
          <w:color w:val="0D0D0D"/>
          <w:sz w:val="24"/>
          <w:szCs w:val="24"/>
        </w:rPr>
        <w:t>have</w:t>
      </w:r>
      <w:r w:rsidRPr="007C29F1">
        <w:rPr>
          <w:rFonts w:ascii="Arial" w:hAnsi="Arial" w:cs="Arial"/>
          <w:color w:val="0D0D0D"/>
          <w:spacing w:val="-1"/>
          <w:sz w:val="24"/>
          <w:szCs w:val="24"/>
        </w:rPr>
        <w:t xml:space="preserve"> </w:t>
      </w:r>
      <w:r w:rsidRPr="007C29F1">
        <w:rPr>
          <w:rFonts w:ascii="Arial" w:hAnsi="Arial" w:cs="Arial"/>
          <w:color w:val="0D0D0D"/>
          <w:sz w:val="24"/>
          <w:szCs w:val="24"/>
        </w:rPr>
        <w:t>fund</w:t>
      </w:r>
      <w:r w:rsidRPr="007C29F1">
        <w:rPr>
          <w:rFonts w:ascii="Arial" w:hAnsi="Arial" w:cs="Arial"/>
          <w:color w:val="0D0D0D"/>
          <w:spacing w:val="-3"/>
          <w:sz w:val="24"/>
          <w:szCs w:val="24"/>
        </w:rPr>
        <w:t xml:space="preserve"> </w:t>
      </w:r>
      <w:r w:rsidRPr="007C29F1">
        <w:rPr>
          <w:rFonts w:ascii="Arial" w:hAnsi="Arial" w:cs="Arial"/>
          <w:color w:val="0D0D0D"/>
          <w:sz w:val="24"/>
          <w:szCs w:val="24"/>
        </w:rPr>
        <w:t>based</w:t>
      </w:r>
      <w:r w:rsidRPr="007C29F1">
        <w:rPr>
          <w:rFonts w:ascii="Arial" w:hAnsi="Arial" w:cs="Arial"/>
          <w:color w:val="0D0D0D"/>
          <w:spacing w:val="-3"/>
          <w:sz w:val="24"/>
          <w:szCs w:val="24"/>
        </w:rPr>
        <w:t xml:space="preserve"> </w:t>
      </w:r>
      <w:r w:rsidRPr="007C29F1">
        <w:rPr>
          <w:rFonts w:ascii="Arial" w:hAnsi="Arial" w:cs="Arial"/>
          <w:color w:val="0D0D0D"/>
          <w:sz w:val="24"/>
          <w:szCs w:val="24"/>
        </w:rPr>
        <w:t>exposure</w:t>
      </w:r>
      <w:r w:rsidRPr="007C29F1">
        <w:rPr>
          <w:rFonts w:ascii="Arial" w:hAnsi="Arial" w:cs="Arial"/>
          <w:color w:val="0D0D0D"/>
          <w:spacing w:val="-2"/>
          <w:sz w:val="24"/>
          <w:szCs w:val="24"/>
        </w:rPr>
        <w:t xml:space="preserve"> </w:t>
      </w:r>
      <w:r w:rsidRPr="007C29F1">
        <w:rPr>
          <w:rFonts w:ascii="Arial" w:hAnsi="Arial" w:cs="Arial"/>
          <w:color w:val="0D0D0D"/>
          <w:sz w:val="24"/>
          <w:szCs w:val="24"/>
        </w:rPr>
        <w:t>to</w:t>
      </w:r>
      <w:r w:rsidRPr="007C29F1">
        <w:rPr>
          <w:rFonts w:ascii="Arial" w:hAnsi="Arial" w:cs="Arial"/>
          <w:color w:val="0D0D0D"/>
          <w:spacing w:val="-2"/>
          <w:sz w:val="24"/>
          <w:szCs w:val="24"/>
        </w:rPr>
        <w:t xml:space="preserve"> </w:t>
      </w:r>
      <w:r w:rsidRPr="007C29F1">
        <w:rPr>
          <w:rFonts w:ascii="Arial" w:hAnsi="Arial" w:cs="Arial"/>
          <w:color w:val="0D0D0D"/>
          <w:sz w:val="24"/>
          <w:szCs w:val="24"/>
        </w:rPr>
        <w:t>the</w:t>
      </w:r>
      <w:r w:rsidRPr="007C29F1">
        <w:rPr>
          <w:rFonts w:ascii="Arial" w:hAnsi="Arial" w:cs="Arial"/>
          <w:color w:val="0D0D0D"/>
          <w:spacing w:val="-1"/>
          <w:sz w:val="24"/>
          <w:szCs w:val="24"/>
        </w:rPr>
        <w:t xml:space="preserve"> </w:t>
      </w:r>
      <w:r w:rsidRPr="007C29F1">
        <w:rPr>
          <w:rFonts w:ascii="Arial" w:hAnsi="Arial" w:cs="Arial"/>
          <w:color w:val="0D0D0D"/>
          <w:sz w:val="24"/>
          <w:szCs w:val="24"/>
        </w:rPr>
        <w:t>party</w:t>
      </w:r>
      <w:r w:rsidRPr="007C29F1">
        <w:rPr>
          <w:rFonts w:ascii="Arial" w:hAnsi="Arial" w:cs="Arial"/>
          <w:color w:val="0D0D0D"/>
          <w:spacing w:val="-2"/>
          <w:sz w:val="24"/>
          <w:szCs w:val="24"/>
        </w:rPr>
        <w:t xml:space="preserve"> </w:t>
      </w:r>
      <w:r w:rsidRPr="007C29F1">
        <w:rPr>
          <w:rFonts w:ascii="Arial" w:hAnsi="Arial" w:cs="Arial"/>
          <w:color w:val="0D0D0D"/>
          <w:sz w:val="24"/>
          <w:szCs w:val="24"/>
        </w:rPr>
        <w:t>to</w:t>
      </w:r>
      <w:r w:rsidRPr="007C29F1">
        <w:rPr>
          <w:rFonts w:ascii="Arial" w:hAnsi="Arial" w:cs="Arial"/>
          <w:color w:val="0D0D0D"/>
          <w:spacing w:val="-1"/>
          <w:sz w:val="24"/>
          <w:szCs w:val="24"/>
        </w:rPr>
        <w:t xml:space="preserve"> </w:t>
      </w:r>
      <w:r w:rsidRPr="007C29F1">
        <w:rPr>
          <w:rFonts w:ascii="Arial" w:hAnsi="Arial" w:cs="Arial"/>
          <w:color w:val="0D0D0D"/>
          <w:sz w:val="24"/>
          <w:szCs w:val="24"/>
        </w:rPr>
        <w:t>the</w:t>
      </w:r>
      <w:r w:rsidRPr="007C29F1">
        <w:rPr>
          <w:rFonts w:ascii="Arial" w:hAnsi="Arial" w:cs="Arial"/>
          <w:color w:val="0D0D0D"/>
          <w:spacing w:val="-3"/>
          <w:sz w:val="24"/>
          <w:szCs w:val="24"/>
        </w:rPr>
        <w:t xml:space="preserve"> </w:t>
      </w:r>
      <w:r w:rsidRPr="007C29F1">
        <w:rPr>
          <w:rFonts w:ascii="Arial" w:hAnsi="Arial" w:cs="Arial"/>
          <w:color w:val="0D0D0D"/>
          <w:sz w:val="24"/>
          <w:szCs w:val="24"/>
        </w:rPr>
        <w:t xml:space="preserve">extent of at least </w:t>
      </w:r>
      <w:r w:rsidRPr="007C29F1">
        <w:rPr>
          <w:rFonts w:ascii="Arial" w:hAnsi="Arial" w:cs="Arial"/>
          <w:b/>
          <w:bCs/>
          <w:color w:val="0D0D0D"/>
          <w:sz w:val="24"/>
          <w:szCs w:val="24"/>
        </w:rPr>
        <w:t>10% of the amount guaranteed</w:t>
      </w:r>
      <w:r w:rsidRPr="007C29F1">
        <w:rPr>
          <w:rFonts w:ascii="Arial" w:hAnsi="Arial" w:cs="Arial"/>
          <w:color w:val="0D0D0D"/>
          <w:sz w:val="24"/>
          <w:szCs w:val="24"/>
        </w:rPr>
        <w:t xml:space="preserve"> (</w:t>
      </w:r>
      <w:r w:rsidRPr="007C29F1">
        <w:rPr>
          <w:rFonts w:ascii="Arial" w:hAnsi="Arial" w:cs="Arial"/>
          <w:b/>
          <w:bCs/>
          <w:color w:val="0D0D0D"/>
          <w:sz w:val="24"/>
          <w:szCs w:val="24"/>
        </w:rPr>
        <w:t>5%</w:t>
      </w:r>
      <w:r w:rsidRPr="007C29F1">
        <w:rPr>
          <w:rFonts w:ascii="Arial" w:hAnsi="Arial" w:cs="Arial"/>
          <w:color w:val="0D0D0D"/>
          <w:sz w:val="24"/>
          <w:szCs w:val="24"/>
        </w:rPr>
        <w:t xml:space="preserve"> for </w:t>
      </w:r>
      <w:r w:rsidRPr="007C29F1">
        <w:rPr>
          <w:rFonts w:ascii="Arial" w:hAnsi="Arial" w:cs="Arial"/>
          <w:b/>
          <w:color w:val="0D0D0D"/>
          <w:sz w:val="24"/>
          <w:szCs w:val="24"/>
        </w:rPr>
        <w:t>infrastructure</w:t>
      </w:r>
      <w:r w:rsidRPr="007C29F1">
        <w:rPr>
          <w:rFonts w:ascii="Arial" w:hAnsi="Arial" w:cs="Arial"/>
          <w:color w:val="0D0D0D"/>
          <w:sz w:val="24"/>
          <w:szCs w:val="24"/>
        </w:rPr>
        <w:t xml:space="preserve"> projects)</w:t>
      </w:r>
    </w:p>
    <w:p w14:paraId="244244E6" w14:textId="1BD83A10" w:rsidR="00F25CC7" w:rsidRPr="007C29F1" w:rsidRDefault="00F25CC7">
      <w:pPr>
        <w:pStyle w:val="TableParagraph"/>
        <w:numPr>
          <w:ilvl w:val="0"/>
          <w:numId w:val="29"/>
        </w:numPr>
        <w:tabs>
          <w:tab w:val="left" w:pos="921"/>
          <w:tab w:val="left" w:pos="1564"/>
          <w:tab w:val="left" w:pos="2028"/>
          <w:tab w:val="left" w:pos="2884"/>
        </w:tabs>
        <w:spacing w:after="240"/>
        <w:jc w:val="both"/>
        <w:rPr>
          <w:rFonts w:ascii="Arial" w:hAnsi="Arial" w:cs="Arial"/>
          <w:bCs/>
          <w:iCs/>
          <w:sz w:val="24"/>
          <w:szCs w:val="24"/>
        </w:rPr>
      </w:pPr>
      <w:r w:rsidRPr="007C29F1">
        <w:rPr>
          <w:rFonts w:ascii="Arial" w:hAnsi="Arial" w:cs="Arial"/>
          <w:color w:val="0D0D0D"/>
          <w:sz w:val="24"/>
          <w:szCs w:val="24"/>
        </w:rPr>
        <w:t xml:space="preserve">The quantum of guarantee for the Bank as a whole is restricted to </w:t>
      </w:r>
      <w:r w:rsidRPr="007C29F1">
        <w:rPr>
          <w:rFonts w:ascii="Arial" w:hAnsi="Arial" w:cs="Arial"/>
          <w:b/>
          <w:color w:val="0D0D0D"/>
          <w:sz w:val="24"/>
          <w:szCs w:val="24"/>
        </w:rPr>
        <w:t>10% of the Tier I Capital</w:t>
      </w:r>
      <w:r w:rsidRPr="007C29F1">
        <w:rPr>
          <w:rFonts w:ascii="Arial" w:hAnsi="Arial" w:cs="Arial"/>
          <w:color w:val="0D0D0D"/>
          <w:sz w:val="24"/>
          <w:szCs w:val="24"/>
        </w:rPr>
        <w:t>.</w:t>
      </w:r>
    </w:p>
    <w:p w14:paraId="1D59F01E" w14:textId="54B330CC" w:rsidR="00F25CC7" w:rsidRPr="007C29F1" w:rsidRDefault="00F25CC7">
      <w:pPr>
        <w:pStyle w:val="TableParagraph"/>
        <w:numPr>
          <w:ilvl w:val="0"/>
          <w:numId w:val="29"/>
        </w:numPr>
        <w:tabs>
          <w:tab w:val="left" w:pos="921"/>
          <w:tab w:val="left" w:pos="1564"/>
          <w:tab w:val="left" w:pos="2028"/>
          <w:tab w:val="left" w:pos="2884"/>
        </w:tabs>
        <w:spacing w:after="240"/>
        <w:jc w:val="both"/>
        <w:rPr>
          <w:rFonts w:ascii="Arial" w:hAnsi="Arial" w:cs="Arial"/>
          <w:bCs/>
          <w:iCs/>
          <w:sz w:val="24"/>
          <w:szCs w:val="24"/>
        </w:rPr>
      </w:pPr>
      <w:r w:rsidRPr="007C29F1">
        <w:rPr>
          <w:rFonts w:ascii="Arial" w:hAnsi="Arial" w:cs="Arial"/>
          <w:color w:val="0D0D0D"/>
          <w:sz w:val="24"/>
          <w:szCs w:val="24"/>
        </w:rPr>
        <w:t>The</w:t>
      </w:r>
      <w:r w:rsidRPr="007C29F1">
        <w:rPr>
          <w:rFonts w:ascii="Arial" w:hAnsi="Arial" w:cs="Arial"/>
          <w:color w:val="0D0D0D"/>
          <w:spacing w:val="-2"/>
          <w:sz w:val="24"/>
          <w:szCs w:val="24"/>
        </w:rPr>
        <w:t xml:space="preserve"> </w:t>
      </w:r>
      <w:r w:rsidRPr="007C29F1">
        <w:rPr>
          <w:rFonts w:ascii="Arial" w:hAnsi="Arial" w:cs="Arial"/>
          <w:color w:val="0D0D0D"/>
          <w:sz w:val="24"/>
          <w:szCs w:val="24"/>
        </w:rPr>
        <w:t>minimum</w:t>
      </w:r>
      <w:r w:rsidRPr="007C29F1">
        <w:rPr>
          <w:rFonts w:ascii="Arial" w:hAnsi="Arial" w:cs="Arial"/>
          <w:color w:val="0D0D0D"/>
          <w:spacing w:val="-5"/>
          <w:sz w:val="24"/>
          <w:szCs w:val="24"/>
        </w:rPr>
        <w:t xml:space="preserve"> </w:t>
      </w:r>
      <w:r w:rsidRPr="007C29F1">
        <w:rPr>
          <w:rFonts w:ascii="Arial" w:hAnsi="Arial" w:cs="Arial"/>
          <w:color w:val="0D0D0D"/>
          <w:sz w:val="24"/>
          <w:szCs w:val="24"/>
        </w:rPr>
        <w:t>amount</w:t>
      </w:r>
      <w:r w:rsidRPr="007C29F1">
        <w:rPr>
          <w:rFonts w:ascii="Arial" w:hAnsi="Arial" w:cs="Arial"/>
          <w:color w:val="0D0D0D"/>
          <w:spacing w:val="-4"/>
          <w:sz w:val="24"/>
          <w:szCs w:val="24"/>
        </w:rPr>
        <w:t xml:space="preserve"> </w:t>
      </w:r>
      <w:r w:rsidRPr="007C29F1">
        <w:rPr>
          <w:rFonts w:ascii="Arial" w:hAnsi="Arial" w:cs="Arial"/>
          <w:color w:val="0D0D0D"/>
          <w:sz w:val="24"/>
          <w:szCs w:val="24"/>
        </w:rPr>
        <w:t>of</w:t>
      </w:r>
      <w:r w:rsidRPr="007C29F1">
        <w:rPr>
          <w:rFonts w:ascii="Arial" w:hAnsi="Arial" w:cs="Arial"/>
          <w:color w:val="0D0D0D"/>
          <w:spacing w:val="-2"/>
          <w:sz w:val="24"/>
          <w:szCs w:val="24"/>
        </w:rPr>
        <w:t xml:space="preserve"> </w:t>
      </w:r>
      <w:r w:rsidRPr="007C29F1">
        <w:rPr>
          <w:rFonts w:ascii="Arial" w:hAnsi="Arial" w:cs="Arial"/>
          <w:color w:val="0D0D0D"/>
          <w:sz w:val="24"/>
          <w:szCs w:val="24"/>
        </w:rPr>
        <w:t>each</w:t>
      </w:r>
      <w:r w:rsidRPr="007C29F1">
        <w:rPr>
          <w:rFonts w:ascii="Arial" w:hAnsi="Arial" w:cs="Arial"/>
          <w:color w:val="0D0D0D"/>
          <w:spacing w:val="-2"/>
          <w:sz w:val="24"/>
          <w:szCs w:val="24"/>
        </w:rPr>
        <w:t xml:space="preserve"> </w:t>
      </w:r>
      <w:r w:rsidRPr="007C29F1">
        <w:rPr>
          <w:rFonts w:ascii="Arial" w:hAnsi="Arial" w:cs="Arial"/>
          <w:color w:val="0D0D0D"/>
          <w:sz w:val="24"/>
          <w:szCs w:val="24"/>
        </w:rPr>
        <w:t>guarantee</w:t>
      </w:r>
      <w:r w:rsidRPr="007C29F1">
        <w:rPr>
          <w:rFonts w:ascii="Arial" w:hAnsi="Arial" w:cs="Arial"/>
          <w:color w:val="0D0D0D"/>
          <w:spacing w:val="-1"/>
          <w:sz w:val="24"/>
          <w:szCs w:val="24"/>
        </w:rPr>
        <w:t xml:space="preserve"> </w:t>
      </w:r>
      <w:r w:rsidRPr="007C29F1">
        <w:rPr>
          <w:rFonts w:ascii="Arial" w:hAnsi="Arial" w:cs="Arial"/>
          <w:color w:val="0D0D0D"/>
          <w:sz w:val="24"/>
          <w:szCs w:val="24"/>
        </w:rPr>
        <w:t>is</w:t>
      </w:r>
      <w:r w:rsidR="00D515B8" w:rsidRPr="007C29F1">
        <w:rPr>
          <w:rFonts w:ascii="Arial" w:hAnsi="Arial" w:cs="Arial"/>
          <w:color w:val="0D0D0D"/>
          <w:spacing w:val="52"/>
          <w:sz w:val="24"/>
          <w:szCs w:val="24"/>
        </w:rPr>
        <w:t xml:space="preserve"> </w:t>
      </w:r>
      <w:r w:rsidR="00D515B8" w:rsidRPr="007C29F1">
        <w:rPr>
          <w:rFonts w:ascii="Arial" w:hAnsi="Arial" w:cs="Arial"/>
          <w:b/>
          <w:color w:val="0D0D0D"/>
          <w:spacing w:val="52"/>
          <w:sz w:val="24"/>
          <w:szCs w:val="24"/>
        </w:rPr>
        <w:t>Rs</w:t>
      </w:r>
      <w:r w:rsidRPr="007C29F1">
        <w:rPr>
          <w:rFonts w:ascii="Arial" w:hAnsi="Arial" w:cs="Arial"/>
          <w:b/>
          <w:color w:val="0D0D0D"/>
          <w:sz w:val="24"/>
          <w:szCs w:val="24"/>
        </w:rPr>
        <w:t>1</w:t>
      </w:r>
      <w:r w:rsidR="00075B73" w:rsidRPr="007C29F1">
        <w:rPr>
          <w:rFonts w:ascii="Arial" w:hAnsi="Arial" w:cs="Arial"/>
          <w:b/>
          <w:color w:val="0D0D0D"/>
          <w:spacing w:val="-3"/>
          <w:sz w:val="24"/>
          <w:szCs w:val="24"/>
        </w:rPr>
        <w:t xml:space="preserve">.00 </w:t>
      </w:r>
      <w:r w:rsidRPr="007C29F1">
        <w:rPr>
          <w:rFonts w:ascii="Arial" w:hAnsi="Arial" w:cs="Arial"/>
          <w:b/>
          <w:color w:val="0D0D0D"/>
          <w:spacing w:val="-2"/>
          <w:sz w:val="24"/>
          <w:szCs w:val="24"/>
        </w:rPr>
        <w:t>crore.</w:t>
      </w:r>
    </w:p>
    <w:p w14:paraId="2F56CF71" w14:textId="1136D6C2" w:rsidR="00DB64E0" w:rsidRPr="007C29F1" w:rsidRDefault="00D3023F">
      <w:pPr>
        <w:pStyle w:val="TableParagraph"/>
        <w:numPr>
          <w:ilvl w:val="0"/>
          <w:numId w:val="29"/>
        </w:numPr>
        <w:tabs>
          <w:tab w:val="left" w:pos="921"/>
          <w:tab w:val="left" w:pos="1564"/>
          <w:tab w:val="left" w:pos="2028"/>
          <w:tab w:val="left" w:pos="2884"/>
        </w:tabs>
        <w:spacing w:after="240"/>
        <w:jc w:val="both"/>
        <w:rPr>
          <w:rFonts w:ascii="Arial" w:hAnsi="Arial" w:cs="Arial"/>
          <w:bCs/>
          <w:iCs/>
          <w:sz w:val="24"/>
          <w:szCs w:val="24"/>
        </w:rPr>
      </w:pPr>
      <w:r w:rsidRPr="007C29F1">
        <w:rPr>
          <w:rFonts w:ascii="Arial" w:hAnsi="Arial" w:cs="Arial"/>
          <w:color w:val="0D0D0D"/>
          <w:sz w:val="24"/>
          <w:szCs w:val="24"/>
        </w:rPr>
        <w:t>The</w:t>
      </w:r>
      <w:r w:rsidRPr="007C29F1">
        <w:rPr>
          <w:rFonts w:ascii="Arial" w:hAnsi="Arial" w:cs="Arial"/>
          <w:color w:val="0D0D0D"/>
          <w:spacing w:val="-3"/>
          <w:sz w:val="24"/>
          <w:szCs w:val="24"/>
        </w:rPr>
        <w:t xml:space="preserve"> </w:t>
      </w:r>
      <w:r w:rsidRPr="007C29F1">
        <w:rPr>
          <w:rFonts w:ascii="Arial" w:hAnsi="Arial" w:cs="Arial"/>
          <w:color w:val="0D0D0D"/>
          <w:sz w:val="24"/>
          <w:szCs w:val="24"/>
        </w:rPr>
        <w:t>nature</w:t>
      </w:r>
      <w:r w:rsidRPr="007C29F1">
        <w:rPr>
          <w:rFonts w:ascii="Arial" w:hAnsi="Arial" w:cs="Arial"/>
          <w:color w:val="0D0D0D"/>
          <w:spacing w:val="-2"/>
          <w:sz w:val="24"/>
          <w:szCs w:val="24"/>
        </w:rPr>
        <w:t xml:space="preserve"> </w:t>
      </w:r>
      <w:r w:rsidRPr="007C29F1">
        <w:rPr>
          <w:rFonts w:ascii="Arial" w:hAnsi="Arial" w:cs="Arial"/>
          <w:color w:val="0D0D0D"/>
          <w:sz w:val="24"/>
          <w:szCs w:val="24"/>
        </w:rPr>
        <w:t>of</w:t>
      </w:r>
      <w:r w:rsidRPr="007C29F1">
        <w:rPr>
          <w:rFonts w:ascii="Arial" w:hAnsi="Arial" w:cs="Arial"/>
          <w:color w:val="0D0D0D"/>
          <w:spacing w:val="-2"/>
          <w:sz w:val="24"/>
          <w:szCs w:val="24"/>
        </w:rPr>
        <w:t xml:space="preserve"> </w:t>
      </w:r>
      <w:r w:rsidRPr="007C29F1">
        <w:rPr>
          <w:rFonts w:ascii="Arial" w:hAnsi="Arial" w:cs="Arial"/>
          <w:color w:val="0D0D0D"/>
          <w:sz w:val="24"/>
          <w:szCs w:val="24"/>
        </w:rPr>
        <w:t>guarantee</w:t>
      </w:r>
      <w:r w:rsidRPr="007C29F1">
        <w:rPr>
          <w:rFonts w:ascii="Arial" w:hAnsi="Arial" w:cs="Arial"/>
          <w:color w:val="0D0D0D"/>
          <w:spacing w:val="-2"/>
          <w:sz w:val="24"/>
          <w:szCs w:val="24"/>
        </w:rPr>
        <w:t xml:space="preserve"> </w:t>
      </w:r>
      <w:r w:rsidRPr="007C29F1">
        <w:rPr>
          <w:rFonts w:ascii="Arial" w:hAnsi="Arial" w:cs="Arial"/>
          <w:color w:val="0D0D0D"/>
          <w:sz w:val="24"/>
          <w:szCs w:val="24"/>
        </w:rPr>
        <w:t>is</w:t>
      </w:r>
      <w:r w:rsidRPr="007C29F1">
        <w:rPr>
          <w:rFonts w:ascii="Arial" w:hAnsi="Arial" w:cs="Arial"/>
          <w:color w:val="0D0D0D"/>
          <w:spacing w:val="-3"/>
          <w:sz w:val="24"/>
          <w:szCs w:val="24"/>
        </w:rPr>
        <w:t xml:space="preserve"> </w:t>
      </w:r>
      <w:r w:rsidRPr="007C29F1">
        <w:rPr>
          <w:rFonts w:ascii="Arial" w:hAnsi="Arial" w:cs="Arial"/>
          <w:color w:val="0D0D0D"/>
          <w:spacing w:val="-2"/>
          <w:sz w:val="24"/>
          <w:szCs w:val="24"/>
        </w:rPr>
        <w:t>financial</w:t>
      </w:r>
    </w:p>
    <w:p w14:paraId="4E9746DC" w14:textId="36B1C921" w:rsidR="00613164" w:rsidRPr="007C29F1" w:rsidRDefault="00613164" w:rsidP="00412D90">
      <w:pPr>
        <w:pStyle w:val="Heading1"/>
        <w:tabs>
          <w:tab w:val="left" w:pos="1274"/>
        </w:tabs>
        <w:spacing w:after="240"/>
        <w:ind w:left="0"/>
        <w:jc w:val="both"/>
        <w:rPr>
          <w:rFonts w:ascii="Arial" w:hAnsi="Arial" w:cs="Arial"/>
        </w:rPr>
      </w:pPr>
      <w:r w:rsidRPr="007C29F1">
        <w:rPr>
          <w:rFonts w:ascii="Arial" w:hAnsi="Arial" w:cs="Arial"/>
          <w:color w:val="0D0D0D"/>
        </w:rPr>
        <w:t>Letter</w:t>
      </w:r>
      <w:r w:rsidRPr="007C29F1">
        <w:rPr>
          <w:rFonts w:ascii="Arial" w:hAnsi="Arial" w:cs="Arial"/>
          <w:color w:val="0D0D0D"/>
          <w:spacing w:val="-3"/>
        </w:rPr>
        <w:t xml:space="preserve"> </w:t>
      </w:r>
      <w:r w:rsidRPr="007C29F1">
        <w:rPr>
          <w:rFonts w:ascii="Arial" w:hAnsi="Arial" w:cs="Arial"/>
          <w:color w:val="0D0D0D"/>
        </w:rPr>
        <w:t>of</w:t>
      </w:r>
      <w:r w:rsidRPr="007C29F1">
        <w:rPr>
          <w:rFonts w:ascii="Arial" w:hAnsi="Arial" w:cs="Arial"/>
          <w:color w:val="0D0D0D"/>
          <w:spacing w:val="-1"/>
        </w:rPr>
        <w:t xml:space="preserve"> </w:t>
      </w:r>
      <w:r w:rsidRPr="007C29F1">
        <w:rPr>
          <w:rFonts w:ascii="Arial" w:hAnsi="Arial" w:cs="Arial"/>
          <w:color w:val="0D0D0D"/>
          <w:spacing w:val="-2"/>
        </w:rPr>
        <w:t>Credit</w:t>
      </w:r>
    </w:p>
    <w:p w14:paraId="55C80672" w14:textId="17EBF9F4" w:rsidR="009268F7" w:rsidRPr="007C29F1" w:rsidRDefault="009268F7">
      <w:pPr>
        <w:pStyle w:val="BodyText"/>
        <w:numPr>
          <w:ilvl w:val="0"/>
          <w:numId w:val="30"/>
        </w:numPr>
        <w:spacing w:after="240"/>
        <w:rPr>
          <w:rFonts w:ascii="Arial" w:hAnsi="Arial" w:cs="Arial"/>
        </w:rPr>
      </w:pPr>
      <w:r w:rsidRPr="007C29F1">
        <w:rPr>
          <w:rFonts w:ascii="Arial" w:hAnsi="Arial" w:cs="Arial"/>
          <w:color w:val="0D0D0D"/>
        </w:rPr>
        <w:t xml:space="preserve">If the seller is </w:t>
      </w:r>
      <w:r w:rsidRPr="007C29F1">
        <w:rPr>
          <w:rFonts w:ascii="Arial" w:hAnsi="Arial" w:cs="Arial"/>
          <w:b/>
          <w:bCs/>
          <w:color w:val="0D0D0D"/>
        </w:rPr>
        <w:t>not required</w:t>
      </w:r>
      <w:r w:rsidRPr="007C29F1">
        <w:rPr>
          <w:rFonts w:ascii="Arial" w:hAnsi="Arial" w:cs="Arial"/>
          <w:color w:val="0D0D0D"/>
        </w:rPr>
        <w:t xml:space="preserve"> to </w:t>
      </w:r>
      <w:r w:rsidRPr="007C29F1">
        <w:rPr>
          <w:rFonts w:ascii="Arial" w:hAnsi="Arial" w:cs="Arial"/>
          <w:b/>
          <w:bCs/>
          <w:color w:val="0D0D0D"/>
        </w:rPr>
        <w:t>tender documents</w:t>
      </w:r>
      <w:r w:rsidRPr="007C29F1">
        <w:rPr>
          <w:rFonts w:ascii="Arial" w:hAnsi="Arial" w:cs="Arial"/>
          <w:color w:val="0D0D0D"/>
        </w:rPr>
        <w:t xml:space="preserve"> of title to goods for obtaining payment under the terms of LC, such letter of credit is termed as </w:t>
      </w:r>
      <w:r w:rsidRPr="007C29F1">
        <w:rPr>
          <w:rFonts w:ascii="Arial" w:hAnsi="Arial" w:cs="Arial"/>
          <w:b/>
          <w:bCs/>
          <w:color w:val="0D0D0D"/>
        </w:rPr>
        <w:t>Clean Letter of Credit</w:t>
      </w:r>
      <w:r w:rsidRPr="007C29F1">
        <w:rPr>
          <w:rFonts w:ascii="Arial" w:hAnsi="Arial" w:cs="Arial"/>
          <w:color w:val="0D0D0D"/>
        </w:rPr>
        <w:t>.</w:t>
      </w:r>
    </w:p>
    <w:p w14:paraId="0F4AB30D" w14:textId="72682195" w:rsidR="00877961" w:rsidRPr="007C29F1" w:rsidRDefault="0082142B">
      <w:pPr>
        <w:pStyle w:val="BodyText"/>
        <w:numPr>
          <w:ilvl w:val="0"/>
          <w:numId w:val="30"/>
        </w:numPr>
        <w:spacing w:after="240"/>
        <w:rPr>
          <w:rFonts w:ascii="Arial" w:hAnsi="Arial" w:cs="Arial"/>
        </w:rPr>
      </w:pPr>
      <w:r w:rsidRPr="007C29F1">
        <w:rPr>
          <w:rFonts w:ascii="Arial" w:hAnsi="Arial" w:cs="Arial"/>
          <w:color w:val="0D0D0D"/>
        </w:rPr>
        <w:t>Branches/Offices shall not open LCs bearing the legend ‘</w:t>
      </w:r>
      <w:r w:rsidRPr="007C29F1">
        <w:rPr>
          <w:rFonts w:ascii="Arial" w:hAnsi="Arial" w:cs="Arial"/>
          <w:b/>
          <w:color w:val="0D0D0D"/>
        </w:rPr>
        <w:t>without recourse’</w:t>
      </w:r>
      <w:r w:rsidRPr="007C29F1">
        <w:rPr>
          <w:rFonts w:ascii="Arial" w:hAnsi="Arial" w:cs="Arial"/>
          <w:color w:val="0D0D0D"/>
        </w:rPr>
        <w:t xml:space="preserve"> clauses</w:t>
      </w:r>
    </w:p>
    <w:p w14:paraId="6C2DDC99" w14:textId="77777777" w:rsidR="00D27A16" w:rsidRPr="007C29F1" w:rsidRDefault="00F177F1">
      <w:pPr>
        <w:pStyle w:val="BodyText"/>
        <w:numPr>
          <w:ilvl w:val="0"/>
          <w:numId w:val="30"/>
        </w:numPr>
        <w:spacing w:after="240"/>
        <w:rPr>
          <w:rFonts w:ascii="Arial" w:hAnsi="Arial" w:cs="Arial"/>
        </w:rPr>
      </w:pPr>
      <w:r w:rsidRPr="007C29F1">
        <w:rPr>
          <w:rFonts w:ascii="Arial" w:hAnsi="Arial" w:cs="Arial"/>
          <w:b/>
          <w:color w:val="0D0D0D"/>
        </w:rPr>
        <w:t>Status reports/OPL</w:t>
      </w:r>
      <w:r w:rsidRPr="007C29F1">
        <w:rPr>
          <w:rFonts w:ascii="Arial" w:hAnsi="Arial" w:cs="Arial"/>
          <w:color w:val="0D0D0D"/>
        </w:rPr>
        <w:t xml:space="preserve"> should be called for in case of all parties (except Govt.) from their bankers or the empanelled service providers (as notified by Integrated Treasury Wing).  </w:t>
      </w:r>
    </w:p>
    <w:p w14:paraId="1801E1FE" w14:textId="2C86AA60" w:rsidR="00F177F1" w:rsidRPr="007C29F1" w:rsidRDefault="00F177F1">
      <w:pPr>
        <w:pStyle w:val="BodyText"/>
        <w:numPr>
          <w:ilvl w:val="0"/>
          <w:numId w:val="30"/>
        </w:numPr>
        <w:spacing w:after="240"/>
        <w:rPr>
          <w:rFonts w:ascii="Arial" w:hAnsi="Arial" w:cs="Arial"/>
        </w:rPr>
      </w:pPr>
      <w:r w:rsidRPr="007C29F1">
        <w:rPr>
          <w:rFonts w:ascii="Arial" w:hAnsi="Arial" w:cs="Arial"/>
          <w:color w:val="0D0D0D"/>
        </w:rPr>
        <w:lastRenderedPageBreak/>
        <w:t xml:space="preserve">OPL may be </w:t>
      </w:r>
      <w:r w:rsidRPr="007C29F1">
        <w:rPr>
          <w:rFonts w:ascii="Arial" w:hAnsi="Arial" w:cs="Arial"/>
          <w:b/>
          <w:color w:val="0D0D0D"/>
        </w:rPr>
        <w:t xml:space="preserve">waived for </w:t>
      </w:r>
      <w:r w:rsidR="00584A54" w:rsidRPr="007C29F1">
        <w:rPr>
          <w:rFonts w:ascii="Arial" w:hAnsi="Arial" w:cs="Arial"/>
          <w:b/>
          <w:color w:val="0D0D0D"/>
        </w:rPr>
        <w:t>good record at</w:t>
      </w:r>
      <w:r w:rsidR="00412D90">
        <w:rPr>
          <w:rFonts w:ascii="Arial" w:hAnsi="Arial" w:cs="Arial"/>
          <w:b/>
          <w:color w:val="0D0D0D"/>
        </w:rPr>
        <w:t xml:space="preserve"> </w:t>
      </w:r>
      <w:r w:rsidR="00584A54" w:rsidRPr="007C29F1">
        <w:rPr>
          <w:rFonts w:ascii="Arial" w:hAnsi="Arial" w:cs="Arial"/>
          <w:b/>
          <w:color w:val="0D0D0D"/>
        </w:rPr>
        <w:t>least for 2 years</w:t>
      </w:r>
      <w:r w:rsidR="00584A54" w:rsidRPr="007C29F1">
        <w:rPr>
          <w:rFonts w:ascii="Arial" w:hAnsi="Arial" w:cs="Arial"/>
          <w:color w:val="0D0D0D"/>
        </w:rPr>
        <w:t xml:space="preserve"> with us and internally rated as LR/NR/externally BBB atleast or beneficiary shall be a Fortune Global 500 or a Fortune India 500 company &amp; </w:t>
      </w:r>
      <w:r w:rsidR="00584A54" w:rsidRPr="007C29F1">
        <w:rPr>
          <w:rFonts w:ascii="Arial" w:hAnsi="Arial" w:cs="Arial"/>
          <w:b/>
          <w:color w:val="0D0D0D"/>
        </w:rPr>
        <w:t>25% minimum margin</w:t>
      </w:r>
      <w:r w:rsidR="00584A54" w:rsidRPr="007C29F1">
        <w:rPr>
          <w:rFonts w:ascii="Arial" w:hAnsi="Arial" w:cs="Arial"/>
          <w:color w:val="0D0D0D"/>
        </w:rPr>
        <w:t>.</w:t>
      </w:r>
    </w:p>
    <w:p w14:paraId="1B476A70" w14:textId="3A900A4F" w:rsidR="00E631DF" w:rsidRPr="007C29F1" w:rsidRDefault="00E631DF">
      <w:pPr>
        <w:pStyle w:val="BodyText"/>
        <w:numPr>
          <w:ilvl w:val="0"/>
          <w:numId w:val="30"/>
        </w:numPr>
        <w:spacing w:after="240"/>
        <w:rPr>
          <w:rFonts w:ascii="Arial" w:hAnsi="Arial" w:cs="Arial"/>
        </w:rPr>
      </w:pPr>
      <w:r w:rsidRPr="007C29F1">
        <w:rPr>
          <w:rFonts w:ascii="Arial" w:hAnsi="Arial" w:cs="Arial"/>
          <w:color w:val="0D0D0D"/>
        </w:rPr>
        <w:t>The Bank shall issue LCs to the customers under joint signatures of its authorised officials, one of whom shall be a Manager / Senior Manager.</w:t>
      </w:r>
    </w:p>
    <w:p w14:paraId="507515C4" w14:textId="4542E5D6" w:rsidR="003162B9" w:rsidRPr="007C29F1" w:rsidRDefault="003162B9">
      <w:pPr>
        <w:pStyle w:val="BodyText"/>
        <w:numPr>
          <w:ilvl w:val="0"/>
          <w:numId w:val="30"/>
        </w:numPr>
        <w:spacing w:after="240"/>
        <w:rPr>
          <w:rFonts w:ascii="Arial" w:hAnsi="Arial" w:cs="Arial"/>
          <w:color w:val="EE0000"/>
        </w:rPr>
      </w:pPr>
      <w:r w:rsidRPr="007C29F1">
        <w:rPr>
          <w:rFonts w:ascii="Arial" w:hAnsi="Arial" w:cs="Arial"/>
          <w:b/>
          <w:color w:val="0D0D0D"/>
        </w:rPr>
        <w:t>TOL:TNW</w:t>
      </w:r>
      <w:r w:rsidRPr="007C29F1">
        <w:rPr>
          <w:rFonts w:ascii="Arial" w:hAnsi="Arial" w:cs="Arial"/>
          <w:color w:val="0D0D0D"/>
        </w:rPr>
        <w:t xml:space="preserve"> shall be restricted to a maximum of 4:1 in case of working capital finance.</w:t>
      </w:r>
      <w:r w:rsidR="00903AEC" w:rsidRPr="007C29F1">
        <w:rPr>
          <w:rFonts w:ascii="Arial" w:hAnsi="Arial" w:cs="Arial"/>
          <w:color w:val="0D0D0D"/>
        </w:rPr>
        <w:t>(Relaxation</w:t>
      </w:r>
      <w:r w:rsidR="00537E65" w:rsidRPr="007C29F1">
        <w:rPr>
          <w:rFonts w:ascii="Arial" w:hAnsi="Arial" w:cs="Arial"/>
          <w:color w:val="0D0D0D"/>
        </w:rPr>
        <w:t xml:space="preserve"> upto </w:t>
      </w:r>
      <w:r w:rsidR="00903AEC" w:rsidRPr="007C29F1">
        <w:rPr>
          <w:rFonts w:ascii="Arial" w:hAnsi="Arial" w:cs="Arial"/>
          <w:color w:val="0D0D0D"/>
        </w:rPr>
        <w:t xml:space="preserve"> </w:t>
      </w:r>
      <w:r w:rsidR="006D3A0C" w:rsidRPr="007C29F1">
        <w:rPr>
          <w:rFonts w:ascii="Arial" w:hAnsi="Arial" w:cs="Arial"/>
          <w:color w:val="0D0D0D"/>
        </w:rPr>
        <w:t>6:1 for Mfg, 9:1 for Services/Trading</w:t>
      </w:r>
      <w:r w:rsidR="00537E65" w:rsidRPr="007C29F1">
        <w:rPr>
          <w:rFonts w:ascii="Arial" w:hAnsi="Arial" w:cs="Arial"/>
          <w:color w:val="0D0D0D"/>
        </w:rPr>
        <w:t xml:space="preserve"> by RSA and </w:t>
      </w:r>
      <w:r w:rsidR="00537E65" w:rsidRPr="007C29F1">
        <w:rPr>
          <w:rFonts w:ascii="Arial" w:hAnsi="Arial" w:cs="Arial"/>
          <w:color w:val="EE0000"/>
        </w:rPr>
        <w:t xml:space="preserve">beyond 6:1/9:1 </w:t>
      </w:r>
      <w:r w:rsidR="00A07E14" w:rsidRPr="007C29F1">
        <w:rPr>
          <w:rFonts w:ascii="Arial" w:hAnsi="Arial" w:cs="Arial"/>
          <w:color w:val="EE0000"/>
        </w:rPr>
        <w:t xml:space="preserve"> by RO head upto RO head powers and RSA for CO and HO power accounts</w:t>
      </w:r>
      <w:r w:rsidR="006D3A0C" w:rsidRPr="007C29F1">
        <w:rPr>
          <w:rFonts w:ascii="Arial" w:hAnsi="Arial" w:cs="Arial"/>
          <w:color w:val="EE0000"/>
        </w:rPr>
        <w:t>)</w:t>
      </w:r>
    </w:p>
    <w:p w14:paraId="25D064ED" w14:textId="14FBE316" w:rsidR="006D3A0C" w:rsidRPr="007C29F1" w:rsidRDefault="00CF5EB9">
      <w:pPr>
        <w:pStyle w:val="BodyText"/>
        <w:numPr>
          <w:ilvl w:val="0"/>
          <w:numId w:val="30"/>
        </w:numPr>
        <w:spacing w:after="240"/>
        <w:rPr>
          <w:rFonts w:ascii="Arial" w:hAnsi="Arial" w:cs="Arial"/>
        </w:rPr>
      </w:pPr>
      <w:r w:rsidRPr="007C29F1">
        <w:rPr>
          <w:rFonts w:ascii="Arial" w:hAnsi="Arial" w:cs="Arial"/>
          <w:color w:val="0D0D0D"/>
        </w:rPr>
        <w:t xml:space="preserve">A </w:t>
      </w:r>
      <w:r w:rsidRPr="007C29F1">
        <w:rPr>
          <w:rFonts w:ascii="Arial" w:hAnsi="Arial" w:cs="Arial"/>
          <w:b/>
          <w:color w:val="0D0D0D"/>
        </w:rPr>
        <w:t>quarterly report</w:t>
      </w:r>
      <w:r w:rsidRPr="007C29F1">
        <w:rPr>
          <w:rFonts w:ascii="Arial" w:hAnsi="Arial" w:cs="Arial"/>
          <w:color w:val="0D0D0D"/>
        </w:rPr>
        <w:t xml:space="preserve"> on Inland LCs, Foreign LCs and Bank Guarantees of </w:t>
      </w:r>
      <w:r w:rsidRPr="007C29F1">
        <w:rPr>
          <w:rFonts w:ascii="Arial" w:hAnsi="Arial" w:cs="Arial"/>
          <w:b/>
          <w:color w:val="0D0D0D"/>
        </w:rPr>
        <w:t>Rs.5 lakh and above</w:t>
      </w:r>
      <w:r w:rsidRPr="007C29F1">
        <w:rPr>
          <w:rFonts w:ascii="Arial" w:hAnsi="Arial" w:cs="Arial"/>
          <w:color w:val="0D0D0D"/>
        </w:rPr>
        <w:t xml:space="preserve"> shall be obtained from the borrowers and shall be verified with the transactions in their operative accounts</w:t>
      </w:r>
    </w:p>
    <w:p w14:paraId="70379BCB" w14:textId="4EC3E1E2" w:rsidR="00211AA9" w:rsidRPr="007C29F1" w:rsidRDefault="00211AA9" w:rsidP="007C29F1">
      <w:pPr>
        <w:pStyle w:val="Heading1"/>
        <w:tabs>
          <w:tab w:val="left" w:pos="1274"/>
        </w:tabs>
        <w:ind w:left="0"/>
        <w:jc w:val="both"/>
        <w:rPr>
          <w:rFonts w:ascii="Arial" w:hAnsi="Arial" w:cs="Arial"/>
          <w:b w:val="0"/>
          <w:bCs w:val="0"/>
          <w:color w:val="0D0D0D"/>
          <w:spacing w:val="-2"/>
        </w:rPr>
      </w:pPr>
      <w:r w:rsidRPr="007C29F1">
        <w:rPr>
          <w:rFonts w:ascii="Arial" w:hAnsi="Arial" w:cs="Arial"/>
          <w:color w:val="0D0D0D"/>
        </w:rPr>
        <w:t>Standby</w:t>
      </w:r>
      <w:r w:rsidRPr="007C29F1">
        <w:rPr>
          <w:rFonts w:ascii="Arial" w:hAnsi="Arial" w:cs="Arial"/>
          <w:color w:val="0D0D0D"/>
          <w:spacing w:val="-4"/>
        </w:rPr>
        <w:t xml:space="preserve"> </w:t>
      </w:r>
      <w:r w:rsidRPr="007C29F1">
        <w:rPr>
          <w:rFonts w:ascii="Arial" w:hAnsi="Arial" w:cs="Arial"/>
          <w:color w:val="0D0D0D"/>
          <w:spacing w:val="-5"/>
        </w:rPr>
        <w:t>LCs</w:t>
      </w:r>
      <w:r w:rsidR="00D8195D" w:rsidRPr="007C29F1">
        <w:rPr>
          <w:rFonts w:ascii="Arial" w:hAnsi="Arial" w:cs="Arial"/>
          <w:color w:val="0D0D0D"/>
          <w:spacing w:val="-5"/>
        </w:rPr>
        <w:t xml:space="preserve">  : </w:t>
      </w:r>
      <w:r w:rsidR="00D8195D" w:rsidRPr="007C29F1">
        <w:rPr>
          <w:rFonts w:ascii="Arial" w:hAnsi="Arial" w:cs="Arial"/>
          <w:bCs w:val="0"/>
          <w:color w:val="0D0D0D"/>
        </w:rPr>
        <w:t>similar to financial guarantees</w:t>
      </w:r>
      <w:r w:rsidR="00541B8F" w:rsidRPr="007C29F1">
        <w:rPr>
          <w:rFonts w:ascii="Arial" w:hAnsi="Arial" w:cs="Arial"/>
          <w:b w:val="0"/>
          <w:bCs w:val="0"/>
          <w:color w:val="0D0D0D"/>
        </w:rPr>
        <w:t>. The</w:t>
      </w:r>
      <w:r w:rsidR="00541B8F" w:rsidRPr="007C29F1">
        <w:rPr>
          <w:rFonts w:ascii="Arial" w:hAnsi="Arial" w:cs="Arial"/>
          <w:b w:val="0"/>
          <w:bCs w:val="0"/>
          <w:color w:val="0D0D0D"/>
          <w:spacing w:val="-2"/>
        </w:rPr>
        <w:t xml:space="preserve"> </w:t>
      </w:r>
      <w:r w:rsidR="00541B8F" w:rsidRPr="007C29F1">
        <w:rPr>
          <w:rFonts w:ascii="Arial" w:hAnsi="Arial" w:cs="Arial"/>
          <w:b w:val="0"/>
          <w:bCs w:val="0"/>
          <w:color w:val="0D0D0D"/>
        </w:rPr>
        <w:t>maximum</w:t>
      </w:r>
      <w:r w:rsidR="00541B8F" w:rsidRPr="007C29F1">
        <w:rPr>
          <w:rFonts w:ascii="Arial" w:hAnsi="Arial" w:cs="Arial"/>
          <w:b w:val="0"/>
          <w:bCs w:val="0"/>
          <w:color w:val="0D0D0D"/>
          <w:spacing w:val="-2"/>
        </w:rPr>
        <w:t xml:space="preserve"> </w:t>
      </w:r>
      <w:r w:rsidR="00541B8F" w:rsidRPr="007C29F1">
        <w:rPr>
          <w:rFonts w:ascii="Arial" w:hAnsi="Arial" w:cs="Arial"/>
          <w:b w:val="0"/>
          <w:bCs w:val="0"/>
          <w:color w:val="0D0D0D"/>
        </w:rPr>
        <w:t>period</w:t>
      </w:r>
      <w:r w:rsidR="00541B8F" w:rsidRPr="007C29F1">
        <w:rPr>
          <w:rFonts w:ascii="Arial" w:hAnsi="Arial" w:cs="Arial"/>
          <w:b w:val="0"/>
          <w:bCs w:val="0"/>
          <w:color w:val="0D0D0D"/>
          <w:spacing w:val="-4"/>
        </w:rPr>
        <w:t xml:space="preserve"> </w:t>
      </w:r>
      <w:r w:rsidR="00541B8F" w:rsidRPr="007C29F1">
        <w:rPr>
          <w:rFonts w:ascii="Arial" w:hAnsi="Arial" w:cs="Arial"/>
          <w:b w:val="0"/>
          <w:bCs w:val="0"/>
          <w:color w:val="0D0D0D"/>
        </w:rPr>
        <w:t>of</w:t>
      </w:r>
      <w:r w:rsidR="00541B8F" w:rsidRPr="007C29F1">
        <w:rPr>
          <w:rFonts w:ascii="Arial" w:hAnsi="Arial" w:cs="Arial"/>
          <w:b w:val="0"/>
          <w:bCs w:val="0"/>
          <w:color w:val="0D0D0D"/>
          <w:spacing w:val="-1"/>
        </w:rPr>
        <w:t xml:space="preserve"> </w:t>
      </w:r>
      <w:r w:rsidR="00541B8F" w:rsidRPr="007C29F1">
        <w:rPr>
          <w:rFonts w:ascii="Arial" w:hAnsi="Arial" w:cs="Arial"/>
          <w:b w:val="0"/>
          <w:bCs w:val="0"/>
          <w:color w:val="0D0D0D"/>
        </w:rPr>
        <w:t>LC</w:t>
      </w:r>
      <w:r w:rsidR="00541B8F" w:rsidRPr="007C29F1">
        <w:rPr>
          <w:rFonts w:ascii="Arial" w:hAnsi="Arial" w:cs="Arial"/>
          <w:b w:val="0"/>
          <w:bCs w:val="0"/>
          <w:color w:val="0D0D0D"/>
          <w:spacing w:val="-3"/>
        </w:rPr>
        <w:t xml:space="preserve"> </w:t>
      </w:r>
      <w:r w:rsidR="00541B8F" w:rsidRPr="007C29F1">
        <w:rPr>
          <w:rFonts w:ascii="Arial" w:hAnsi="Arial" w:cs="Arial"/>
          <w:b w:val="0"/>
          <w:bCs w:val="0"/>
          <w:color w:val="0D0D0D"/>
        </w:rPr>
        <w:t>will</w:t>
      </w:r>
      <w:r w:rsidR="00541B8F" w:rsidRPr="007C29F1">
        <w:rPr>
          <w:rFonts w:ascii="Arial" w:hAnsi="Arial" w:cs="Arial"/>
          <w:b w:val="0"/>
          <w:bCs w:val="0"/>
          <w:color w:val="0D0D0D"/>
          <w:spacing w:val="-3"/>
        </w:rPr>
        <w:t xml:space="preserve"> </w:t>
      </w:r>
      <w:r w:rsidR="00541B8F" w:rsidRPr="007C29F1">
        <w:rPr>
          <w:rFonts w:ascii="Arial" w:hAnsi="Arial" w:cs="Arial"/>
          <w:b w:val="0"/>
          <w:bCs w:val="0"/>
          <w:color w:val="0D0D0D"/>
        </w:rPr>
        <w:t>be one</w:t>
      </w:r>
      <w:r w:rsidR="00541B8F" w:rsidRPr="007C29F1">
        <w:rPr>
          <w:rFonts w:ascii="Arial" w:hAnsi="Arial" w:cs="Arial"/>
          <w:b w:val="0"/>
          <w:bCs w:val="0"/>
          <w:color w:val="0D0D0D"/>
          <w:spacing w:val="-1"/>
        </w:rPr>
        <w:t xml:space="preserve"> </w:t>
      </w:r>
      <w:r w:rsidR="00541B8F" w:rsidRPr="007C29F1">
        <w:rPr>
          <w:rFonts w:ascii="Arial" w:hAnsi="Arial" w:cs="Arial"/>
          <w:b w:val="0"/>
          <w:bCs w:val="0"/>
          <w:color w:val="0D0D0D"/>
          <w:spacing w:val="-2"/>
        </w:rPr>
        <w:t>year</w:t>
      </w:r>
    </w:p>
    <w:p w14:paraId="47B351DB" w14:textId="77777777" w:rsidR="00412D90" w:rsidRDefault="00412D90" w:rsidP="007C29F1">
      <w:pPr>
        <w:pStyle w:val="Heading1"/>
        <w:tabs>
          <w:tab w:val="left" w:pos="1274"/>
        </w:tabs>
        <w:ind w:left="0"/>
        <w:jc w:val="both"/>
        <w:rPr>
          <w:rFonts w:ascii="Arial" w:hAnsi="Arial" w:cs="Arial"/>
          <w:b w:val="0"/>
          <w:bCs w:val="0"/>
          <w:color w:val="0D0D0D"/>
          <w:spacing w:val="-2"/>
        </w:rPr>
      </w:pPr>
    </w:p>
    <w:p w14:paraId="4F823E97" w14:textId="32782F17" w:rsidR="00877961" w:rsidRPr="007C29F1" w:rsidRDefault="00584A54" w:rsidP="007C29F1">
      <w:pPr>
        <w:pStyle w:val="Heading1"/>
        <w:tabs>
          <w:tab w:val="left" w:pos="1274"/>
        </w:tabs>
        <w:ind w:left="0"/>
        <w:jc w:val="both"/>
        <w:rPr>
          <w:rFonts w:ascii="Arial" w:hAnsi="Arial" w:cs="Arial"/>
          <w:b w:val="0"/>
          <w:bCs w:val="0"/>
          <w:color w:val="0D0D0D"/>
          <w:spacing w:val="-2"/>
        </w:rPr>
      </w:pPr>
      <w:r w:rsidRPr="007C29F1">
        <w:rPr>
          <w:rFonts w:ascii="Arial" w:hAnsi="Arial" w:cs="Arial"/>
          <w:b w:val="0"/>
          <w:bCs w:val="0"/>
          <w:color w:val="0D0D0D"/>
          <w:spacing w:val="-2"/>
        </w:rPr>
        <w:t xml:space="preserve">Grant of NFB facilities to </w:t>
      </w:r>
      <w:r w:rsidRPr="007C29F1">
        <w:rPr>
          <w:rFonts w:ascii="Arial" w:hAnsi="Arial" w:cs="Arial"/>
          <w:bCs w:val="0"/>
          <w:color w:val="0D0D0D"/>
          <w:spacing w:val="-2"/>
        </w:rPr>
        <w:t>Non-Constituent Customers</w:t>
      </w:r>
      <w:r w:rsidRPr="007C29F1">
        <w:rPr>
          <w:rFonts w:ascii="Arial" w:hAnsi="Arial" w:cs="Arial"/>
          <w:b w:val="0"/>
          <w:bCs w:val="0"/>
          <w:color w:val="0D0D0D"/>
          <w:spacing w:val="-2"/>
        </w:rPr>
        <w:t xml:space="preserve">, those who do not avail any fund based facility from any bank in India : </w:t>
      </w:r>
      <w:r w:rsidR="003D5CB6" w:rsidRPr="007C29F1">
        <w:rPr>
          <w:rFonts w:ascii="Arial" w:hAnsi="Arial" w:cs="Arial"/>
          <w:b w:val="0"/>
          <w:bCs w:val="0"/>
          <w:color w:val="0D0D0D"/>
          <w:spacing w:val="-2"/>
        </w:rPr>
        <w:t>As per Bank’s exposure norms, m</w:t>
      </w:r>
      <w:r w:rsidRPr="007C29F1">
        <w:rPr>
          <w:rFonts w:ascii="Arial" w:hAnsi="Arial" w:cs="Arial"/>
          <w:b w:val="0"/>
          <w:bCs w:val="0"/>
          <w:color w:val="0D0D0D"/>
          <w:spacing w:val="-2"/>
        </w:rPr>
        <w:t>aximum exposure per borrower shall not exceed 3% of the capital funds.</w:t>
      </w:r>
    </w:p>
    <w:p w14:paraId="10DF2D78" w14:textId="5CE01D6C" w:rsidR="00877961" w:rsidRPr="007C29F1" w:rsidRDefault="00877961" w:rsidP="007C29F1">
      <w:pPr>
        <w:pStyle w:val="Heading1"/>
        <w:tabs>
          <w:tab w:val="left" w:pos="1274"/>
        </w:tabs>
        <w:ind w:left="0"/>
        <w:jc w:val="both"/>
        <w:rPr>
          <w:rFonts w:ascii="Arial" w:hAnsi="Arial" w:cs="Arial"/>
          <w:b w:val="0"/>
          <w:bCs w:val="0"/>
          <w:color w:val="0D0D0D"/>
          <w:spacing w:val="-2"/>
        </w:rPr>
      </w:pPr>
    </w:p>
    <w:p w14:paraId="1CD5A75B" w14:textId="4B820FD8" w:rsidR="00877961" w:rsidRPr="007C29F1" w:rsidRDefault="00877961" w:rsidP="007C29F1">
      <w:pPr>
        <w:pStyle w:val="Heading1"/>
        <w:tabs>
          <w:tab w:val="left" w:pos="1274"/>
        </w:tabs>
        <w:ind w:left="0"/>
        <w:jc w:val="both"/>
        <w:rPr>
          <w:rFonts w:ascii="Arial" w:hAnsi="Arial" w:cs="Arial"/>
          <w:b w:val="0"/>
          <w:bCs w:val="0"/>
          <w:color w:val="0D0D0D"/>
          <w:spacing w:val="-2"/>
        </w:rPr>
      </w:pPr>
    </w:p>
    <w:p w14:paraId="57A6BDBD" w14:textId="32C9E78F" w:rsidR="00877961" w:rsidRPr="007C29F1" w:rsidRDefault="00877961" w:rsidP="007C29F1">
      <w:pPr>
        <w:pStyle w:val="Heading1"/>
        <w:tabs>
          <w:tab w:val="left" w:pos="1274"/>
        </w:tabs>
        <w:ind w:left="0"/>
        <w:jc w:val="both"/>
        <w:rPr>
          <w:rFonts w:ascii="Arial" w:hAnsi="Arial" w:cs="Arial"/>
          <w:b w:val="0"/>
          <w:bCs w:val="0"/>
          <w:color w:val="0D0D0D"/>
          <w:spacing w:val="-2"/>
        </w:rPr>
      </w:pPr>
    </w:p>
    <w:p w14:paraId="06C52202" w14:textId="53B65E06" w:rsidR="00877961" w:rsidRPr="007C29F1" w:rsidRDefault="00877961" w:rsidP="007C29F1">
      <w:pPr>
        <w:pStyle w:val="Heading1"/>
        <w:tabs>
          <w:tab w:val="left" w:pos="1274"/>
        </w:tabs>
        <w:ind w:left="0"/>
        <w:jc w:val="both"/>
        <w:rPr>
          <w:rFonts w:ascii="Arial" w:hAnsi="Arial" w:cs="Arial"/>
          <w:b w:val="0"/>
          <w:bCs w:val="0"/>
          <w:color w:val="0D0D0D"/>
          <w:spacing w:val="-2"/>
        </w:rPr>
      </w:pPr>
    </w:p>
    <w:p w14:paraId="0D5BA94D" w14:textId="77777777" w:rsidR="00991545" w:rsidRPr="007C29F1" w:rsidRDefault="00991545" w:rsidP="007C29F1">
      <w:pPr>
        <w:pStyle w:val="Heading1"/>
        <w:tabs>
          <w:tab w:val="left" w:pos="868"/>
        </w:tabs>
        <w:ind w:left="0"/>
        <w:jc w:val="both"/>
        <w:rPr>
          <w:rFonts w:ascii="Arial" w:hAnsi="Arial" w:cs="Arial"/>
          <w:color w:val="0D0D0D"/>
        </w:rPr>
      </w:pPr>
      <w:r w:rsidRPr="007C29F1">
        <w:rPr>
          <w:rFonts w:ascii="Arial" w:hAnsi="Arial" w:cs="Arial"/>
          <w:color w:val="0D0D0D"/>
        </w:rPr>
        <w:t>(Compiled by M.Chandra Sekhara Reddy, Retd AGM, Canara Bank)</w:t>
      </w:r>
    </w:p>
    <w:p w14:paraId="1641E7F8" w14:textId="796CDC1F" w:rsidR="00877961" w:rsidRPr="007C29F1" w:rsidRDefault="00877961" w:rsidP="007C29F1">
      <w:pPr>
        <w:pStyle w:val="Heading1"/>
        <w:tabs>
          <w:tab w:val="left" w:pos="1274"/>
        </w:tabs>
        <w:ind w:left="0"/>
        <w:jc w:val="both"/>
        <w:rPr>
          <w:rFonts w:ascii="Arial" w:hAnsi="Arial" w:cs="Arial"/>
          <w:b w:val="0"/>
          <w:bCs w:val="0"/>
          <w:color w:val="0D0D0D"/>
          <w:spacing w:val="-2"/>
        </w:rPr>
      </w:pPr>
    </w:p>
    <w:p w14:paraId="604598F5" w14:textId="6909C70B" w:rsidR="00877961" w:rsidRPr="007C29F1" w:rsidRDefault="00877961" w:rsidP="007C29F1">
      <w:pPr>
        <w:pStyle w:val="Heading1"/>
        <w:tabs>
          <w:tab w:val="left" w:pos="1274"/>
        </w:tabs>
        <w:ind w:left="0"/>
        <w:jc w:val="both"/>
        <w:rPr>
          <w:rFonts w:ascii="Arial" w:hAnsi="Arial" w:cs="Arial"/>
          <w:b w:val="0"/>
          <w:bCs w:val="0"/>
          <w:color w:val="0D0D0D"/>
          <w:spacing w:val="-2"/>
        </w:rPr>
      </w:pPr>
    </w:p>
    <w:p w14:paraId="3725DB3F" w14:textId="4258C918" w:rsidR="00877961" w:rsidRPr="007C29F1" w:rsidRDefault="00877961" w:rsidP="007C29F1">
      <w:pPr>
        <w:pStyle w:val="Heading1"/>
        <w:tabs>
          <w:tab w:val="left" w:pos="1274"/>
        </w:tabs>
        <w:ind w:left="0"/>
        <w:jc w:val="both"/>
        <w:rPr>
          <w:rFonts w:ascii="Arial" w:hAnsi="Arial" w:cs="Arial"/>
          <w:b w:val="0"/>
          <w:bCs w:val="0"/>
          <w:color w:val="0D0D0D"/>
          <w:spacing w:val="-2"/>
        </w:rPr>
      </w:pPr>
    </w:p>
    <w:p w14:paraId="632762F3" w14:textId="790BFE2F" w:rsidR="00877961" w:rsidRPr="007C29F1" w:rsidRDefault="00877961" w:rsidP="007C29F1">
      <w:pPr>
        <w:pStyle w:val="Heading1"/>
        <w:tabs>
          <w:tab w:val="left" w:pos="1274"/>
        </w:tabs>
        <w:ind w:left="0"/>
        <w:jc w:val="both"/>
        <w:rPr>
          <w:rFonts w:ascii="Arial" w:hAnsi="Arial" w:cs="Arial"/>
          <w:b w:val="0"/>
          <w:bCs w:val="0"/>
          <w:color w:val="0D0D0D"/>
          <w:spacing w:val="-2"/>
        </w:rPr>
      </w:pPr>
    </w:p>
    <w:p w14:paraId="5C233F38" w14:textId="4F3D21C8" w:rsidR="00877961" w:rsidRPr="007C29F1" w:rsidRDefault="00877961" w:rsidP="007C29F1">
      <w:pPr>
        <w:pStyle w:val="Heading1"/>
        <w:tabs>
          <w:tab w:val="left" w:pos="1274"/>
        </w:tabs>
        <w:ind w:left="0"/>
        <w:jc w:val="both"/>
        <w:rPr>
          <w:rFonts w:ascii="Arial" w:hAnsi="Arial" w:cs="Arial"/>
          <w:b w:val="0"/>
          <w:bCs w:val="0"/>
          <w:color w:val="0D0D0D"/>
          <w:spacing w:val="-2"/>
        </w:rPr>
      </w:pPr>
    </w:p>
    <w:p w14:paraId="63F82BFB" w14:textId="77777777" w:rsidR="00D27A16" w:rsidRPr="007C29F1" w:rsidRDefault="00D27A16" w:rsidP="007C29F1">
      <w:pPr>
        <w:pStyle w:val="Heading1"/>
        <w:tabs>
          <w:tab w:val="left" w:pos="1274"/>
        </w:tabs>
        <w:ind w:left="0"/>
        <w:jc w:val="both"/>
        <w:rPr>
          <w:rFonts w:ascii="Arial" w:hAnsi="Arial" w:cs="Arial"/>
          <w:b w:val="0"/>
          <w:bCs w:val="0"/>
          <w:color w:val="0D0D0D"/>
          <w:spacing w:val="-2"/>
        </w:rPr>
      </w:pPr>
    </w:p>
    <w:p w14:paraId="5BB1143D" w14:textId="77777777" w:rsidR="00671B09" w:rsidRPr="007C29F1" w:rsidRDefault="00671B09" w:rsidP="007C29F1">
      <w:pPr>
        <w:pStyle w:val="Heading1"/>
        <w:tabs>
          <w:tab w:val="left" w:pos="1274"/>
        </w:tabs>
        <w:ind w:left="0"/>
        <w:jc w:val="both"/>
        <w:rPr>
          <w:rFonts w:ascii="Arial" w:hAnsi="Arial" w:cs="Arial"/>
          <w:b w:val="0"/>
          <w:bCs w:val="0"/>
          <w:color w:val="0D0D0D"/>
          <w:spacing w:val="-2"/>
        </w:rPr>
      </w:pPr>
    </w:p>
    <w:p w14:paraId="4ADBA9AC" w14:textId="77777777" w:rsidR="00991545" w:rsidRDefault="00991545" w:rsidP="007C29F1">
      <w:pPr>
        <w:pStyle w:val="Heading1"/>
        <w:tabs>
          <w:tab w:val="left" w:pos="1274"/>
        </w:tabs>
        <w:ind w:left="0"/>
        <w:jc w:val="both"/>
        <w:rPr>
          <w:rFonts w:ascii="Arial" w:hAnsi="Arial" w:cs="Arial"/>
          <w:b w:val="0"/>
          <w:bCs w:val="0"/>
          <w:color w:val="0D0D0D"/>
          <w:spacing w:val="-2"/>
        </w:rPr>
      </w:pPr>
    </w:p>
    <w:p w14:paraId="5D92FA17" w14:textId="77777777" w:rsidR="00C25F53" w:rsidRDefault="00C25F53" w:rsidP="007C29F1">
      <w:pPr>
        <w:pStyle w:val="Heading1"/>
        <w:tabs>
          <w:tab w:val="left" w:pos="1274"/>
        </w:tabs>
        <w:ind w:left="0"/>
        <w:jc w:val="both"/>
        <w:rPr>
          <w:rFonts w:ascii="Arial" w:hAnsi="Arial" w:cs="Arial"/>
          <w:b w:val="0"/>
          <w:bCs w:val="0"/>
          <w:color w:val="0D0D0D"/>
          <w:spacing w:val="-2"/>
        </w:rPr>
      </w:pPr>
    </w:p>
    <w:p w14:paraId="5D14EC44" w14:textId="77777777" w:rsidR="00C25F53" w:rsidRDefault="00C25F53" w:rsidP="007C29F1">
      <w:pPr>
        <w:pStyle w:val="Heading1"/>
        <w:tabs>
          <w:tab w:val="left" w:pos="1274"/>
        </w:tabs>
        <w:ind w:left="0"/>
        <w:jc w:val="both"/>
        <w:rPr>
          <w:rFonts w:ascii="Arial" w:hAnsi="Arial" w:cs="Arial"/>
          <w:b w:val="0"/>
          <w:bCs w:val="0"/>
          <w:color w:val="0D0D0D"/>
          <w:spacing w:val="-2"/>
        </w:rPr>
      </w:pPr>
    </w:p>
    <w:p w14:paraId="79DF1194" w14:textId="77777777" w:rsidR="00C25F53" w:rsidRDefault="00C25F53" w:rsidP="007C29F1">
      <w:pPr>
        <w:pStyle w:val="Heading1"/>
        <w:tabs>
          <w:tab w:val="left" w:pos="1274"/>
        </w:tabs>
        <w:ind w:left="0"/>
        <w:jc w:val="both"/>
        <w:rPr>
          <w:rFonts w:ascii="Arial" w:hAnsi="Arial" w:cs="Arial"/>
          <w:b w:val="0"/>
          <w:bCs w:val="0"/>
          <w:color w:val="0D0D0D"/>
          <w:spacing w:val="-2"/>
        </w:rPr>
      </w:pPr>
    </w:p>
    <w:p w14:paraId="3D6CF872" w14:textId="77777777" w:rsidR="00C25F53" w:rsidRDefault="00C25F53" w:rsidP="007C29F1">
      <w:pPr>
        <w:pStyle w:val="Heading1"/>
        <w:tabs>
          <w:tab w:val="left" w:pos="1274"/>
        </w:tabs>
        <w:ind w:left="0"/>
        <w:jc w:val="both"/>
        <w:rPr>
          <w:rFonts w:ascii="Arial" w:hAnsi="Arial" w:cs="Arial"/>
          <w:b w:val="0"/>
          <w:bCs w:val="0"/>
          <w:color w:val="0D0D0D"/>
          <w:spacing w:val="-2"/>
        </w:rPr>
      </w:pPr>
    </w:p>
    <w:p w14:paraId="1BFA5B95" w14:textId="77777777" w:rsidR="00C25F53" w:rsidRDefault="00C25F53" w:rsidP="007C29F1">
      <w:pPr>
        <w:pStyle w:val="Heading1"/>
        <w:tabs>
          <w:tab w:val="left" w:pos="1274"/>
        </w:tabs>
        <w:ind w:left="0"/>
        <w:jc w:val="both"/>
        <w:rPr>
          <w:rFonts w:ascii="Arial" w:hAnsi="Arial" w:cs="Arial"/>
          <w:b w:val="0"/>
          <w:bCs w:val="0"/>
          <w:color w:val="0D0D0D"/>
          <w:spacing w:val="-2"/>
        </w:rPr>
      </w:pPr>
    </w:p>
    <w:p w14:paraId="5C0405D7" w14:textId="77777777" w:rsidR="00C25F53" w:rsidRDefault="00C25F53" w:rsidP="007C29F1">
      <w:pPr>
        <w:pStyle w:val="Heading1"/>
        <w:tabs>
          <w:tab w:val="left" w:pos="1274"/>
        </w:tabs>
        <w:ind w:left="0"/>
        <w:jc w:val="both"/>
        <w:rPr>
          <w:rFonts w:ascii="Arial" w:hAnsi="Arial" w:cs="Arial"/>
          <w:b w:val="0"/>
          <w:bCs w:val="0"/>
          <w:color w:val="0D0D0D"/>
          <w:spacing w:val="-2"/>
        </w:rPr>
      </w:pPr>
    </w:p>
    <w:p w14:paraId="201F8ADC" w14:textId="77777777" w:rsidR="00C25F53" w:rsidRDefault="00C25F53" w:rsidP="007C29F1">
      <w:pPr>
        <w:pStyle w:val="Heading1"/>
        <w:tabs>
          <w:tab w:val="left" w:pos="1274"/>
        </w:tabs>
        <w:ind w:left="0"/>
        <w:jc w:val="both"/>
        <w:rPr>
          <w:rFonts w:ascii="Arial" w:hAnsi="Arial" w:cs="Arial"/>
          <w:b w:val="0"/>
          <w:bCs w:val="0"/>
          <w:color w:val="0D0D0D"/>
          <w:spacing w:val="-2"/>
        </w:rPr>
      </w:pPr>
    </w:p>
    <w:p w14:paraId="3C7DB3EA" w14:textId="77777777" w:rsidR="00C25F53" w:rsidRDefault="00C25F53" w:rsidP="007C29F1">
      <w:pPr>
        <w:pStyle w:val="Heading1"/>
        <w:tabs>
          <w:tab w:val="left" w:pos="1274"/>
        </w:tabs>
        <w:ind w:left="0"/>
        <w:jc w:val="both"/>
        <w:rPr>
          <w:rFonts w:ascii="Arial" w:hAnsi="Arial" w:cs="Arial"/>
          <w:b w:val="0"/>
          <w:bCs w:val="0"/>
          <w:color w:val="0D0D0D"/>
          <w:spacing w:val="-2"/>
        </w:rPr>
      </w:pPr>
    </w:p>
    <w:p w14:paraId="6EA60078" w14:textId="77777777" w:rsidR="00C25F53" w:rsidRDefault="00C25F53" w:rsidP="007C29F1">
      <w:pPr>
        <w:pStyle w:val="Heading1"/>
        <w:tabs>
          <w:tab w:val="left" w:pos="1274"/>
        </w:tabs>
        <w:ind w:left="0"/>
        <w:jc w:val="both"/>
        <w:rPr>
          <w:rFonts w:ascii="Arial" w:hAnsi="Arial" w:cs="Arial"/>
          <w:b w:val="0"/>
          <w:bCs w:val="0"/>
          <w:color w:val="0D0D0D"/>
          <w:spacing w:val="-2"/>
        </w:rPr>
      </w:pPr>
    </w:p>
    <w:p w14:paraId="7D4F4F7E" w14:textId="77777777" w:rsidR="00C25F53" w:rsidRDefault="00C25F53" w:rsidP="007C29F1">
      <w:pPr>
        <w:pStyle w:val="Heading1"/>
        <w:tabs>
          <w:tab w:val="left" w:pos="1274"/>
        </w:tabs>
        <w:ind w:left="0"/>
        <w:jc w:val="both"/>
        <w:rPr>
          <w:rFonts w:ascii="Arial" w:hAnsi="Arial" w:cs="Arial"/>
          <w:b w:val="0"/>
          <w:bCs w:val="0"/>
          <w:color w:val="0D0D0D"/>
          <w:spacing w:val="-2"/>
        </w:rPr>
      </w:pPr>
    </w:p>
    <w:p w14:paraId="0F32F5B2" w14:textId="77777777" w:rsidR="00C25F53" w:rsidRDefault="00C25F53" w:rsidP="007C29F1">
      <w:pPr>
        <w:pStyle w:val="Heading1"/>
        <w:tabs>
          <w:tab w:val="left" w:pos="1274"/>
        </w:tabs>
        <w:ind w:left="0"/>
        <w:jc w:val="both"/>
        <w:rPr>
          <w:rFonts w:ascii="Arial" w:hAnsi="Arial" w:cs="Arial"/>
          <w:b w:val="0"/>
          <w:bCs w:val="0"/>
          <w:color w:val="0D0D0D"/>
          <w:spacing w:val="-2"/>
        </w:rPr>
      </w:pPr>
    </w:p>
    <w:p w14:paraId="2B693DE5" w14:textId="77777777" w:rsidR="00C25F53" w:rsidRDefault="00C25F53" w:rsidP="007C29F1">
      <w:pPr>
        <w:pStyle w:val="Heading1"/>
        <w:tabs>
          <w:tab w:val="left" w:pos="1274"/>
        </w:tabs>
        <w:ind w:left="0"/>
        <w:jc w:val="both"/>
        <w:rPr>
          <w:rFonts w:ascii="Arial" w:hAnsi="Arial" w:cs="Arial"/>
          <w:b w:val="0"/>
          <w:bCs w:val="0"/>
          <w:color w:val="0D0D0D"/>
          <w:spacing w:val="-2"/>
        </w:rPr>
      </w:pPr>
    </w:p>
    <w:p w14:paraId="45483392" w14:textId="77777777" w:rsidR="00C25F53" w:rsidRDefault="00C25F53" w:rsidP="007C29F1">
      <w:pPr>
        <w:pStyle w:val="Heading1"/>
        <w:tabs>
          <w:tab w:val="left" w:pos="1274"/>
        </w:tabs>
        <w:ind w:left="0"/>
        <w:jc w:val="both"/>
        <w:rPr>
          <w:rFonts w:ascii="Arial" w:hAnsi="Arial" w:cs="Arial"/>
          <w:b w:val="0"/>
          <w:bCs w:val="0"/>
          <w:color w:val="0D0D0D"/>
          <w:spacing w:val="-2"/>
        </w:rPr>
      </w:pPr>
    </w:p>
    <w:p w14:paraId="5F715E64" w14:textId="77777777" w:rsidR="00C25F53" w:rsidRDefault="00C25F53" w:rsidP="007C29F1">
      <w:pPr>
        <w:pStyle w:val="Heading1"/>
        <w:tabs>
          <w:tab w:val="left" w:pos="1274"/>
        </w:tabs>
        <w:ind w:left="0"/>
        <w:jc w:val="both"/>
        <w:rPr>
          <w:rFonts w:ascii="Arial" w:hAnsi="Arial" w:cs="Arial"/>
          <w:b w:val="0"/>
          <w:bCs w:val="0"/>
          <w:color w:val="0D0D0D"/>
          <w:spacing w:val="-2"/>
        </w:rPr>
      </w:pPr>
    </w:p>
    <w:p w14:paraId="3A2FF030" w14:textId="77777777" w:rsidR="00C25F53" w:rsidRDefault="00C25F53" w:rsidP="007C29F1">
      <w:pPr>
        <w:pStyle w:val="Heading1"/>
        <w:tabs>
          <w:tab w:val="left" w:pos="1274"/>
        </w:tabs>
        <w:ind w:left="0"/>
        <w:jc w:val="both"/>
        <w:rPr>
          <w:rFonts w:ascii="Arial" w:hAnsi="Arial" w:cs="Arial"/>
          <w:b w:val="0"/>
          <w:bCs w:val="0"/>
          <w:color w:val="0D0D0D"/>
          <w:spacing w:val="-2"/>
        </w:rPr>
      </w:pPr>
    </w:p>
    <w:p w14:paraId="0FC6599B" w14:textId="77777777" w:rsidR="00C25F53" w:rsidRPr="007C29F1" w:rsidRDefault="00C25F53" w:rsidP="007C29F1">
      <w:pPr>
        <w:pStyle w:val="Heading1"/>
        <w:tabs>
          <w:tab w:val="left" w:pos="1274"/>
        </w:tabs>
        <w:ind w:left="0"/>
        <w:jc w:val="both"/>
        <w:rPr>
          <w:rFonts w:ascii="Arial" w:hAnsi="Arial" w:cs="Arial"/>
          <w:b w:val="0"/>
          <w:bCs w:val="0"/>
          <w:color w:val="0D0D0D"/>
          <w:spacing w:val="-2"/>
        </w:rPr>
      </w:pPr>
    </w:p>
    <w:p w14:paraId="5D0178EF" w14:textId="2D201F5D" w:rsidR="009839FF" w:rsidRPr="007C29F1" w:rsidRDefault="009839FF" w:rsidP="00C25F53">
      <w:pPr>
        <w:jc w:val="center"/>
        <w:rPr>
          <w:rFonts w:ascii="Arial" w:hAnsi="Arial" w:cs="Arial"/>
          <w:b/>
          <w:color w:val="0D0D0D"/>
          <w:sz w:val="24"/>
          <w:szCs w:val="24"/>
        </w:rPr>
      </w:pPr>
      <w:r w:rsidRPr="007C29F1">
        <w:rPr>
          <w:rFonts w:ascii="Arial" w:hAnsi="Arial" w:cs="Arial"/>
          <w:b/>
          <w:color w:val="0D0D0D"/>
          <w:sz w:val="24"/>
          <w:szCs w:val="24"/>
        </w:rPr>
        <w:lastRenderedPageBreak/>
        <w:t>CREDIT RISK MANAGE</w:t>
      </w:r>
      <w:r w:rsidR="002748E3" w:rsidRPr="007C29F1">
        <w:rPr>
          <w:rFonts w:ascii="Arial" w:hAnsi="Arial" w:cs="Arial"/>
          <w:b/>
          <w:color w:val="0D0D0D"/>
          <w:sz w:val="24"/>
          <w:szCs w:val="24"/>
        </w:rPr>
        <w:t xml:space="preserve">MENT POLICY (Cir </w:t>
      </w:r>
      <w:r w:rsidR="00DF3D28">
        <w:rPr>
          <w:rFonts w:ascii="Arial" w:hAnsi="Arial" w:cs="Arial"/>
          <w:b/>
          <w:color w:val="0D0D0D"/>
          <w:sz w:val="24"/>
          <w:szCs w:val="24"/>
        </w:rPr>
        <w:t>215</w:t>
      </w:r>
      <w:r w:rsidR="002748E3" w:rsidRPr="007C29F1">
        <w:rPr>
          <w:rFonts w:ascii="Arial" w:hAnsi="Arial" w:cs="Arial"/>
          <w:b/>
          <w:color w:val="0D0D0D"/>
          <w:sz w:val="24"/>
          <w:szCs w:val="24"/>
        </w:rPr>
        <w:t>/202</w:t>
      </w:r>
      <w:r w:rsidR="00DF3D28">
        <w:rPr>
          <w:rFonts w:ascii="Arial" w:hAnsi="Arial" w:cs="Arial"/>
          <w:b/>
          <w:color w:val="0D0D0D"/>
          <w:sz w:val="24"/>
          <w:szCs w:val="24"/>
        </w:rPr>
        <w:t>5</w:t>
      </w:r>
      <w:r w:rsidRPr="007C29F1">
        <w:rPr>
          <w:rFonts w:ascii="Arial" w:hAnsi="Arial" w:cs="Arial"/>
          <w:b/>
          <w:color w:val="0D0D0D"/>
          <w:sz w:val="24"/>
          <w:szCs w:val="24"/>
        </w:rPr>
        <w:t>)</w:t>
      </w:r>
    </w:p>
    <w:p w14:paraId="1C8949DC" w14:textId="77777777" w:rsidR="009839FF" w:rsidRPr="007C29F1" w:rsidRDefault="009839FF" w:rsidP="007C29F1">
      <w:pPr>
        <w:jc w:val="both"/>
        <w:rPr>
          <w:rFonts w:ascii="Arial" w:hAnsi="Arial" w:cs="Arial"/>
          <w:bCs/>
          <w:color w:val="0D0D0D"/>
          <w:sz w:val="24"/>
          <w:szCs w:val="24"/>
        </w:rPr>
      </w:pPr>
    </w:p>
    <w:p w14:paraId="59E33903" w14:textId="0A7A98EF" w:rsidR="009839FF" w:rsidRPr="007C29F1" w:rsidRDefault="009839FF" w:rsidP="007C29F1">
      <w:pPr>
        <w:jc w:val="both"/>
        <w:rPr>
          <w:rFonts w:ascii="Arial" w:hAnsi="Arial" w:cs="Arial"/>
          <w:bCs/>
          <w:color w:val="0D0D0D"/>
          <w:sz w:val="24"/>
          <w:szCs w:val="24"/>
        </w:rPr>
      </w:pPr>
      <w:r w:rsidRPr="007C29F1">
        <w:rPr>
          <w:rFonts w:ascii="Arial" w:hAnsi="Arial" w:cs="Arial"/>
          <w:b/>
          <w:bCs/>
          <w:color w:val="0D0D0D"/>
          <w:sz w:val="24"/>
          <w:szCs w:val="24"/>
        </w:rPr>
        <w:t>Policy Framework</w:t>
      </w:r>
      <w:r w:rsidRPr="007C29F1">
        <w:rPr>
          <w:rFonts w:ascii="Arial" w:hAnsi="Arial" w:cs="Arial"/>
          <w:bCs/>
          <w:color w:val="0D0D0D"/>
          <w:sz w:val="24"/>
          <w:szCs w:val="24"/>
        </w:rPr>
        <w:t xml:space="preserve"> : Broad Policy guidelines &amp; IRB Guidelines</w:t>
      </w:r>
    </w:p>
    <w:p w14:paraId="7D0F1BDA" w14:textId="66FC6277" w:rsidR="009839FF" w:rsidRPr="007C29F1" w:rsidRDefault="009839FF" w:rsidP="007C29F1">
      <w:pPr>
        <w:tabs>
          <w:tab w:val="left" w:pos="1543"/>
          <w:tab w:val="left" w:pos="1544"/>
        </w:tabs>
        <w:jc w:val="both"/>
        <w:rPr>
          <w:rFonts w:ascii="Arial" w:hAnsi="Arial" w:cs="Arial"/>
          <w:bCs/>
          <w:sz w:val="24"/>
          <w:szCs w:val="24"/>
        </w:rPr>
      </w:pPr>
      <w:r w:rsidRPr="007C29F1">
        <w:rPr>
          <w:rFonts w:ascii="Arial" w:hAnsi="Arial" w:cs="Arial"/>
          <w:b/>
          <w:bCs/>
          <w:color w:val="0D0D0D"/>
          <w:sz w:val="24"/>
          <w:szCs w:val="24"/>
        </w:rPr>
        <w:t>Procedure document</w:t>
      </w:r>
      <w:r w:rsidRPr="007C29F1">
        <w:rPr>
          <w:rFonts w:ascii="Arial" w:hAnsi="Arial" w:cs="Arial"/>
          <w:bCs/>
          <w:color w:val="0D0D0D"/>
          <w:sz w:val="24"/>
          <w:szCs w:val="24"/>
        </w:rPr>
        <w:t xml:space="preserve"> (Credit Risk Management</w:t>
      </w:r>
      <w:r w:rsidRPr="007C29F1">
        <w:rPr>
          <w:rFonts w:ascii="Arial" w:hAnsi="Arial" w:cs="Arial"/>
          <w:bCs/>
          <w:color w:val="0D0D0D"/>
          <w:spacing w:val="-5"/>
          <w:sz w:val="24"/>
          <w:szCs w:val="24"/>
        </w:rPr>
        <w:t xml:space="preserve"> </w:t>
      </w:r>
      <w:r w:rsidRPr="007C29F1">
        <w:rPr>
          <w:rFonts w:ascii="Arial" w:hAnsi="Arial" w:cs="Arial"/>
          <w:bCs/>
          <w:color w:val="0D0D0D"/>
          <w:sz w:val="24"/>
          <w:szCs w:val="24"/>
        </w:rPr>
        <w:t>Policy</w:t>
      </w:r>
      <w:r w:rsidRPr="007C29F1">
        <w:rPr>
          <w:rFonts w:ascii="Arial" w:hAnsi="Arial" w:cs="Arial"/>
          <w:bCs/>
          <w:sz w:val="24"/>
          <w:szCs w:val="24"/>
        </w:rPr>
        <w:t xml:space="preserve"> &amp; </w:t>
      </w:r>
      <w:r w:rsidRPr="007C29F1">
        <w:rPr>
          <w:rFonts w:ascii="Arial" w:hAnsi="Arial" w:cs="Arial"/>
          <w:bCs/>
          <w:color w:val="0D0D0D"/>
          <w:sz w:val="24"/>
          <w:szCs w:val="24"/>
        </w:rPr>
        <w:t>Collateral Management Policy</w:t>
      </w:r>
    </w:p>
    <w:p w14:paraId="47AC6C63" w14:textId="77777777" w:rsidR="009839FF" w:rsidRPr="007C29F1" w:rsidRDefault="009839FF" w:rsidP="007C29F1">
      <w:pPr>
        <w:jc w:val="both"/>
        <w:rPr>
          <w:rFonts w:ascii="Arial" w:hAnsi="Arial" w:cs="Arial"/>
          <w:bCs/>
          <w:color w:val="0D0D0D"/>
          <w:sz w:val="24"/>
          <w:szCs w:val="24"/>
        </w:rPr>
      </w:pPr>
    </w:p>
    <w:p w14:paraId="3CC6E4E9" w14:textId="77777777" w:rsidR="009839FF" w:rsidRPr="007C29F1" w:rsidRDefault="009839FF" w:rsidP="007C29F1">
      <w:pPr>
        <w:jc w:val="both"/>
        <w:rPr>
          <w:rFonts w:ascii="Arial" w:hAnsi="Arial" w:cs="Arial"/>
          <w:b/>
          <w:color w:val="0D0D0D"/>
          <w:sz w:val="24"/>
          <w:szCs w:val="24"/>
        </w:rPr>
      </w:pPr>
      <w:r w:rsidRPr="007C29F1">
        <w:rPr>
          <w:rFonts w:ascii="Arial" w:hAnsi="Arial" w:cs="Arial"/>
          <w:b/>
          <w:color w:val="0D0D0D"/>
          <w:sz w:val="24"/>
          <w:szCs w:val="24"/>
        </w:rPr>
        <w:t>POLICY FRAMEWORK:</w:t>
      </w:r>
    </w:p>
    <w:p w14:paraId="35489B68" w14:textId="146CE21D" w:rsidR="009839FF" w:rsidRPr="007C29F1" w:rsidRDefault="009839FF">
      <w:pPr>
        <w:pStyle w:val="ListParagraph"/>
        <w:numPr>
          <w:ilvl w:val="0"/>
          <w:numId w:val="76"/>
        </w:numPr>
        <w:spacing w:before="0"/>
        <w:rPr>
          <w:rFonts w:ascii="Arial" w:hAnsi="Arial" w:cs="Arial"/>
          <w:color w:val="0D0D0D"/>
          <w:sz w:val="24"/>
          <w:szCs w:val="24"/>
        </w:rPr>
      </w:pPr>
      <w:r w:rsidRPr="007C29F1">
        <w:rPr>
          <w:rFonts w:ascii="Arial" w:hAnsi="Arial" w:cs="Arial"/>
          <w:color w:val="0D0D0D"/>
          <w:sz w:val="24"/>
          <w:szCs w:val="24"/>
        </w:rPr>
        <w:t xml:space="preserve">This policy will be approved by the </w:t>
      </w:r>
      <w:r w:rsidRPr="007C29F1">
        <w:rPr>
          <w:rFonts w:ascii="Arial" w:hAnsi="Arial" w:cs="Arial"/>
          <w:b/>
          <w:bCs/>
          <w:color w:val="0D0D0D"/>
          <w:sz w:val="24"/>
          <w:szCs w:val="24"/>
        </w:rPr>
        <w:t>Board of Directors</w:t>
      </w:r>
      <w:r w:rsidRPr="007C29F1">
        <w:rPr>
          <w:rFonts w:ascii="Arial" w:hAnsi="Arial" w:cs="Arial"/>
          <w:color w:val="0D0D0D"/>
          <w:sz w:val="24"/>
          <w:szCs w:val="24"/>
        </w:rPr>
        <w:t xml:space="preserve"> through the </w:t>
      </w:r>
      <w:r w:rsidRPr="007C29F1">
        <w:rPr>
          <w:rFonts w:ascii="Arial" w:hAnsi="Arial" w:cs="Arial"/>
          <w:b/>
          <w:bCs/>
          <w:color w:val="0D0D0D"/>
          <w:sz w:val="24"/>
          <w:szCs w:val="24"/>
        </w:rPr>
        <w:t xml:space="preserve">Risk Management Committee of the Board </w:t>
      </w:r>
      <w:r w:rsidRPr="007C29F1">
        <w:rPr>
          <w:rFonts w:ascii="Arial" w:hAnsi="Arial" w:cs="Arial"/>
          <w:color w:val="0D0D0D"/>
          <w:sz w:val="24"/>
          <w:szCs w:val="24"/>
        </w:rPr>
        <w:t xml:space="preserve">(RMCB) </w:t>
      </w:r>
      <w:r w:rsidRPr="007C29F1">
        <w:rPr>
          <w:rFonts w:ascii="Arial" w:hAnsi="Arial" w:cs="Arial"/>
          <w:b/>
          <w:bCs/>
          <w:color w:val="0D0D0D"/>
          <w:sz w:val="24"/>
          <w:szCs w:val="24"/>
        </w:rPr>
        <w:t>annually</w:t>
      </w:r>
      <w:r w:rsidR="00315E71" w:rsidRPr="007C29F1">
        <w:rPr>
          <w:rFonts w:ascii="Arial" w:hAnsi="Arial" w:cs="Arial"/>
          <w:b/>
          <w:bCs/>
          <w:color w:val="0D0D0D"/>
          <w:sz w:val="24"/>
          <w:szCs w:val="24"/>
        </w:rPr>
        <w:t>.</w:t>
      </w:r>
    </w:p>
    <w:p w14:paraId="3D7EB9AD" w14:textId="77777777" w:rsidR="009839FF" w:rsidRPr="007C29F1" w:rsidRDefault="009839FF">
      <w:pPr>
        <w:pStyle w:val="ListParagraph"/>
        <w:numPr>
          <w:ilvl w:val="0"/>
          <w:numId w:val="76"/>
        </w:numPr>
        <w:spacing w:before="0"/>
        <w:rPr>
          <w:rFonts w:ascii="Arial" w:hAnsi="Arial" w:cs="Arial"/>
          <w:color w:val="0D0D0D"/>
          <w:sz w:val="24"/>
          <w:szCs w:val="24"/>
        </w:rPr>
      </w:pPr>
      <w:r w:rsidRPr="007C29F1">
        <w:rPr>
          <w:rFonts w:ascii="Arial" w:hAnsi="Arial" w:cs="Arial"/>
          <w:bCs/>
          <w:sz w:val="24"/>
          <w:szCs w:val="24"/>
        </w:rPr>
        <w:t xml:space="preserve">Inspection wing will conduct an independent assessment of effectiveness and implementation of this policy </w:t>
      </w:r>
      <w:r w:rsidRPr="007C29F1">
        <w:rPr>
          <w:rFonts w:ascii="Arial" w:hAnsi="Arial" w:cs="Arial"/>
          <w:b/>
          <w:sz w:val="24"/>
          <w:szCs w:val="24"/>
        </w:rPr>
        <w:t>Annually.</w:t>
      </w:r>
    </w:p>
    <w:p w14:paraId="41A5F3F8" w14:textId="77777777" w:rsidR="009839FF" w:rsidRPr="007C29F1" w:rsidRDefault="009839FF" w:rsidP="007C29F1">
      <w:pPr>
        <w:jc w:val="both"/>
        <w:rPr>
          <w:rFonts w:ascii="Arial" w:hAnsi="Arial" w:cs="Arial"/>
          <w:bCs/>
          <w:sz w:val="24"/>
          <w:szCs w:val="24"/>
        </w:rPr>
      </w:pPr>
    </w:p>
    <w:p w14:paraId="168D4DEF" w14:textId="77777777" w:rsidR="009839FF" w:rsidRPr="007C29F1" w:rsidRDefault="009839FF">
      <w:pPr>
        <w:pStyle w:val="ListParagraph"/>
        <w:numPr>
          <w:ilvl w:val="0"/>
          <w:numId w:val="130"/>
        </w:numPr>
        <w:spacing w:before="0"/>
        <w:rPr>
          <w:rFonts w:ascii="Arial" w:hAnsi="Arial" w:cs="Arial"/>
          <w:color w:val="0D0D0D"/>
          <w:sz w:val="24"/>
          <w:szCs w:val="24"/>
        </w:rPr>
      </w:pPr>
      <w:r w:rsidRPr="007C29F1">
        <w:rPr>
          <w:rFonts w:ascii="Arial" w:hAnsi="Arial" w:cs="Arial"/>
          <w:b/>
          <w:sz w:val="24"/>
          <w:szCs w:val="24"/>
        </w:rPr>
        <w:t>Credit Risk</w:t>
      </w:r>
      <w:r w:rsidRPr="007C29F1">
        <w:rPr>
          <w:rFonts w:ascii="Arial" w:hAnsi="Arial" w:cs="Arial"/>
          <w:bCs/>
          <w:sz w:val="24"/>
          <w:szCs w:val="24"/>
        </w:rPr>
        <w:t xml:space="preserve">: </w:t>
      </w:r>
      <w:r w:rsidRPr="007C29F1">
        <w:rPr>
          <w:rFonts w:ascii="Arial" w:hAnsi="Arial" w:cs="Arial"/>
          <w:b/>
          <w:bCs/>
          <w:color w:val="0D0D0D"/>
          <w:sz w:val="24"/>
          <w:szCs w:val="24"/>
        </w:rPr>
        <w:t>Possibility of losses</w:t>
      </w:r>
      <w:r w:rsidRPr="007C29F1">
        <w:rPr>
          <w:rFonts w:ascii="Arial" w:hAnsi="Arial" w:cs="Arial"/>
          <w:color w:val="0D0D0D"/>
          <w:sz w:val="24"/>
          <w:szCs w:val="24"/>
        </w:rPr>
        <w:t xml:space="preserve"> associated with </w:t>
      </w:r>
      <w:r w:rsidRPr="007C29F1">
        <w:rPr>
          <w:rFonts w:ascii="Arial" w:hAnsi="Arial" w:cs="Arial"/>
          <w:b/>
          <w:bCs/>
          <w:color w:val="0D0D0D"/>
          <w:sz w:val="24"/>
          <w:szCs w:val="24"/>
        </w:rPr>
        <w:t>default</w:t>
      </w:r>
      <w:r w:rsidRPr="007C29F1">
        <w:rPr>
          <w:rFonts w:ascii="Arial" w:hAnsi="Arial" w:cs="Arial"/>
          <w:color w:val="0D0D0D"/>
          <w:sz w:val="24"/>
          <w:szCs w:val="24"/>
        </w:rPr>
        <w:t xml:space="preserve"> by counterparties to meet obligations. (</w:t>
      </w:r>
      <w:r w:rsidRPr="007C29F1">
        <w:rPr>
          <w:rFonts w:ascii="Arial" w:hAnsi="Arial" w:cs="Arial"/>
          <w:b/>
          <w:color w:val="0D0D0D"/>
          <w:sz w:val="24"/>
          <w:szCs w:val="24"/>
        </w:rPr>
        <w:t>Default – when asset is classified as NPA</w:t>
      </w:r>
      <w:r w:rsidRPr="007C29F1">
        <w:rPr>
          <w:rFonts w:ascii="Arial" w:hAnsi="Arial" w:cs="Arial"/>
          <w:color w:val="0D0D0D"/>
          <w:sz w:val="24"/>
          <w:szCs w:val="24"/>
        </w:rPr>
        <w:t>)</w:t>
      </w:r>
    </w:p>
    <w:p w14:paraId="21CE67ED" w14:textId="77777777" w:rsidR="00C46C23" w:rsidRPr="007C29F1" w:rsidRDefault="00C46C23" w:rsidP="007C29F1">
      <w:pPr>
        <w:pStyle w:val="BodyText"/>
        <w:rPr>
          <w:rFonts w:ascii="Arial" w:hAnsi="Arial" w:cs="Arial"/>
          <w:color w:val="0D0D0D"/>
        </w:rPr>
      </w:pPr>
    </w:p>
    <w:p w14:paraId="54E8259F" w14:textId="3CA75D59" w:rsidR="002C7CAE" w:rsidRPr="007C29F1" w:rsidRDefault="00B121BF">
      <w:pPr>
        <w:pStyle w:val="BodyText"/>
        <w:numPr>
          <w:ilvl w:val="0"/>
          <w:numId w:val="130"/>
        </w:numPr>
        <w:rPr>
          <w:rFonts w:ascii="Arial" w:hAnsi="Arial" w:cs="Arial"/>
        </w:rPr>
      </w:pPr>
      <w:r w:rsidRPr="007C29F1">
        <w:rPr>
          <w:rFonts w:ascii="Arial" w:hAnsi="Arial" w:cs="Arial"/>
          <w:b/>
          <w:bCs/>
          <w:color w:val="0D0D0D"/>
        </w:rPr>
        <w:t>For Retail Loans</w:t>
      </w:r>
      <w:r w:rsidRPr="007C29F1">
        <w:rPr>
          <w:rFonts w:ascii="Arial" w:hAnsi="Arial" w:cs="Arial"/>
          <w:color w:val="0D0D0D"/>
        </w:rPr>
        <w:t xml:space="preserve">, </w:t>
      </w:r>
      <w:r w:rsidR="002C7CAE" w:rsidRPr="007C29F1">
        <w:rPr>
          <w:rFonts w:ascii="Arial" w:hAnsi="Arial" w:cs="Arial"/>
          <w:color w:val="0D0D0D"/>
        </w:rPr>
        <w:t xml:space="preserve">If total interest and/or principal exceeds 50% of the total </w:t>
      </w:r>
      <w:r w:rsidR="002C7CAE" w:rsidRPr="007C29F1">
        <w:rPr>
          <w:rFonts w:ascii="Arial" w:hAnsi="Arial" w:cs="Arial"/>
          <w:b/>
          <w:bCs/>
          <w:color w:val="0D0D0D"/>
        </w:rPr>
        <w:t>retail exposure</w:t>
      </w:r>
      <w:r w:rsidR="002C7CAE" w:rsidRPr="007C29F1">
        <w:rPr>
          <w:rFonts w:ascii="Arial" w:hAnsi="Arial" w:cs="Arial"/>
          <w:color w:val="0D0D0D"/>
        </w:rPr>
        <w:t xml:space="preserve"> to a particular borrower then </w:t>
      </w:r>
      <w:r w:rsidR="002C7CAE" w:rsidRPr="007C29F1">
        <w:rPr>
          <w:rFonts w:ascii="Arial" w:hAnsi="Arial" w:cs="Arial"/>
          <w:b/>
          <w:bCs/>
          <w:color w:val="0D0D0D"/>
        </w:rPr>
        <w:t>all the exposures</w:t>
      </w:r>
      <w:r w:rsidR="002C7CAE" w:rsidRPr="007C29F1">
        <w:rPr>
          <w:rFonts w:ascii="Arial" w:hAnsi="Arial" w:cs="Arial"/>
          <w:color w:val="0D0D0D"/>
        </w:rPr>
        <w:t xml:space="preserve"> to that borrower will be considered to be in default.</w:t>
      </w:r>
    </w:p>
    <w:p w14:paraId="22965870" w14:textId="77777777" w:rsidR="00704944" w:rsidRPr="007C29F1" w:rsidRDefault="00704944" w:rsidP="007C29F1">
      <w:pPr>
        <w:jc w:val="both"/>
        <w:rPr>
          <w:rFonts w:ascii="Arial" w:hAnsi="Arial" w:cs="Arial"/>
          <w:b/>
          <w:color w:val="0D0D0D"/>
          <w:sz w:val="24"/>
          <w:szCs w:val="24"/>
        </w:rPr>
      </w:pPr>
    </w:p>
    <w:p w14:paraId="2D0B7726" w14:textId="0D373B1B" w:rsidR="0054757A" w:rsidRPr="007C29F1" w:rsidRDefault="00E222BD">
      <w:pPr>
        <w:pStyle w:val="ListParagraph"/>
        <w:numPr>
          <w:ilvl w:val="0"/>
          <w:numId w:val="131"/>
        </w:numPr>
        <w:spacing w:before="0"/>
        <w:rPr>
          <w:rFonts w:ascii="Arial" w:hAnsi="Arial" w:cs="Arial"/>
          <w:bCs/>
          <w:color w:val="0D0D0D"/>
          <w:sz w:val="24"/>
          <w:szCs w:val="24"/>
        </w:rPr>
      </w:pPr>
      <w:r w:rsidRPr="007C29F1">
        <w:rPr>
          <w:rFonts w:ascii="Arial" w:hAnsi="Arial" w:cs="Arial"/>
          <w:b/>
          <w:color w:val="0D0D0D"/>
          <w:sz w:val="24"/>
          <w:szCs w:val="24"/>
        </w:rPr>
        <w:t xml:space="preserve">Expected Loss (EL) : </w:t>
      </w:r>
      <w:r w:rsidR="00904F5B" w:rsidRPr="007C29F1">
        <w:rPr>
          <w:rFonts w:ascii="Arial" w:hAnsi="Arial" w:cs="Arial"/>
          <w:bCs/>
          <w:color w:val="0D0D0D"/>
          <w:sz w:val="24"/>
          <w:szCs w:val="24"/>
        </w:rPr>
        <w:t xml:space="preserve">Average </w:t>
      </w:r>
      <w:r w:rsidR="00F14983" w:rsidRPr="007C29F1">
        <w:rPr>
          <w:rFonts w:ascii="Arial" w:hAnsi="Arial" w:cs="Arial"/>
          <w:bCs/>
          <w:color w:val="0D0D0D"/>
          <w:sz w:val="24"/>
          <w:szCs w:val="24"/>
        </w:rPr>
        <w:t xml:space="preserve">anticipated </w:t>
      </w:r>
      <w:r w:rsidR="00904F5B" w:rsidRPr="007C29F1">
        <w:rPr>
          <w:rFonts w:ascii="Arial" w:hAnsi="Arial" w:cs="Arial"/>
          <w:bCs/>
          <w:color w:val="0D0D0D"/>
          <w:sz w:val="24"/>
          <w:szCs w:val="24"/>
        </w:rPr>
        <w:t xml:space="preserve"> credit loss in </w:t>
      </w:r>
      <w:r w:rsidR="00265F00" w:rsidRPr="007C29F1">
        <w:rPr>
          <w:rFonts w:ascii="Arial" w:hAnsi="Arial" w:cs="Arial"/>
          <w:bCs/>
          <w:color w:val="0D0D0D"/>
          <w:sz w:val="24"/>
          <w:szCs w:val="24"/>
        </w:rPr>
        <w:t>normal course of business due to</w:t>
      </w:r>
      <w:r w:rsidR="00904F5B" w:rsidRPr="007C29F1">
        <w:rPr>
          <w:rFonts w:ascii="Arial" w:hAnsi="Arial" w:cs="Arial"/>
          <w:bCs/>
          <w:color w:val="0D0D0D"/>
          <w:sz w:val="24"/>
          <w:szCs w:val="24"/>
        </w:rPr>
        <w:t xml:space="preserve"> default</w:t>
      </w:r>
      <w:r w:rsidR="00F14983" w:rsidRPr="007C29F1">
        <w:rPr>
          <w:rFonts w:ascii="Arial" w:hAnsi="Arial" w:cs="Arial"/>
          <w:bCs/>
          <w:color w:val="0D0D0D"/>
          <w:sz w:val="24"/>
          <w:szCs w:val="24"/>
        </w:rPr>
        <w:t xml:space="preserve"> </w:t>
      </w:r>
      <w:r w:rsidR="00265F00" w:rsidRPr="007C29F1">
        <w:rPr>
          <w:rFonts w:ascii="Arial" w:hAnsi="Arial" w:cs="Arial"/>
          <w:bCs/>
          <w:color w:val="0D0D0D"/>
          <w:sz w:val="24"/>
          <w:szCs w:val="24"/>
        </w:rPr>
        <w:t xml:space="preserve">in exposures. Normally </w:t>
      </w:r>
      <w:r w:rsidR="004476AE" w:rsidRPr="007C29F1">
        <w:rPr>
          <w:rFonts w:ascii="Arial" w:hAnsi="Arial" w:cs="Arial"/>
          <w:bCs/>
          <w:color w:val="0D0D0D"/>
          <w:sz w:val="24"/>
          <w:szCs w:val="24"/>
        </w:rPr>
        <w:t>managed</w:t>
      </w:r>
      <w:r w:rsidR="00265F00" w:rsidRPr="007C29F1">
        <w:rPr>
          <w:rFonts w:ascii="Arial" w:hAnsi="Arial" w:cs="Arial"/>
          <w:bCs/>
          <w:color w:val="0D0D0D"/>
          <w:sz w:val="24"/>
          <w:szCs w:val="24"/>
        </w:rPr>
        <w:t xml:space="preserve"> by </w:t>
      </w:r>
      <w:r w:rsidR="00265F00" w:rsidRPr="007C29F1">
        <w:rPr>
          <w:rFonts w:ascii="Arial" w:hAnsi="Arial" w:cs="Arial"/>
          <w:b/>
          <w:color w:val="0D0D0D"/>
          <w:sz w:val="24"/>
          <w:szCs w:val="24"/>
        </w:rPr>
        <w:t>Pricing &amp; Provisioning</w:t>
      </w:r>
      <w:r w:rsidR="00265F00" w:rsidRPr="007C29F1">
        <w:rPr>
          <w:rFonts w:ascii="Arial" w:hAnsi="Arial" w:cs="Arial"/>
          <w:bCs/>
          <w:color w:val="0D0D0D"/>
          <w:sz w:val="24"/>
          <w:szCs w:val="24"/>
        </w:rPr>
        <w:t>.</w:t>
      </w:r>
    </w:p>
    <w:p w14:paraId="49D836CA" w14:textId="0EC4C021" w:rsidR="004476AE" w:rsidRPr="007C29F1" w:rsidRDefault="00B8769E">
      <w:pPr>
        <w:pStyle w:val="ListParagraph"/>
        <w:numPr>
          <w:ilvl w:val="0"/>
          <w:numId w:val="131"/>
        </w:numPr>
        <w:spacing w:before="0"/>
        <w:rPr>
          <w:rFonts w:ascii="Arial" w:hAnsi="Arial" w:cs="Arial"/>
          <w:bCs/>
          <w:color w:val="0D0D0D"/>
          <w:sz w:val="24"/>
          <w:szCs w:val="24"/>
        </w:rPr>
      </w:pPr>
      <w:r w:rsidRPr="007C29F1">
        <w:rPr>
          <w:rFonts w:ascii="Arial" w:hAnsi="Arial" w:cs="Arial"/>
          <w:b/>
          <w:color w:val="0D0D0D"/>
          <w:sz w:val="24"/>
          <w:szCs w:val="24"/>
        </w:rPr>
        <w:t xml:space="preserve">Unexpected Loss (UL): </w:t>
      </w:r>
      <w:r w:rsidR="006229FC" w:rsidRPr="007C29F1">
        <w:rPr>
          <w:rFonts w:ascii="Arial" w:hAnsi="Arial" w:cs="Arial"/>
          <w:bCs/>
          <w:color w:val="0D0D0D"/>
          <w:sz w:val="24"/>
          <w:szCs w:val="24"/>
        </w:rPr>
        <w:t>Over and above expected losses. Standard deviation</w:t>
      </w:r>
      <w:r w:rsidR="00AA4649" w:rsidRPr="007C29F1">
        <w:rPr>
          <w:rFonts w:ascii="Arial" w:hAnsi="Arial" w:cs="Arial"/>
          <w:bCs/>
          <w:color w:val="0D0D0D"/>
          <w:sz w:val="24"/>
          <w:szCs w:val="24"/>
        </w:rPr>
        <w:t xml:space="preserve"> at a confidence level </w:t>
      </w:r>
      <w:r w:rsidR="006229FC" w:rsidRPr="007C29F1">
        <w:rPr>
          <w:rFonts w:ascii="Arial" w:hAnsi="Arial" w:cs="Arial"/>
          <w:bCs/>
          <w:color w:val="0D0D0D"/>
          <w:sz w:val="24"/>
          <w:szCs w:val="24"/>
        </w:rPr>
        <w:t xml:space="preserve"> from </w:t>
      </w:r>
      <w:r w:rsidR="00A14D19" w:rsidRPr="007C29F1">
        <w:rPr>
          <w:rFonts w:ascii="Arial" w:hAnsi="Arial" w:cs="Arial"/>
          <w:bCs/>
          <w:color w:val="0D0D0D"/>
          <w:sz w:val="24"/>
          <w:szCs w:val="24"/>
        </w:rPr>
        <w:t xml:space="preserve">the expected losses. </w:t>
      </w:r>
      <w:r w:rsidR="00D355C3" w:rsidRPr="007C29F1">
        <w:rPr>
          <w:rFonts w:ascii="Arial" w:hAnsi="Arial" w:cs="Arial"/>
          <w:bCs/>
          <w:color w:val="0D0D0D"/>
          <w:sz w:val="24"/>
          <w:szCs w:val="24"/>
        </w:rPr>
        <w:t xml:space="preserve">Covered by keeping </w:t>
      </w:r>
      <w:r w:rsidR="00D355C3" w:rsidRPr="007C29F1">
        <w:rPr>
          <w:rFonts w:ascii="Arial" w:hAnsi="Arial" w:cs="Arial"/>
          <w:b/>
          <w:color w:val="0D0D0D"/>
          <w:sz w:val="24"/>
          <w:szCs w:val="24"/>
        </w:rPr>
        <w:t>Capital as cushion</w:t>
      </w:r>
      <w:r w:rsidR="00D355C3" w:rsidRPr="007C29F1">
        <w:rPr>
          <w:rFonts w:ascii="Arial" w:hAnsi="Arial" w:cs="Arial"/>
          <w:bCs/>
          <w:color w:val="0D0D0D"/>
          <w:sz w:val="24"/>
          <w:szCs w:val="24"/>
        </w:rPr>
        <w:t>.</w:t>
      </w:r>
    </w:p>
    <w:p w14:paraId="545C2044" w14:textId="77777777" w:rsidR="00320FBB" w:rsidRPr="007C29F1" w:rsidRDefault="00320FBB">
      <w:pPr>
        <w:pStyle w:val="ListParagraph"/>
        <w:numPr>
          <w:ilvl w:val="0"/>
          <w:numId w:val="131"/>
        </w:numPr>
        <w:tabs>
          <w:tab w:val="left" w:pos="1454"/>
        </w:tabs>
        <w:spacing w:before="0"/>
        <w:rPr>
          <w:rFonts w:ascii="Arial" w:hAnsi="Arial" w:cs="Arial"/>
          <w:sz w:val="24"/>
          <w:szCs w:val="24"/>
        </w:rPr>
      </w:pPr>
      <w:r w:rsidRPr="007C29F1">
        <w:rPr>
          <w:rFonts w:ascii="Arial" w:hAnsi="Arial" w:cs="Arial"/>
          <w:b/>
          <w:color w:val="0D0D0D"/>
          <w:sz w:val="24"/>
          <w:szCs w:val="24"/>
        </w:rPr>
        <w:t xml:space="preserve">Probability of Default (PD) : </w:t>
      </w:r>
      <w:r w:rsidRPr="007C29F1">
        <w:rPr>
          <w:rFonts w:ascii="Arial" w:hAnsi="Arial" w:cs="Arial"/>
          <w:color w:val="0D0D0D"/>
          <w:sz w:val="24"/>
          <w:szCs w:val="24"/>
        </w:rPr>
        <w:t>Probability that the borrower will default within a one year</w:t>
      </w:r>
      <w:r w:rsidRPr="007C29F1">
        <w:rPr>
          <w:rFonts w:ascii="Arial" w:hAnsi="Arial" w:cs="Arial"/>
          <w:color w:val="0D0D0D"/>
          <w:spacing w:val="-1"/>
          <w:sz w:val="24"/>
          <w:szCs w:val="24"/>
        </w:rPr>
        <w:t xml:space="preserve"> </w:t>
      </w:r>
      <w:r w:rsidRPr="007C29F1">
        <w:rPr>
          <w:rFonts w:ascii="Arial" w:hAnsi="Arial" w:cs="Arial"/>
          <w:color w:val="0D0D0D"/>
          <w:sz w:val="24"/>
          <w:szCs w:val="24"/>
        </w:rPr>
        <w:t>horizon</w:t>
      </w:r>
    </w:p>
    <w:p w14:paraId="6D4EB328" w14:textId="77777777" w:rsidR="00320FBB" w:rsidRPr="007C29F1" w:rsidRDefault="00320FBB">
      <w:pPr>
        <w:pStyle w:val="ListParagraph"/>
        <w:numPr>
          <w:ilvl w:val="0"/>
          <w:numId w:val="131"/>
        </w:numPr>
        <w:tabs>
          <w:tab w:val="left" w:pos="1454"/>
        </w:tabs>
        <w:spacing w:before="0"/>
        <w:rPr>
          <w:rFonts w:ascii="Arial" w:hAnsi="Arial" w:cs="Arial"/>
          <w:sz w:val="24"/>
          <w:szCs w:val="24"/>
        </w:rPr>
      </w:pPr>
      <w:r w:rsidRPr="007C29F1">
        <w:rPr>
          <w:rFonts w:ascii="Arial" w:hAnsi="Arial" w:cs="Arial"/>
          <w:b/>
          <w:color w:val="0D0D0D"/>
          <w:sz w:val="24"/>
          <w:szCs w:val="24"/>
        </w:rPr>
        <w:t xml:space="preserve">Loss Given Default (LGD): </w:t>
      </w:r>
      <w:r w:rsidRPr="007C29F1">
        <w:rPr>
          <w:rFonts w:ascii="Arial" w:hAnsi="Arial" w:cs="Arial"/>
          <w:color w:val="0D0D0D"/>
          <w:sz w:val="24"/>
          <w:szCs w:val="24"/>
        </w:rPr>
        <w:t>Bank’s economic loss upon the default of a debtor/borrower</w:t>
      </w:r>
    </w:p>
    <w:p w14:paraId="7F3BF94B" w14:textId="77777777" w:rsidR="00320FBB" w:rsidRPr="007C29F1" w:rsidRDefault="00320FBB">
      <w:pPr>
        <w:pStyle w:val="ListParagraph"/>
        <w:numPr>
          <w:ilvl w:val="0"/>
          <w:numId w:val="131"/>
        </w:numPr>
        <w:tabs>
          <w:tab w:val="left" w:pos="1454"/>
        </w:tabs>
        <w:spacing w:before="0"/>
        <w:rPr>
          <w:rFonts w:ascii="Arial" w:hAnsi="Arial" w:cs="Arial"/>
          <w:sz w:val="24"/>
          <w:szCs w:val="24"/>
        </w:rPr>
      </w:pPr>
      <w:r w:rsidRPr="007C29F1">
        <w:rPr>
          <w:rFonts w:ascii="Arial" w:hAnsi="Arial" w:cs="Arial"/>
          <w:b/>
          <w:color w:val="0D0D0D"/>
          <w:sz w:val="24"/>
          <w:szCs w:val="24"/>
        </w:rPr>
        <w:t xml:space="preserve">Exposure at Default (EAD): </w:t>
      </w:r>
      <w:r w:rsidRPr="007C29F1">
        <w:rPr>
          <w:rFonts w:ascii="Arial" w:hAnsi="Arial" w:cs="Arial"/>
          <w:color w:val="0D0D0D"/>
          <w:sz w:val="24"/>
          <w:szCs w:val="24"/>
        </w:rPr>
        <w:t>Gross exposure/potential gross exposure under a facility (i.e. the amount that is legally owed to the bank) at the time of default by a</w:t>
      </w:r>
      <w:r w:rsidRPr="007C29F1">
        <w:rPr>
          <w:rFonts w:ascii="Arial" w:hAnsi="Arial" w:cs="Arial"/>
          <w:color w:val="0D0D0D"/>
          <w:spacing w:val="-3"/>
          <w:sz w:val="24"/>
          <w:szCs w:val="24"/>
        </w:rPr>
        <w:t xml:space="preserve"> </w:t>
      </w:r>
      <w:r w:rsidRPr="007C29F1">
        <w:rPr>
          <w:rFonts w:ascii="Arial" w:hAnsi="Arial" w:cs="Arial"/>
          <w:color w:val="0D0D0D"/>
          <w:sz w:val="24"/>
          <w:szCs w:val="24"/>
        </w:rPr>
        <w:t>borrower</w:t>
      </w:r>
    </w:p>
    <w:p w14:paraId="752A7D64" w14:textId="77777777" w:rsidR="00195DE0" w:rsidRPr="007C29F1" w:rsidRDefault="00195DE0" w:rsidP="007C29F1">
      <w:pPr>
        <w:jc w:val="both"/>
        <w:rPr>
          <w:rFonts w:ascii="Arial" w:hAnsi="Arial" w:cs="Arial"/>
          <w:bCs/>
          <w:sz w:val="24"/>
          <w:szCs w:val="24"/>
        </w:rPr>
      </w:pPr>
    </w:p>
    <w:p w14:paraId="12CE3174" w14:textId="1746539B" w:rsidR="006008E4" w:rsidRPr="007C29F1" w:rsidRDefault="00704944">
      <w:pPr>
        <w:pStyle w:val="ListParagraph"/>
        <w:numPr>
          <w:ilvl w:val="0"/>
          <w:numId w:val="132"/>
        </w:numPr>
        <w:spacing w:before="0"/>
        <w:rPr>
          <w:rFonts w:ascii="Arial" w:hAnsi="Arial" w:cs="Arial"/>
          <w:b/>
          <w:sz w:val="24"/>
          <w:szCs w:val="24"/>
        </w:rPr>
      </w:pPr>
      <w:r w:rsidRPr="007C29F1">
        <w:rPr>
          <w:rFonts w:ascii="Arial" w:hAnsi="Arial" w:cs="Arial"/>
          <w:b/>
          <w:sz w:val="24"/>
          <w:szCs w:val="24"/>
        </w:rPr>
        <w:t>EL</w:t>
      </w:r>
      <w:r w:rsidR="00195DE0" w:rsidRPr="007C29F1">
        <w:rPr>
          <w:rFonts w:ascii="Arial" w:hAnsi="Arial" w:cs="Arial"/>
          <w:b/>
          <w:sz w:val="24"/>
          <w:szCs w:val="24"/>
        </w:rPr>
        <w:t xml:space="preserve"> = PD </w:t>
      </w:r>
      <w:r w:rsidR="006008E4" w:rsidRPr="007C29F1">
        <w:rPr>
          <w:rFonts w:ascii="Arial" w:hAnsi="Arial" w:cs="Arial"/>
          <w:bCs/>
          <w:sz w:val="24"/>
          <w:szCs w:val="24"/>
        </w:rPr>
        <w:t>x</w:t>
      </w:r>
      <w:r w:rsidR="00195DE0" w:rsidRPr="007C29F1">
        <w:rPr>
          <w:rFonts w:ascii="Arial" w:hAnsi="Arial" w:cs="Arial"/>
          <w:b/>
          <w:sz w:val="24"/>
          <w:szCs w:val="24"/>
        </w:rPr>
        <w:t xml:space="preserve"> LGD </w:t>
      </w:r>
      <w:r w:rsidR="006008E4" w:rsidRPr="007C29F1">
        <w:rPr>
          <w:rFonts w:ascii="Arial" w:hAnsi="Arial" w:cs="Arial"/>
          <w:bCs/>
          <w:sz w:val="24"/>
          <w:szCs w:val="24"/>
        </w:rPr>
        <w:t>x</w:t>
      </w:r>
      <w:r w:rsidR="00195DE0" w:rsidRPr="007C29F1">
        <w:rPr>
          <w:rFonts w:ascii="Arial" w:hAnsi="Arial" w:cs="Arial"/>
          <w:b/>
          <w:sz w:val="24"/>
          <w:szCs w:val="24"/>
        </w:rPr>
        <w:t xml:space="preserve"> EAD</w:t>
      </w:r>
    </w:p>
    <w:p w14:paraId="66716FC0" w14:textId="77777777" w:rsidR="00245A61" w:rsidRPr="007C29F1" w:rsidRDefault="00245A61" w:rsidP="007C29F1">
      <w:pPr>
        <w:pStyle w:val="Heading3"/>
        <w:tabs>
          <w:tab w:val="left" w:pos="1301"/>
        </w:tabs>
        <w:spacing w:before="0"/>
        <w:jc w:val="both"/>
        <w:rPr>
          <w:rFonts w:ascii="Arial" w:hAnsi="Arial" w:cs="Arial"/>
          <w:b/>
          <w:bCs/>
          <w:color w:val="0D0D0D"/>
        </w:rPr>
      </w:pPr>
    </w:p>
    <w:p w14:paraId="29686128" w14:textId="349D54E2" w:rsidR="009839FF" w:rsidRPr="007C29F1" w:rsidRDefault="009839FF" w:rsidP="007C29F1">
      <w:pPr>
        <w:pStyle w:val="Heading3"/>
        <w:tabs>
          <w:tab w:val="left" w:pos="1301"/>
        </w:tabs>
        <w:spacing w:before="0"/>
        <w:jc w:val="both"/>
        <w:rPr>
          <w:rFonts w:ascii="Arial" w:hAnsi="Arial" w:cs="Arial"/>
          <w:b/>
          <w:bCs/>
        </w:rPr>
      </w:pPr>
      <w:r w:rsidRPr="007C29F1">
        <w:rPr>
          <w:rFonts w:ascii="Arial" w:hAnsi="Arial" w:cs="Arial"/>
          <w:b/>
          <w:bCs/>
          <w:color w:val="0D0D0D"/>
        </w:rPr>
        <w:t>Risk Management Committee of the Board</w:t>
      </w:r>
      <w:r w:rsidRPr="007C29F1">
        <w:rPr>
          <w:rFonts w:ascii="Arial" w:hAnsi="Arial" w:cs="Arial"/>
          <w:b/>
          <w:bCs/>
          <w:color w:val="0D0D0D"/>
          <w:spacing w:val="-6"/>
        </w:rPr>
        <w:t xml:space="preserve"> </w:t>
      </w:r>
      <w:r w:rsidRPr="007C29F1">
        <w:rPr>
          <w:rFonts w:ascii="Arial" w:hAnsi="Arial" w:cs="Arial"/>
          <w:b/>
          <w:bCs/>
          <w:color w:val="0D0D0D"/>
        </w:rPr>
        <w:t>(RMCB)</w:t>
      </w:r>
    </w:p>
    <w:p w14:paraId="28D9027A" w14:textId="77777777" w:rsidR="00245A61" w:rsidRPr="007C29F1" w:rsidRDefault="009839FF">
      <w:pPr>
        <w:pStyle w:val="ListParagraph"/>
        <w:numPr>
          <w:ilvl w:val="0"/>
          <w:numId w:val="77"/>
        </w:numPr>
        <w:spacing w:before="0"/>
        <w:rPr>
          <w:rFonts w:ascii="Arial" w:hAnsi="Arial" w:cs="Arial"/>
          <w:bCs/>
          <w:sz w:val="24"/>
          <w:szCs w:val="24"/>
        </w:rPr>
      </w:pPr>
      <w:r w:rsidRPr="007C29F1">
        <w:rPr>
          <w:rFonts w:ascii="Arial" w:hAnsi="Arial" w:cs="Arial"/>
          <w:bCs/>
          <w:sz w:val="24"/>
          <w:szCs w:val="24"/>
        </w:rPr>
        <w:t xml:space="preserve">Headed by Chairman of the Bank. Comprises  MD&amp;CEO, EDs &amp; 3 other Directors of the Bank.   </w:t>
      </w:r>
    </w:p>
    <w:p w14:paraId="2463F261" w14:textId="2840C11D" w:rsidR="009839FF" w:rsidRPr="007C29F1" w:rsidRDefault="009839FF">
      <w:pPr>
        <w:pStyle w:val="ListParagraph"/>
        <w:numPr>
          <w:ilvl w:val="0"/>
          <w:numId w:val="77"/>
        </w:numPr>
        <w:spacing w:before="0"/>
        <w:rPr>
          <w:rFonts w:ascii="Arial" w:hAnsi="Arial" w:cs="Arial"/>
          <w:bCs/>
          <w:sz w:val="24"/>
          <w:szCs w:val="24"/>
        </w:rPr>
      </w:pPr>
      <w:r w:rsidRPr="007C29F1">
        <w:rPr>
          <w:rFonts w:ascii="Arial" w:hAnsi="Arial" w:cs="Arial"/>
          <w:bCs/>
          <w:sz w:val="24"/>
          <w:szCs w:val="24"/>
        </w:rPr>
        <w:t>Oversee Credit Risk Management.</w:t>
      </w:r>
    </w:p>
    <w:p w14:paraId="29564B95" w14:textId="77777777" w:rsidR="009839FF" w:rsidRPr="007C29F1" w:rsidRDefault="009839FF" w:rsidP="007C29F1">
      <w:pPr>
        <w:jc w:val="both"/>
        <w:rPr>
          <w:rFonts w:ascii="Arial" w:hAnsi="Arial" w:cs="Arial"/>
          <w:bCs/>
          <w:sz w:val="24"/>
          <w:szCs w:val="24"/>
        </w:rPr>
      </w:pPr>
    </w:p>
    <w:p w14:paraId="6E9E4C85" w14:textId="77777777" w:rsidR="009839FF" w:rsidRPr="007C29F1" w:rsidRDefault="009839FF" w:rsidP="007C29F1">
      <w:pPr>
        <w:pStyle w:val="Heading3"/>
        <w:tabs>
          <w:tab w:val="left" w:pos="1301"/>
        </w:tabs>
        <w:spacing w:before="0"/>
        <w:jc w:val="both"/>
        <w:rPr>
          <w:rFonts w:ascii="Arial" w:hAnsi="Arial" w:cs="Arial"/>
          <w:b/>
          <w:bCs/>
        </w:rPr>
      </w:pPr>
      <w:r w:rsidRPr="007C29F1">
        <w:rPr>
          <w:rFonts w:ascii="Arial" w:hAnsi="Arial" w:cs="Arial"/>
          <w:b/>
          <w:bCs/>
          <w:color w:val="0D0D0D"/>
        </w:rPr>
        <w:t>Credit Risk Management Committee</w:t>
      </w:r>
      <w:r w:rsidRPr="007C29F1">
        <w:rPr>
          <w:rFonts w:ascii="Arial" w:hAnsi="Arial" w:cs="Arial"/>
          <w:b/>
          <w:bCs/>
          <w:color w:val="0D0D0D"/>
          <w:spacing w:val="-15"/>
        </w:rPr>
        <w:t xml:space="preserve"> </w:t>
      </w:r>
      <w:r w:rsidRPr="007C29F1">
        <w:rPr>
          <w:rFonts w:ascii="Arial" w:hAnsi="Arial" w:cs="Arial"/>
          <w:b/>
          <w:bCs/>
          <w:color w:val="0D0D0D"/>
        </w:rPr>
        <w:t>(CRMC)</w:t>
      </w:r>
    </w:p>
    <w:p w14:paraId="49EA8FC3" w14:textId="77777777" w:rsidR="009839FF" w:rsidRPr="007C29F1" w:rsidRDefault="009839FF">
      <w:pPr>
        <w:pStyle w:val="ListParagraph"/>
        <w:numPr>
          <w:ilvl w:val="0"/>
          <w:numId w:val="32"/>
        </w:numPr>
        <w:spacing w:before="0"/>
        <w:rPr>
          <w:rFonts w:ascii="Arial" w:hAnsi="Arial" w:cs="Arial"/>
          <w:bCs/>
          <w:sz w:val="24"/>
          <w:szCs w:val="24"/>
        </w:rPr>
      </w:pPr>
      <w:r w:rsidRPr="007C29F1">
        <w:rPr>
          <w:rFonts w:ascii="Arial" w:hAnsi="Arial" w:cs="Arial"/>
          <w:b/>
          <w:sz w:val="24"/>
          <w:szCs w:val="24"/>
        </w:rPr>
        <w:t>Constitution</w:t>
      </w:r>
      <w:r w:rsidRPr="007C29F1">
        <w:rPr>
          <w:rFonts w:ascii="Arial" w:hAnsi="Arial" w:cs="Arial"/>
          <w:bCs/>
          <w:sz w:val="24"/>
          <w:szCs w:val="24"/>
        </w:rPr>
        <w:t xml:space="preserve">:  MD&amp;CEO,  EDs, RM wing head, Heads of all credit wings.  CAM, RBS &amp; Inspection wing.  Special invitees: GM of RM wing &amp; wing head of note placing wing.  </w:t>
      </w:r>
    </w:p>
    <w:p w14:paraId="20BE5485" w14:textId="41AC91AA" w:rsidR="009839FF" w:rsidRPr="007C29F1" w:rsidRDefault="009839FF">
      <w:pPr>
        <w:pStyle w:val="ListParagraph"/>
        <w:numPr>
          <w:ilvl w:val="0"/>
          <w:numId w:val="32"/>
        </w:numPr>
        <w:spacing w:before="0"/>
        <w:rPr>
          <w:rFonts w:ascii="Arial" w:hAnsi="Arial" w:cs="Arial"/>
          <w:b/>
          <w:sz w:val="24"/>
          <w:szCs w:val="24"/>
        </w:rPr>
      </w:pPr>
      <w:r w:rsidRPr="007C29F1">
        <w:rPr>
          <w:rFonts w:ascii="Arial" w:hAnsi="Arial" w:cs="Arial"/>
          <w:b/>
          <w:sz w:val="24"/>
          <w:szCs w:val="24"/>
        </w:rPr>
        <w:t>Monitor</w:t>
      </w:r>
      <w:r w:rsidRPr="007C29F1">
        <w:rPr>
          <w:rFonts w:ascii="Arial" w:hAnsi="Arial" w:cs="Arial"/>
          <w:bCs/>
          <w:sz w:val="24"/>
          <w:szCs w:val="24"/>
        </w:rPr>
        <w:t xml:space="preserve"> implementation of CRM policy, ensure compliance with Prudential limits. </w:t>
      </w:r>
      <w:r w:rsidRPr="007C29F1">
        <w:rPr>
          <w:rFonts w:ascii="Arial" w:hAnsi="Arial" w:cs="Arial"/>
          <w:b/>
          <w:sz w:val="24"/>
          <w:szCs w:val="24"/>
        </w:rPr>
        <w:t>Decide delegation of powers, collaterals, pricing of loans, Provisioning etc.</w:t>
      </w:r>
    </w:p>
    <w:p w14:paraId="53DFB01F" w14:textId="77777777" w:rsidR="00E30D0A" w:rsidRDefault="00E30D0A" w:rsidP="007C29F1">
      <w:pPr>
        <w:jc w:val="both"/>
        <w:rPr>
          <w:rFonts w:ascii="Arial" w:hAnsi="Arial" w:cs="Arial"/>
          <w:color w:val="0D0D0D"/>
          <w:sz w:val="24"/>
          <w:szCs w:val="24"/>
        </w:rPr>
      </w:pPr>
    </w:p>
    <w:p w14:paraId="40BD3048" w14:textId="7B5A579A" w:rsidR="009839FF" w:rsidRPr="00E30D0A" w:rsidRDefault="009839FF">
      <w:pPr>
        <w:pStyle w:val="ListParagraph"/>
        <w:numPr>
          <w:ilvl w:val="0"/>
          <w:numId w:val="132"/>
        </w:numPr>
        <w:rPr>
          <w:rFonts w:ascii="Arial" w:hAnsi="Arial" w:cs="Arial"/>
          <w:color w:val="0D0D0D"/>
          <w:sz w:val="24"/>
          <w:szCs w:val="24"/>
        </w:rPr>
      </w:pPr>
      <w:r w:rsidRPr="00E30D0A">
        <w:rPr>
          <w:rFonts w:ascii="Arial" w:hAnsi="Arial" w:cs="Arial"/>
          <w:color w:val="0D0D0D"/>
          <w:sz w:val="24"/>
          <w:szCs w:val="24"/>
        </w:rPr>
        <w:t xml:space="preserve">The CGM/GM of Risk Management Wing  is  </w:t>
      </w:r>
      <w:r w:rsidR="00E77737" w:rsidRPr="00E30D0A">
        <w:rPr>
          <w:rFonts w:ascii="Arial" w:hAnsi="Arial" w:cs="Arial"/>
          <w:b/>
          <w:color w:val="0D0D0D"/>
          <w:sz w:val="24"/>
          <w:szCs w:val="24"/>
        </w:rPr>
        <w:t xml:space="preserve">Group </w:t>
      </w:r>
      <w:r w:rsidRPr="00E30D0A">
        <w:rPr>
          <w:rFonts w:ascii="Arial" w:hAnsi="Arial" w:cs="Arial"/>
          <w:b/>
          <w:bCs/>
          <w:color w:val="0D0D0D"/>
          <w:sz w:val="24"/>
          <w:szCs w:val="24"/>
        </w:rPr>
        <w:t>Chief Risk Officer (GCRO</w:t>
      </w:r>
      <w:r w:rsidRPr="00E30D0A">
        <w:rPr>
          <w:rFonts w:ascii="Arial" w:hAnsi="Arial" w:cs="Arial"/>
          <w:color w:val="0D0D0D"/>
          <w:sz w:val="24"/>
          <w:szCs w:val="24"/>
        </w:rPr>
        <w:t>)</w:t>
      </w:r>
    </w:p>
    <w:p w14:paraId="7B0B3C0A" w14:textId="77777777" w:rsidR="001B554E" w:rsidRPr="007C29F1" w:rsidRDefault="001B554E" w:rsidP="007C29F1">
      <w:pPr>
        <w:jc w:val="both"/>
        <w:rPr>
          <w:rFonts w:ascii="Arial" w:hAnsi="Arial" w:cs="Arial"/>
          <w:bCs/>
          <w:color w:val="0D0D0D"/>
          <w:sz w:val="24"/>
          <w:szCs w:val="24"/>
        </w:rPr>
      </w:pPr>
    </w:p>
    <w:p w14:paraId="473500F4" w14:textId="020B8A10" w:rsidR="009839FF" w:rsidRPr="007C29F1" w:rsidRDefault="009839FF">
      <w:pPr>
        <w:pStyle w:val="ListParagraph"/>
        <w:numPr>
          <w:ilvl w:val="0"/>
          <w:numId w:val="132"/>
        </w:numPr>
        <w:spacing w:before="0" w:after="240"/>
        <w:rPr>
          <w:rFonts w:ascii="Arial" w:hAnsi="Arial" w:cs="Arial"/>
          <w:bCs/>
          <w:color w:val="0D0D0D"/>
          <w:sz w:val="24"/>
          <w:szCs w:val="24"/>
        </w:rPr>
      </w:pPr>
      <w:r w:rsidRPr="007C29F1">
        <w:rPr>
          <w:rFonts w:ascii="Arial" w:hAnsi="Arial" w:cs="Arial"/>
          <w:bCs/>
          <w:color w:val="0D0D0D"/>
          <w:sz w:val="24"/>
          <w:szCs w:val="24"/>
        </w:rPr>
        <w:t xml:space="preserve">The borrowers rated as </w:t>
      </w:r>
      <w:r w:rsidRPr="007C29F1">
        <w:rPr>
          <w:rFonts w:ascii="Arial" w:hAnsi="Arial" w:cs="Arial"/>
          <w:b/>
          <w:color w:val="0D0D0D"/>
          <w:sz w:val="24"/>
          <w:szCs w:val="24"/>
        </w:rPr>
        <w:t>Moderate Risk and better</w:t>
      </w:r>
      <w:r w:rsidRPr="007C29F1">
        <w:rPr>
          <w:rFonts w:ascii="Arial" w:hAnsi="Arial" w:cs="Arial"/>
          <w:bCs/>
          <w:color w:val="0D0D0D"/>
          <w:sz w:val="24"/>
          <w:szCs w:val="24"/>
        </w:rPr>
        <w:t xml:space="preserve"> are termed as </w:t>
      </w:r>
      <w:r w:rsidRPr="007C29F1">
        <w:rPr>
          <w:rFonts w:ascii="Arial" w:hAnsi="Arial" w:cs="Arial"/>
          <w:b/>
          <w:color w:val="0D0D0D"/>
          <w:sz w:val="24"/>
          <w:szCs w:val="24"/>
        </w:rPr>
        <w:t>investment grade</w:t>
      </w:r>
      <w:r w:rsidRPr="007C29F1">
        <w:rPr>
          <w:rFonts w:ascii="Arial" w:hAnsi="Arial" w:cs="Arial"/>
          <w:bCs/>
          <w:color w:val="0D0D0D"/>
          <w:sz w:val="24"/>
          <w:szCs w:val="24"/>
        </w:rPr>
        <w:t xml:space="preserve"> exposures.</w:t>
      </w:r>
      <w:r w:rsidR="000161D2" w:rsidRPr="007C29F1">
        <w:rPr>
          <w:rFonts w:ascii="Arial" w:hAnsi="Arial" w:cs="Arial"/>
          <w:bCs/>
          <w:color w:val="0D0D0D"/>
          <w:sz w:val="24"/>
          <w:szCs w:val="24"/>
        </w:rPr>
        <w:t xml:space="preserve"> Moderate Risk is equivalent to </w:t>
      </w:r>
      <w:r w:rsidR="000161D2" w:rsidRPr="007C29F1">
        <w:rPr>
          <w:rFonts w:ascii="Arial" w:hAnsi="Arial" w:cs="Arial"/>
          <w:b/>
          <w:bCs/>
          <w:color w:val="0D0D0D"/>
          <w:sz w:val="24"/>
          <w:szCs w:val="24"/>
        </w:rPr>
        <w:t>“BB”</w:t>
      </w:r>
      <w:r w:rsidR="000161D2" w:rsidRPr="007C29F1">
        <w:rPr>
          <w:rFonts w:ascii="Arial" w:hAnsi="Arial" w:cs="Arial"/>
          <w:bCs/>
          <w:color w:val="0D0D0D"/>
          <w:sz w:val="24"/>
          <w:szCs w:val="24"/>
        </w:rPr>
        <w:t xml:space="preserve"> by  External Rating Agencies. </w:t>
      </w:r>
    </w:p>
    <w:p w14:paraId="294C437B" w14:textId="189AF353" w:rsidR="00245A61" w:rsidRPr="007C29F1" w:rsidRDefault="009839FF">
      <w:pPr>
        <w:pStyle w:val="ListParagraph"/>
        <w:numPr>
          <w:ilvl w:val="0"/>
          <w:numId w:val="132"/>
        </w:numPr>
        <w:spacing w:before="0" w:after="240"/>
        <w:rPr>
          <w:rFonts w:ascii="Arial" w:hAnsi="Arial" w:cs="Arial"/>
          <w:sz w:val="24"/>
          <w:szCs w:val="24"/>
        </w:rPr>
      </w:pPr>
      <w:r w:rsidRPr="007C29F1">
        <w:rPr>
          <w:rFonts w:ascii="Arial" w:hAnsi="Arial" w:cs="Arial"/>
          <w:color w:val="0D0D0D"/>
          <w:sz w:val="24"/>
          <w:szCs w:val="24"/>
        </w:rPr>
        <w:t xml:space="preserve">No authority, other than </w:t>
      </w:r>
      <w:r w:rsidRPr="007C29F1">
        <w:rPr>
          <w:rFonts w:ascii="Arial" w:hAnsi="Arial" w:cs="Arial"/>
          <w:b/>
          <w:bCs/>
          <w:color w:val="0D0D0D"/>
          <w:sz w:val="24"/>
          <w:szCs w:val="24"/>
        </w:rPr>
        <w:t>CAC of the Board</w:t>
      </w:r>
      <w:r w:rsidRPr="007C29F1">
        <w:rPr>
          <w:rFonts w:ascii="Arial" w:hAnsi="Arial" w:cs="Arial"/>
          <w:color w:val="0D0D0D"/>
          <w:sz w:val="24"/>
          <w:szCs w:val="24"/>
        </w:rPr>
        <w:t xml:space="preserve"> and above authorities, is empowered to permit credit facilities to new borrower clients rated </w:t>
      </w:r>
      <w:r w:rsidRPr="007C29F1">
        <w:rPr>
          <w:rFonts w:ascii="Arial" w:hAnsi="Arial" w:cs="Arial"/>
          <w:b/>
          <w:bCs/>
          <w:color w:val="0D0D0D"/>
          <w:sz w:val="24"/>
          <w:szCs w:val="24"/>
        </w:rPr>
        <w:t>High</w:t>
      </w:r>
      <w:r w:rsidRPr="007C29F1">
        <w:rPr>
          <w:rFonts w:ascii="Arial" w:hAnsi="Arial" w:cs="Arial"/>
          <w:b/>
          <w:bCs/>
          <w:color w:val="0D0D0D"/>
          <w:spacing w:val="-9"/>
          <w:sz w:val="24"/>
          <w:szCs w:val="24"/>
        </w:rPr>
        <w:t xml:space="preserve"> </w:t>
      </w:r>
      <w:r w:rsidRPr="007C29F1">
        <w:rPr>
          <w:rFonts w:ascii="Arial" w:hAnsi="Arial" w:cs="Arial"/>
          <w:b/>
          <w:bCs/>
          <w:color w:val="0D0D0D"/>
          <w:sz w:val="24"/>
          <w:szCs w:val="24"/>
        </w:rPr>
        <w:t>Risk.</w:t>
      </w:r>
    </w:p>
    <w:p w14:paraId="6C104F7C" w14:textId="77777777" w:rsidR="00245A61" w:rsidRPr="007C29F1" w:rsidRDefault="009839FF">
      <w:pPr>
        <w:pStyle w:val="ListParagraph"/>
        <w:numPr>
          <w:ilvl w:val="0"/>
          <w:numId w:val="133"/>
        </w:numPr>
        <w:tabs>
          <w:tab w:val="left" w:pos="1301"/>
        </w:tabs>
        <w:spacing w:before="0" w:after="240"/>
        <w:rPr>
          <w:rFonts w:ascii="Arial" w:hAnsi="Arial" w:cs="Arial"/>
          <w:sz w:val="24"/>
          <w:szCs w:val="24"/>
        </w:rPr>
      </w:pPr>
      <w:r w:rsidRPr="007C29F1">
        <w:rPr>
          <w:rFonts w:ascii="Arial" w:hAnsi="Arial" w:cs="Arial"/>
          <w:color w:val="0D0D0D"/>
          <w:sz w:val="24"/>
          <w:szCs w:val="24"/>
        </w:rPr>
        <w:t xml:space="preserve">If the total eligible provisions are over and above the </w:t>
      </w:r>
      <w:r w:rsidRPr="007C29F1">
        <w:rPr>
          <w:rFonts w:ascii="Arial" w:hAnsi="Arial" w:cs="Arial"/>
          <w:b/>
          <w:bCs/>
          <w:color w:val="0D0D0D"/>
          <w:sz w:val="24"/>
          <w:szCs w:val="24"/>
        </w:rPr>
        <w:t>Expected Loss(EL)</w:t>
      </w:r>
      <w:r w:rsidRPr="007C29F1">
        <w:rPr>
          <w:rFonts w:ascii="Arial" w:hAnsi="Arial" w:cs="Arial"/>
          <w:color w:val="0D0D0D"/>
          <w:sz w:val="24"/>
          <w:szCs w:val="24"/>
        </w:rPr>
        <w:t xml:space="preserve"> amount, the  excess can be included in </w:t>
      </w:r>
      <w:r w:rsidRPr="007C29F1">
        <w:rPr>
          <w:rFonts w:ascii="Arial" w:hAnsi="Arial" w:cs="Arial"/>
          <w:b/>
          <w:bCs/>
          <w:color w:val="0D0D0D"/>
          <w:sz w:val="24"/>
          <w:szCs w:val="24"/>
        </w:rPr>
        <w:t>Tier 2 capital</w:t>
      </w:r>
      <w:r w:rsidRPr="007C29F1">
        <w:rPr>
          <w:rFonts w:ascii="Arial" w:hAnsi="Arial" w:cs="Arial"/>
          <w:color w:val="0D0D0D"/>
          <w:sz w:val="24"/>
          <w:szCs w:val="24"/>
        </w:rPr>
        <w:t xml:space="preserve"> up to a maximum of </w:t>
      </w:r>
      <w:r w:rsidRPr="007C29F1">
        <w:rPr>
          <w:rFonts w:ascii="Arial" w:hAnsi="Arial" w:cs="Arial"/>
          <w:b/>
          <w:bCs/>
          <w:color w:val="0D0D0D"/>
          <w:sz w:val="24"/>
          <w:szCs w:val="24"/>
        </w:rPr>
        <w:t>0.6% of credit risk weighted assets</w:t>
      </w:r>
      <w:r w:rsidRPr="007C29F1">
        <w:rPr>
          <w:rFonts w:ascii="Arial" w:hAnsi="Arial" w:cs="Arial"/>
          <w:color w:val="0D0D0D"/>
          <w:sz w:val="24"/>
          <w:szCs w:val="24"/>
        </w:rPr>
        <w:t xml:space="preserve"> subject to RBI</w:t>
      </w:r>
      <w:r w:rsidRPr="007C29F1">
        <w:rPr>
          <w:rFonts w:ascii="Arial" w:hAnsi="Arial" w:cs="Arial"/>
          <w:color w:val="0D0D0D"/>
          <w:spacing w:val="-10"/>
          <w:sz w:val="24"/>
          <w:szCs w:val="24"/>
        </w:rPr>
        <w:t xml:space="preserve"> </w:t>
      </w:r>
      <w:r w:rsidRPr="007C29F1">
        <w:rPr>
          <w:rFonts w:ascii="Arial" w:hAnsi="Arial" w:cs="Arial"/>
          <w:color w:val="0D0D0D"/>
          <w:sz w:val="24"/>
          <w:szCs w:val="24"/>
        </w:rPr>
        <w:t xml:space="preserve">approval. </w:t>
      </w:r>
    </w:p>
    <w:p w14:paraId="071F9CD8" w14:textId="48C62FF9" w:rsidR="009839FF" w:rsidRPr="007C29F1" w:rsidRDefault="009839FF">
      <w:pPr>
        <w:pStyle w:val="ListParagraph"/>
        <w:numPr>
          <w:ilvl w:val="0"/>
          <w:numId w:val="133"/>
        </w:numPr>
        <w:tabs>
          <w:tab w:val="left" w:pos="1301"/>
        </w:tabs>
        <w:spacing w:before="0" w:after="240"/>
        <w:rPr>
          <w:rFonts w:ascii="Arial" w:hAnsi="Arial" w:cs="Arial"/>
          <w:sz w:val="24"/>
          <w:szCs w:val="24"/>
        </w:rPr>
      </w:pPr>
      <w:r w:rsidRPr="007C29F1">
        <w:rPr>
          <w:rFonts w:ascii="Arial" w:hAnsi="Arial" w:cs="Arial"/>
          <w:color w:val="0D0D0D"/>
          <w:sz w:val="24"/>
          <w:szCs w:val="24"/>
        </w:rPr>
        <w:t xml:space="preserve">Where the total EL amount exceeds total eligible provisions, banks must </w:t>
      </w:r>
      <w:r w:rsidRPr="007C29F1">
        <w:rPr>
          <w:rFonts w:ascii="Arial" w:hAnsi="Arial" w:cs="Arial"/>
          <w:b/>
          <w:bCs/>
          <w:color w:val="0D0D0D"/>
          <w:sz w:val="24"/>
          <w:szCs w:val="24"/>
        </w:rPr>
        <w:t>deduct</w:t>
      </w:r>
      <w:r w:rsidRPr="007C29F1">
        <w:rPr>
          <w:rFonts w:ascii="Arial" w:hAnsi="Arial" w:cs="Arial"/>
          <w:color w:val="0D0D0D"/>
          <w:sz w:val="24"/>
          <w:szCs w:val="24"/>
        </w:rPr>
        <w:t xml:space="preserve"> the difference from its </w:t>
      </w:r>
      <w:r w:rsidRPr="007C29F1">
        <w:rPr>
          <w:rFonts w:ascii="Arial" w:hAnsi="Arial" w:cs="Arial"/>
          <w:b/>
          <w:bCs/>
          <w:color w:val="0D0D0D"/>
          <w:sz w:val="24"/>
          <w:szCs w:val="24"/>
        </w:rPr>
        <w:t>common</w:t>
      </w:r>
      <w:r w:rsidRPr="007C29F1">
        <w:rPr>
          <w:rFonts w:ascii="Arial" w:hAnsi="Arial" w:cs="Arial"/>
          <w:b/>
          <w:bCs/>
          <w:color w:val="0D0D0D"/>
          <w:spacing w:val="-8"/>
          <w:sz w:val="24"/>
          <w:szCs w:val="24"/>
        </w:rPr>
        <w:t xml:space="preserve"> </w:t>
      </w:r>
      <w:r w:rsidRPr="007C29F1">
        <w:rPr>
          <w:rFonts w:ascii="Arial" w:hAnsi="Arial" w:cs="Arial"/>
          <w:b/>
          <w:bCs/>
          <w:color w:val="0D0D0D"/>
          <w:sz w:val="24"/>
          <w:szCs w:val="24"/>
        </w:rPr>
        <w:t>equity</w:t>
      </w:r>
    </w:p>
    <w:p w14:paraId="59D72358" w14:textId="77777777" w:rsidR="00E30D0A" w:rsidRDefault="008D1582" w:rsidP="00E30D0A">
      <w:pPr>
        <w:spacing w:after="240"/>
        <w:jc w:val="both"/>
        <w:rPr>
          <w:rFonts w:ascii="Arial" w:hAnsi="Arial" w:cs="Arial"/>
          <w:bCs/>
          <w:iCs/>
          <w:color w:val="0D0D0D"/>
          <w:sz w:val="24"/>
          <w:szCs w:val="24"/>
        </w:rPr>
      </w:pPr>
      <w:r w:rsidRPr="007C29F1">
        <w:rPr>
          <w:rFonts w:ascii="Arial" w:hAnsi="Arial" w:cs="Arial"/>
          <w:b/>
          <w:iCs/>
          <w:color w:val="0D0D0D"/>
          <w:sz w:val="24"/>
          <w:szCs w:val="24"/>
        </w:rPr>
        <w:t>Risk Adjusted Return on Capital</w:t>
      </w:r>
      <w:r w:rsidRPr="007C29F1">
        <w:rPr>
          <w:rFonts w:ascii="Arial" w:hAnsi="Arial" w:cs="Arial"/>
          <w:bCs/>
          <w:iCs/>
          <w:color w:val="0D0D0D"/>
          <w:sz w:val="24"/>
          <w:szCs w:val="24"/>
        </w:rPr>
        <w:t xml:space="preserve"> (RAROC) : </w:t>
      </w:r>
    </w:p>
    <w:p w14:paraId="7D307D4A" w14:textId="386A1C94" w:rsidR="009839FF" w:rsidRPr="00E30D0A" w:rsidRDefault="00553F39">
      <w:pPr>
        <w:pStyle w:val="ListParagraph"/>
        <w:numPr>
          <w:ilvl w:val="0"/>
          <w:numId w:val="186"/>
        </w:numPr>
        <w:spacing w:after="240"/>
        <w:rPr>
          <w:rFonts w:ascii="Arial" w:hAnsi="Arial" w:cs="Arial"/>
          <w:bCs/>
          <w:iCs/>
          <w:color w:val="0D0D0D"/>
          <w:sz w:val="24"/>
          <w:szCs w:val="24"/>
        </w:rPr>
      </w:pPr>
      <w:r w:rsidRPr="00E30D0A">
        <w:rPr>
          <w:rFonts w:ascii="Arial" w:hAnsi="Arial" w:cs="Arial"/>
          <w:bCs/>
          <w:iCs/>
          <w:color w:val="0D0D0D"/>
          <w:sz w:val="24"/>
          <w:szCs w:val="24"/>
        </w:rPr>
        <w:t xml:space="preserve">Bank shall compute RAROC for all the Corporate/MSME/Agricultural Proposals having aggregate exposure to counterparty of </w:t>
      </w:r>
      <w:r w:rsidRPr="00E30D0A">
        <w:rPr>
          <w:rFonts w:ascii="Arial" w:hAnsi="Arial" w:cs="Arial"/>
          <w:b/>
          <w:bCs/>
          <w:iCs/>
          <w:color w:val="0D0D0D"/>
          <w:sz w:val="24"/>
          <w:szCs w:val="24"/>
        </w:rPr>
        <w:t>above Rs.7.50 crore</w:t>
      </w:r>
      <w:r w:rsidRPr="00E30D0A">
        <w:rPr>
          <w:rFonts w:ascii="Arial" w:hAnsi="Arial" w:cs="Arial"/>
          <w:bCs/>
          <w:iCs/>
          <w:color w:val="0D0D0D"/>
          <w:sz w:val="24"/>
          <w:szCs w:val="24"/>
        </w:rPr>
        <w:t xml:space="preserve"> from our Bank. </w:t>
      </w:r>
    </w:p>
    <w:p w14:paraId="7B03436F" w14:textId="2F64977E" w:rsidR="00553F39" w:rsidRPr="00E30D0A" w:rsidRDefault="00553F39">
      <w:pPr>
        <w:pStyle w:val="ListParagraph"/>
        <w:numPr>
          <w:ilvl w:val="0"/>
          <w:numId w:val="186"/>
        </w:numPr>
        <w:spacing w:after="240"/>
        <w:rPr>
          <w:rFonts w:ascii="Arial" w:hAnsi="Arial" w:cs="Arial"/>
          <w:b/>
          <w:bCs/>
          <w:iCs/>
          <w:color w:val="0D0D0D"/>
          <w:sz w:val="24"/>
          <w:szCs w:val="24"/>
        </w:rPr>
      </w:pPr>
      <w:r w:rsidRPr="00E30D0A">
        <w:rPr>
          <w:rFonts w:ascii="Arial" w:hAnsi="Arial" w:cs="Arial"/>
          <w:b/>
          <w:bCs/>
          <w:iCs/>
          <w:color w:val="0D0D0D"/>
          <w:sz w:val="24"/>
          <w:szCs w:val="24"/>
        </w:rPr>
        <w:t>Exempted from RAROC</w:t>
      </w:r>
      <w:r w:rsidRPr="00E30D0A">
        <w:rPr>
          <w:rFonts w:ascii="Arial" w:hAnsi="Arial" w:cs="Arial"/>
          <w:bCs/>
          <w:iCs/>
          <w:color w:val="0D0D0D"/>
          <w:sz w:val="24"/>
          <w:szCs w:val="24"/>
        </w:rPr>
        <w:t xml:space="preserve">:  Loans against our Deposits, Staff Loans, Loans under Restructuring, exposures </w:t>
      </w:r>
      <w:r w:rsidRPr="00E30D0A">
        <w:rPr>
          <w:rFonts w:ascii="Arial" w:hAnsi="Arial" w:cs="Arial"/>
          <w:b/>
          <w:bCs/>
          <w:iCs/>
          <w:color w:val="0D0D0D"/>
          <w:sz w:val="24"/>
          <w:szCs w:val="24"/>
        </w:rPr>
        <w:t>below Rs.7.50 crores.</w:t>
      </w:r>
    </w:p>
    <w:p w14:paraId="01573C4E" w14:textId="2A09AFA3" w:rsidR="00D53C24" w:rsidRPr="00E30D0A" w:rsidRDefault="00D53C24">
      <w:pPr>
        <w:pStyle w:val="ListParagraph"/>
        <w:numPr>
          <w:ilvl w:val="0"/>
          <w:numId w:val="186"/>
        </w:numPr>
        <w:spacing w:after="240"/>
        <w:rPr>
          <w:rFonts w:ascii="Arial" w:hAnsi="Arial" w:cs="Arial"/>
          <w:b/>
          <w:bCs/>
          <w:iCs/>
          <w:color w:val="0D0D0D"/>
          <w:sz w:val="24"/>
          <w:szCs w:val="24"/>
        </w:rPr>
      </w:pPr>
      <w:r w:rsidRPr="00E30D0A">
        <w:rPr>
          <w:rFonts w:ascii="Arial" w:hAnsi="Arial" w:cs="Arial"/>
          <w:b/>
          <w:bCs/>
          <w:iCs/>
          <w:color w:val="0D0D0D"/>
          <w:sz w:val="24"/>
          <w:szCs w:val="24"/>
        </w:rPr>
        <w:t xml:space="preserve">RM </w:t>
      </w:r>
      <w:r w:rsidRPr="00E30D0A">
        <w:rPr>
          <w:rFonts w:ascii="Arial" w:hAnsi="Arial" w:cs="Arial"/>
          <w:bCs/>
          <w:iCs/>
          <w:color w:val="0D0D0D"/>
          <w:sz w:val="24"/>
          <w:szCs w:val="24"/>
        </w:rPr>
        <w:t>wing shall review all RAROC proposals above Rs.100 cr.</w:t>
      </w:r>
    </w:p>
    <w:p w14:paraId="2EB5B50A" w14:textId="2A7E7653" w:rsidR="00B54DFB" w:rsidRPr="007C29F1" w:rsidRDefault="00B54DFB" w:rsidP="00E30D0A">
      <w:pPr>
        <w:spacing w:after="240"/>
        <w:jc w:val="both"/>
        <w:rPr>
          <w:rFonts w:ascii="Arial" w:hAnsi="Arial" w:cs="Arial"/>
          <w:b/>
          <w:bCs/>
          <w:sz w:val="24"/>
          <w:szCs w:val="24"/>
        </w:rPr>
      </w:pPr>
      <w:r w:rsidRPr="007C29F1">
        <w:rPr>
          <w:rFonts w:ascii="Arial" w:hAnsi="Arial" w:cs="Arial"/>
          <w:color w:val="0D0D0D"/>
          <w:sz w:val="24"/>
          <w:szCs w:val="24"/>
        </w:rPr>
        <w:t xml:space="preserve">For corporate exposures, </w:t>
      </w:r>
      <w:r w:rsidRPr="007C29F1">
        <w:rPr>
          <w:rFonts w:ascii="Arial" w:hAnsi="Arial" w:cs="Arial"/>
          <w:b/>
          <w:color w:val="0D0D0D"/>
          <w:sz w:val="24"/>
          <w:szCs w:val="24"/>
        </w:rPr>
        <w:t>PD</w:t>
      </w:r>
      <w:r w:rsidRPr="007C29F1">
        <w:rPr>
          <w:rFonts w:ascii="Arial" w:hAnsi="Arial" w:cs="Arial"/>
          <w:color w:val="0D0D0D"/>
          <w:sz w:val="24"/>
          <w:szCs w:val="24"/>
        </w:rPr>
        <w:t xml:space="preserve">s are required to be estimated for each borrower rating grade and </w:t>
      </w:r>
      <w:r w:rsidRPr="007C29F1">
        <w:rPr>
          <w:rFonts w:ascii="Arial" w:hAnsi="Arial" w:cs="Arial"/>
          <w:b/>
          <w:color w:val="0D0D0D"/>
          <w:sz w:val="24"/>
          <w:szCs w:val="24"/>
        </w:rPr>
        <w:t>LGDs, EADs</w:t>
      </w:r>
      <w:r w:rsidRPr="007C29F1">
        <w:rPr>
          <w:rFonts w:ascii="Arial" w:hAnsi="Arial" w:cs="Arial"/>
          <w:color w:val="0D0D0D"/>
          <w:sz w:val="24"/>
          <w:szCs w:val="24"/>
        </w:rPr>
        <w:t xml:space="preserve"> and </w:t>
      </w:r>
      <w:r w:rsidRPr="007C29F1">
        <w:rPr>
          <w:rFonts w:ascii="Arial" w:hAnsi="Arial" w:cs="Arial"/>
          <w:b/>
          <w:color w:val="0D0D0D"/>
          <w:sz w:val="24"/>
          <w:szCs w:val="24"/>
        </w:rPr>
        <w:t>Effective Maturity</w:t>
      </w:r>
      <w:r w:rsidRPr="007C29F1">
        <w:rPr>
          <w:rFonts w:ascii="Arial" w:hAnsi="Arial" w:cs="Arial"/>
          <w:color w:val="0D0D0D"/>
          <w:sz w:val="24"/>
          <w:szCs w:val="24"/>
        </w:rPr>
        <w:t xml:space="preserve"> are required to be estimated for each facility assigned to the borrower</w:t>
      </w:r>
    </w:p>
    <w:p w14:paraId="0BEF15C1" w14:textId="7C92F751" w:rsidR="00B54DFB" w:rsidRPr="007C29F1" w:rsidRDefault="00B54DFB">
      <w:pPr>
        <w:pStyle w:val="ListParagraph"/>
        <w:widowControl/>
        <w:numPr>
          <w:ilvl w:val="0"/>
          <w:numId w:val="156"/>
        </w:numPr>
        <w:adjustRightInd w:val="0"/>
        <w:spacing w:before="0" w:after="240"/>
        <w:rPr>
          <w:rFonts w:ascii="Arial" w:eastAsiaTheme="minorHAnsi" w:hAnsi="Arial" w:cs="Arial"/>
          <w:color w:val="0D0D0D"/>
          <w:sz w:val="24"/>
          <w:szCs w:val="24"/>
          <w:lang w:val="en-IN"/>
        </w:rPr>
      </w:pPr>
      <w:r w:rsidRPr="007C29F1">
        <w:rPr>
          <w:rFonts w:ascii="Arial" w:eastAsiaTheme="minorHAnsi" w:hAnsi="Arial" w:cs="Arial"/>
          <w:color w:val="0D0D0D"/>
          <w:sz w:val="24"/>
          <w:szCs w:val="24"/>
          <w:lang w:val="en-IN"/>
        </w:rPr>
        <w:t xml:space="preserve">During </w:t>
      </w:r>
      <w:r w:rsidRPr="007C29F1">
        <w:rPr>
          <w:rFonts w:ascii="Arial" w:eastAsiaTheme="minorHAnsi" w:hAnsi="Arial" w:cs="Arial"/>
          <w:b/>
          <w:color w:val="0D0D0D"/>
          <w:sz w:val="24"/>
          <w:szCs w:val="24"/>
          <w:lang w:val="en-IN"/>
        </w:rPr>
        <w:t>Transition period</w:t>
      </w:r>
      <w:r w:rsidRPr="007C29F1">
        <w:rPr>
          <w:rFonts w:ascii="Arial" w:eastAsiaTheme="minorHAnsi" w:hAnsi="Arial" w:cs="Arial"/>
          <w:color w:val="0D0D0D"/>
          <w:sz w:val="24"/>
          <w:szCs w:val="24"/>
          <w:lang w:val="en-IN"/>
        </w:rPr>
        <w:t xml:space="preserve"> (2 years as per RBI) minimum capital maintained by Bank under IRB/Standardized Approach, whichever higher. However as per Standardized approach 100% of required capital to be maintained</w:t>
      </w:r>
      <w:r w:rsidR="003166F8" w:rsidRPr="007C29F1">
        <w:rPr>
          <w:rFonts w:ascii="Arial" w:eastAsiaTheme="minorHAnsi" w:hAnsi="Arial" w:cs="Arial"/>
          <w:color w:val="0D0D0D"/>
          <w:sz w:val="24"/>
          <w:szCs w:val="24"/>
          <w:lang w:val="en-IN"/>
        </w:rPr>
        <w:t xml:space="preserve"> in 1</w:t>
      </w:r>
      <w:r w:rsidR="003166F8" w:rsidRPr="007C29F1">
        <w:rPr>
          <w:rFonts w:ascii="Arial" w:eastAsiaTheme="minorHAnsi" w:hAnsi="Arial" w:cs="Arial"/>
          <w:color w:val="0D0D0D"/>
          <w:sz w:val="24"/>
          <w:szCs w:val="24"/>
          <w:vertAlign w:val="superscript"/>
          <w:lang w:val="en-IN"/>
        </w:rPr>
        <w:t>st</w:t>
      </w:r>
      <w:r w:rsidR="003166F8" w:rsidRPr="007C29F1">
        <w:rPr>
          <w:rFonts w:ascii="Arial" w:eastAsiaTheme="minorHAnsi" w:hAnsi="Arial" w:cs="Arial"/>
          <w:color w:val="0D0D0D"/>
          <w:sz w:val="24"/>
          <w:szCs w:val="24"/>
          <w:lang w:val="en-IN"/>
        </w:rPr>
        <w:t xml:space="preserve"> year and 90% in 2</w:t>
      </w:r>
      <w:r w:rsidR="003166F8" w:rsidRPr="007C29F1">
        <w:rPr>
          <w:rFonts w:ascii="Arial" w:eastAsiaTheme="minorHAnsi" w:hAnsi="Arial" w:cs="Arial"/>
          <w:color w:val="0D0D0D"/>
          <w:sz w:val="24"/>
          <w:szCs w:val="24"/>
          <w:vertAlign w:val="superscript"/>
          <w:lang w:val="en-IN"/>
        </w:rPr>
        <w:t>nd</w:t>
      </w:r>
      <w:r w:rsidR="003166F8" w:rsidRPr="007C29F1">
        <w:rPr>
          <w:rFonts w:ascii="Arial" w:eastAsiaTheme="minorHAnsi" w:hAnsi="Arial" w:cs="Arial"/>
          <w:color w:val="0D0D0D"/>
          <w:sz w:val="24"/>
          <w:szCs w:val="24"/>
          <w:lang w:val="en-IN"/>
        </w:rPr>
        <w:t xml:space="preserve"> year onwards, (if RBI extends beyond 2 years)</w:t>
      </w:r>
    </w:p>
    <w:p w14:paraId="2ECC4AAC" w14:textId="6E59786E" w:rsidR="00F275BA" w:rsidRPr="007C29F1" w:rsidRDefault="00F275BA">
      <w:pPr>
        <w:pStyle w:val="ListParagraph"/>
        <w:widowControl/>
        <w:numPr>
          <w:ilvl w:val="0"/>
          <w:numId w:val="156"/>
        </w:numPr>
        <w:adjustRightInd w:val="0"/>
        <w:spacing w:before="0" w:after="240"/>
        <w:rPr>
          <w:rFonts w:ascii="Arial" w:eastAsiaTheme="minorHAnsi" w:hAnsi="Arial" w:cs="Arial"/>
          <w:color w:val="000000"/>
          <w:sz w:val="24"/>
          <w:szCs w:val="24"/>
          <w:lang w:val="en-IN"/>
        </w:rPr>
      </w:pPr>
      <w:r w:rsidRPr="007C29F1">
        <w:rPr>
          <w:rFonts w:ascii="Arial" w:hAnsi="Arial" w:cs="Arial"/>
          <w:b/>
          <w:bCs/>
          <w:color w:val="0D0D0D"/>
          <w:sz w:val="24"/>
          <w:szCs w:val="24"/>
        </w:rPr>
        <w:t>The Bank shall continue to measure credit risk based on the standardized approach along with IRB until RBI approval for IRB approaches is in place</w:t>
      </w:r>
    </w:p>
    <w:p w14:paraId="72B708D3" w14:textId="77777777" w:rsidR="009839FF" w:rsidRPr="007C29F1" w:rsidRDefault="009839FF" w:rsidP="007C29F1">
      <w:pPr>
        <w:tabs>
          <w:tab w:val="left" w:pos="1301"/>
        </w:tabs>
        <w:jc w:val="both"/>
        <w:rPr>
          <w:rFonts w:ascii="Arial" w:hAnsi="Arial" w:cs="Arial"/>
          <w:b/>
          <w:bCs/>
          <w:sz w:val="24"/>
          <w:szCs w:val="24"/>
        </w:rPr>
      </w:pPr>
      <w:r w:rsidRPr="007C29F1">
        <w:rPr>
          <w:rFonts w:ascii="Arial" w:hAnsi="Arial" w:cs="Arial"/>
          <w:b/>
          <w:bCs/>
          <w:sz w:val="24"/>
          <w:szCs w:val="24"/>
        </w:rPr>
        <w:t>PROCEDURE DOCUMENT:</w:t>
      </w:r>
    </w:p>
    <w:p w14:paraId="456006B3" w14:textId="77777777" w:rsidR="009839FF" w:rsidRPr="007C29F1" w:rsidRDefault="009839FF" w:rsidP="007C29F1">
      <w:pPr>
        <w:jc w:val="both"/>
        <w:rPr>
          <w:rFonts w:ascii="Arial" w:hAnsi="Arial" w:cs="Arial"/>
          <w:b/>
          <w:sz w:val="24"/>
          <w:szCs w:val="24"/>
        </w:rPr>
      </w:pPr>
      <w:r w:rsidRPr="007C29F1">
        <w:rPr>
          <w:rFonts w:ascii="Arial" w:hAnsi="Arial" w:cs="Arial"/>
          <w:b/>
          <w:color w:val="0D0D0D"/>
          <w:sz w:val="24"/>
          <w:szCs w:val="24"/>
          <w:u w:color="0D0D0D"/>
        </w:rPr>
        <w:t>POLICY AND STRATEGIES</w:t>
      </w:r>
    </w:p>
    <w:p w14:paraId="12524EB8" w14:textId="77777777" w:rsidR="00E30D0A" w:rsidRDefault="00E30D0A" w:rsidP="007C29F1">
      <w:pPr>
        <w:tabs>
          <w:tab w:val="left" w:pos="1301"/>
        </w:tabs>
        <w:jc w:val="both"/>
        <w:rPr>
          <w:rFonts w:ascii="Arial" w:hAnsi="Arial" w:cs="Arial"/>
          <w:b/>
          <w:color w:val="0D0D0D"/>
          <w:sz w:val="24"/>
          <w:szCs w:val="24"/>
        </w:rPr>
      </w:pPr>
    </w:p>
    <w:p w14:paraId="0FEDE8CE" w14:textId="70FC18DA" w:rsidR="009839FF" w:rsidRPr="007C29F1" w:rsidRDefault="009839FF" w:rsidP="007C29F1">
      <w:pPr>
        <w:tabs>
          <w:tab w:val="left" w:pos="1301"/>
        </w:tabs>
        <w:jc w:val="both"/>
        <w:rPr>
          <w:rFonts w:ascii="Arial" w:hAnsi="Arial" w:cs="Arial"/>
          <w:b/>
          <w:sz w:val="24"/>
          <w:szCs w:val="24"/>
        </w:rPr>
      </w:pPr>
      <w:r w:rsidRPr="007C29F1">
        <w:rPr>
          <w:rFonts w:ascii="Arial" w:hAnsi="Arial" w:cs="Arial"/>
          <w:b/>
          <w:color w:val="0D0D0D"/>
          <w:sz w:val="24"/>
          <w:szCs w:val="24"/>
        </w:rPr>
        <w:t>Large Borrowal Framework</w:t>
      </w:r>
      <w:r w:rsidRPr="007C29F1">
        <w:rPr>
          <w:rFonts w:ascii="Arial" w:hAnsi="Arial" w:cs="Arial"/>
          <w:b/>
          <w:color w:val="0D0D0D"/>
          <w:spacing w:val="-2"/>
          <w:sz w:val="24"/>
          <w:szCs w:val="24"/>
        </w:rPr>
        <w:t xml:space="preserve"> </w:t>
      </w:r>
      <w:r w:rsidRPr="007C29F1">
        <w:rPr>
          <w:rFonts w:ascii="Arial" w:hAnsi="Arial" w:cs="Arial"/>
          <w:b/>
          <w:color w:val="0D0D0D"/>
          <w:sz w:val="24"/>
          <w:szCs w:val="24"/>
        </w:rPr>
        <w:t xml:space="preserve">(LBF) : </w:t>
      </w:r>
      <w:r w:rsidR="00455CB3" w:rsidRPr="007C29F1">
        <w:rPr>
          <w:rFonts w:ascii="Arial" w:hAnsi="Arial" w:cs="Arial"/>
          <w:b/>
          <w:color w:val="0D0D0D"/>
          <w:sz w:val="24"/>
          <w:szCs w:val="24"/>
        </w:rPr>
        <w:t xml:space="preserve"> (To address Concentration Risk)</w:t>
      </w:r>
    </w:p>
    <w:p w14:paraId="3508F044" w14:textId="77777777" w:rsidR="009839FF" w:rsidRPr="007C29F1" w:rsidRDefault="009839FF">
      <w:pPr>
        <w:pStyle w:val="BodyText"/>
        <w:numPr>
          <w:ilvl w:val="0"/>
          <w:numId w:val="187"/>
        </w:numPr>
        <w:rPr>
          <w:rFonts w:ascii="Arial" w:hAnsi="Arial" w:cs="Arial"/>
          <w:color w:val="0D0D0D"/>
        </w:rPr>
      </w:pPr>
      <w:r w:rsidRPr="007C29F1">
        <w:rPr>
          <w:rFonts w:ascii="Arial" w:hAnsi="Arial" w:cs="Arial"/>
          <w:color w:val="0D0D0D"/>
        </w:rPr>
        <w:t xml:space="preserve">A borrower shall be referred to as the </w:t>
      </w:r>
      <w:r w:rsidRPr="007C29F1">
        <w:rPr>
          <w:rFonts w:ascii="Arial" w:hAnsi="Arial" w:cs="Arial"/>
          <w:b/>
          <w:color w:val="0D0D0D"/>
        </w:rPr>
        <w:t>‘Specified borrower’</w:t>
      </w:r>
      <w:r w:rsidRPr="007C29F1">
        <w:rPr>
          <w:rFonts w:ascii="Arial" w:hAnsi="Arial" w:cs="Arial"/>
          <w:color w:val="0D0D0D"/>
        </w:rPr>
        <w:t>, if the Aggregate Sanctioned Credit Limit is more than Rs.10,000 crore.</w:t>
      </w:r>
    </w:p>
    <w:p w14:paraId="147841C7" w14:textId="77777777" w:rsidR="002D6718" w:rsidRPr="007C29F1" w:rsidRDefault="002D6718" w:rsidP="007C29F1">
      <w:pPr>
        <w:pStyle w:val="BodyText"/>
        <w:rPr>
          <w:rFonts w:ascii="Arial" w:hAnsi="Arial" w:cs="Arial"/>
          <w:color w:val="0D0D0D"/>
        </w:rPr>
      </w:pPr>
    </w:p>
    <w:p w14:paraId="1AC2544F" w14:textId="4C7C9924" w:rsidR="004A6AB6" w:rsidRPr="007C29F1" w:rsidRDefault="004A6AB6">
      <w:pPr>
        <w:pStyle w:val="BodyText"/>
        <w:numPr>
          <w:ilvl w:val="0"/>
          <w:numId w:val="187"/>
        </w:numPr>
        <w:rPr>
          <w:rFonts w:ascii="Arial" w:hAnsi="Arial" w:cs="Arial"/>
          <w:color w:val="0D0D0D"/>
        </w:rPr>
      </w:pPr>
      <w:r w:rsidRPr="007C29F1">
        <w:rPr>
          <w:rFonts w:ascii="Arial" w:hAnsi="Arial" w:cs="Arial"/>
          <w:b/>
          <w:color w:val="0D0D0D"/>
        </w:rPr>
        <w:t>Permissible Lending Limits for the Banks</w:t>
      </w:r>
      <w:r w:rsidRPr="007C29F1">
        <w:rPr>
          <w:rFonts w:ascii="Arial" w:hAnsi="Arial" w:cs="Arial"/>
          <w:color w:val="0D0D0D"/>
        </w:rPr>
        <w:t>: Half of incremental capital funds sourced over and above the specified limit by the borrower is permissible limit for lending by Bank, i.e. Normally permitted Lending Limit (NPLL) means 50% of incremental funds raised by the specified borrower over and above its specified limit</w:t>
      </w:r>
      <w:r w:rsidR="00455CB3" w:rsidRPr="007C29F1">
        <w:rPr>
          <w:rFonts w:ascii="Arial" w:hAnsi="Arial" w:cs="Arial"/>
          <w:color w:val="0D0D0D"/>
        </w:rPr>
        <w:t xml:space="preserve"> (Rs.10,000 cr) in the succeeding financial year, in which the reference date falls.</w:t>
      </w:r>
    </w:p>
    <w:p w14:paraId="32F63AD8" w14:textId="62291186" w:rsidR="009839FF" w:rsidRPr="007C29F1" w:rsidRDefault="00245A61" w:rsidP="007C29F1">
      <w:pPr>
        <w:pStyle w:val="Heading3"/>
        <w:tabs>
          <w:tab w:val="left" w:pos="1394"/>
        </w:tabs>
        <w:spacing w:before="0"/>
        <w:jc w:val="both"/>
        <w:rPr>
          <w:rFonts w:ascii="Arial" w:hAnsi="Arial" w:cs="Arial"/>
          <w:b/>
          <w:color w:val="0D0D0D"/>
        </w:rPr>
      </w:pPr>
      <w:r w:rsidRPr="007C29F1">
        <w:rPr>
          <w:rFonts w:ascii="Arial" w:hAnsi="Arial" w:cs="Arial"/>
          <w:b/>
          <w:color w:val="0D0D0D"/>
        </w:rPr>
        <w:lastRenderedPageBreak/>
        <w:t>LARGE EXPOSURE</w:t>
      </w:r>
      <w:r w:rsidRPr="007C29F1">
        <w:rPr>
          <w:rFonts w:ascii="Arial" w:hAnsi="Arial" w:cs="Arial"/>
          <w:b/>
          <w:color w:val="0D0D0D"/>
          <w:spacing w:val="-3"/>
        </w:rPr>
        <w:t xml:space="preserve"> </w:t>
      </w:r>
      <w:r w:rsidRPr="007C29F1">
        <w:rPr>
          <w:rFonts w:ascii="Arial" w:hAnsi="Arial" w:cs="Arial"/>
          <w:b/>
          <w:color w:val="0D0D0D"/>
        </w:rPr>
        <w:t>FRAMEWORK</w:t>
      </w:r>
    </w:p>
    <w:p w14:paraId="5C9228B4" w14:textId="77777777" w:rsidR="00245A61" w:rsidRPr="007C29F1" w:rsidRDefault="00245A61" w:rsidP="007C29F1">
      <w:pPr>
        <w:jc w:val="both"/>
        <w:rPr>
          <w:rFonts w:ascii="Arial" w:hAnsi="Arial" w:cs="Arial"/>
          <w:sz w:val="24"/>
          <w:szCs w:val="24"/>
        </w:rPr>
      </w:pPr>
    </w:p>
    <w:p w14:paraId="2B3C37A7" w14:textId="77777777" w:rsidR="009839FF" w:rsidRPr="007C29F1" w:rsidRDefault="009839FF">
      <w:pPr>
        <w:pStyle w:val="BodyText"/>
        <w:numPr>
          <w:ilvl w:val="0"/>
          <w:numId w:val="33"/>
        </w:numPr>
        <w:rPr>
          <w:rFonts w:ascii="Arial" w:hAnsi="Arial" w:cs="Arial"/>
          <w:b/>
        </w:rPr>
      </w:pPr>
      <w:r w:rsidRPr="007C29F1">
        <w:rPr>
          <w:rFonts w:ascii="Arial" w:hAnsi="Arial" w:cs="Arial"/>
          <w:b/>
          <w:color w:val="0D0D0D"/>
        </w:rPr>
        <w:t>To address the concentration risk</w:t>
      </w:r>
    </w:p>
    <w:p w14:paraId="402FCA93" w14:textId="77777777" w:rsidR="009839FF" w:rsidRPr="007C29F1" w:rsidRDefault="009839FF" w:rsidP="007C29F1">
      <w:pPr>
        <w:pStyle w:val="BodyText"/>
        <w:rPr>
          <w:rFonts w:ascii="Arial" w:hAnsi="Arial" w:cs="Arial"/>
          <w:b/>
          <w:bCs/>
          <w:color w:val="0D0D0D"/>
        </w:rPr>
      </w:pPr>
    </w:p>
    <w:p w14:paraId="33751072" w14:textId="77777777" w:rsidR="00245A61" w:rsidRPr="007C29F1" w:rsidRDefault="009839FF" w:rsidP="008E2661">
      <w:pPr>
        <w:pStyle w:val="BodyText"/>
        <w:spacing w:after="240"/>
        <w:rPr>
          <w:rFonts w:ascii="Arial" w:hAnsi="Arial" w:cs="Arial"/>
          <w:color w:val="0D0D0D"/>
        </w:rPr>
      </w:pPr>
      <w:r w:rsidRPr="007C29F1">
        <w:rPr>
          <w:rFonts w:ascii="Arial" w:hAnsi="Arial" w:cs="Arial"/>
          <w:b/>
          <w:bCs/>
          <w:color w:val="0D0D0D"/>
        </w:rPr>
        <w:t xml:space="preserve">Definition of a </w:t>
      </w:r>
      <w:r w:rsidR="00245A61" w:rsidRPr="007C29F1">
        <w:rPr>
          <w:rFonts w:ascii="Arial" w:hAnsi="Arial" w:cs="Arial"/>
          <w:b/>
          <w:bCs/>
          <w:color w:val="0D0D0D"/>
        </w:rPr>
        <w:t>LARGE</w:t>
      </w:r>
      <w:r w:rsidR="00245A61" w:rsidRPr="007C29F1">
        <w:rPr>
          <w:rFonts w:ascii="Arial" w:hAnsi="Arial" w:cs="Arial"/>
          <w:b/>
          <w:bCs/>
          <w:color w:val="0D0D0D"/>
          <w:spacing w:val="-5"/>
        </w:rPr>
        <w:t xml:space="preserve"> </w:t>
      </w:r>
      <w:r w:rsidR="00245A61" w:rsidRPr="007C29F1">
        <w:rPr>
          <w:rFonts w:ascii="Arial" w:hAnsi="Arial" w:cs="Arial"/>
          <w:b/>
          <w:bCs/>
          <w:color w:val="0D0D0D"/>
        </w:rPr>
        <w:t>EXPOSURE</w:t>
      </w:r>
      <w:r w:rsidR="00245A61" w:rsidRPr="007C29F1">
        <w:rPr>
          <w:rFonts w:ascii="Arial" w:hAnsi="Arial" w:cs="Arial"/>
          <w:color w:val="0D0D0D"/>
        </w:rPr>
        <w:t xml:space="preserve"> </w:t>
      </w:r>
      <w:r w:rsidRPr="007C29F1">
        <w:rPr>
          <w:rFonts w:ascii="Arial" w:hAnsi="Arial" w:cs="Arial"/>
          <w:color w:val="0D0D0D"/>
        </w:rPr>
        <w:t xml:space="preserve">: </w:t>
      </w:r>
    </w:p>
    <w:p w14:paraId="11F71B73" w14:textId="256A140E" w:rsidR="00245A61" w:rsidRPr="007C29F1" w:rsidRDefault="009839FF">
      <w:pPr>
        <w:pStyle w:val="BodyText"/>
        <w:numPr>
          <w:ilvl w:val="0"/>
          <w:numId w:val="33"/>
        </w:numPr>
        <w:spacing w:after="240"/>
        <w:rPr>
          <w:rFonts w:ascii="Arial" w:hAnsi="Arial" w:cs="Arial"/>
        </w:rPr>
      </w:pPr>
      <w:r w:rsidRPr="007C29F1">
        <w:rPr>
          <w:rFonts w:ascii="Arial" w:hAnsi="Arial" w:cs="Arial"/>
          <w:color w:val="0D0D0D"/>
        </w:rPr>
        <w:t>All exposures of Bank to counterparty</w:t>
      </w:r>
      <w:r w:rsidRPr="007C29F1">
        <w:rPr>
          <w:rFonts w:ascii="Arial" w:hAnsi="Arial" w:cs="Arial"/>
          <w:b/>
          <w:bCs/>
          <w:color w:val="0D0D0D"/>
        </w:rPr>
        <w:t xml:space="preserve"> </w:t>
      </w:r>
      <w:r w:rsidRPr="007C29F1">
        <w:rPr>
          <w:rFonts w:ascii="Arial" w:hAnsi="Arial" w:cs="Arial"/>
          <w:color w:val="0D0D0D"/>
        </w:rPr>
        <w:t>or group of connected counterparties</w:t>
      </w:r>
      <w:r w:rsidRPr="007C29F1">
        <w:rPr>
          <w:rFonts w:ascii="Arial" w:hAnsi="Arial" w:cs="Arial"/>
          <w:b/>
          <w:bCs/>
          <w:color w:val="0D0D0D"/>
        </w:rPr>
        <w:t xml:space="preserve"> </w:t>
      </w:r>
      <w:r w:rsidRPr="007C29F1">
        <w:rPr>
          <w:rFonts w:ascii="Arial" w:hAnsi="Arial" w:cs="Arial"/>
          <w:color w:val="0D0D0D"/>
        </w:rPr>
        <w:t xml:space="preserve">is equal to or above </w:t>
      </w:r>
      <w:r w:rsidRPr="007C29F1">
        <w:rPr>
          <w:rFonts w:ascii="Arial" w:hAnsi="Arial" w:cs="Arial"/>
          <w:b/>
          <w:bCs/>
          <w:color w:val="0D0D0D"/>
        </w:rPr>
        <w:t>10 percent</w:t>
      </w:r>
      <w:r w:rsidRPr="007C29F1">
        <w:rPr>
          <w:rFonts w:ascii="Arial" w:hAnsi="Arial" w:cs="Arial"/>
          <w:color w:val="0D0D0D"/>
        </w:rPr>
        <w:t xml:space="preserve"> of the bank’s </w:t>
      </w:r>
      <w:r w:rsidRPr="007C29F1">
        <w:rPr>
          <w:rFonts w:ascii="Arial" w:hAnsi="Arial" w:cs="Arial"/>
          <w:b/>
          <w:color w:val="0D0D0D"/>
        </w:rPr>
        <w:t>eligible capital base</w:t>
      </w:r>
      <w:r w:rsidR="00245A61" w:rsidRPr="007C29F1">
        <w:rPr>
          <w:rFonts w:ascii="Arial" w:hAnsi="Arial" w:cs="Arial"/>
          <w:color w:val="0D0D0D"/>
        </w:rPr>
        <w:t xml:space="preserve"> </w:t>
      </w:r>
      <w:r w:rsidR="00245A61" w:rsidRPr="007C29F1">
        <w:rPr>
          <w:rFonts w:ascii="Arial" w:hAnsi="Arial" w:cs="Arial"/>
          <w:b/>
          <w:color w:val="0D0D0D"/>
        </w:rPr>
        <w:t>(T1)</w:t>
      </w:r>
    </w:p>
    <w:p w14:paraId="064B64A8" w14:textId="77777777" w:rsidR="009839FF" w:rsidRPr="007C29F1" w:rsidRDefault="009839FF" w:rsidP="008E2661">
      <w:pPr>
        <w:pStyle w:val="Heading3"/>
        <w:tabs>
          <w:tab w:val="left" w:pos="1407"/>
        </w:tabs>
        <w:spacing w:before="0" w:after="240"/>
        <w:jc w:val="both"/>
        <w:rPr>
          <w:rFonts w:ascii="Arial" w:hAnsi="Arial" w:cs="Arial"/>
          <w:b/>
          <w:bCs/>
          <w:color w:val="0D0D0D"/>
        </w:rPr>
      </w:pPr>
      <w:r w:rsidRPr="007C29F1">
        <w:rPr>
          <w:rFonts w:ascii="Arial" w:hAnsi="Arial" w:cs="Arial"/>
          <w:b/>
          <w:bCs/>
          <w:color w:val="0D0D0D"/>
        </w:rPr>
        <w:t>The Large Exposure</w:t>
      </w:r>
      <w:r w:rsidRPr="007C29F1">
        <w:rPr>
          <w:rFonts w:ascii="Arial" w:hAnsi="Arial" w:cs="Arial"/>
          <w:b/>
          <w:bCs/>
          <w:color w:val="0D0D0D"/>
          <w:spacing w:val="-4"/>
        </w:rPr>
        <w:t xml:space="preserve"> </w:t>
      </w:r>
      <w:r w:rsidRPr="007C29F1">
        <w:rPr>
          <w:rFonts w:ascii="Arial" w:hAnsi="Arial" w:cs="Arial"/>
          <w:b/>
          <w:bCs/>
          <w:color w:val="0D0D0D"/>
        </w:rPr>
        <w:t>limits</w:t>
      </w:r>
    </w:p>
    <w:p w14:paraId="0120EB40" w14:textId="77777777" w:rsidR="00245A61" w:rsidRPr="007C29F1" w:rsidRDefault="009839FF">
      <w:pPr>
        <w:pStyle w:val="Heading3"/>
        <w:numPr>
          <w:ilvl w:val="0"/>
          <w:numId w:val="134"/>
        </w:numPr>
        <w:tabs>
          <w:tab w:val="left" w:pos="1407"/>
        </w:tabs>
        <w:spacing w:before="0" w:after="240"/>
        <w:jc w:val="both"/>
        <w:rPr>
          <w:rFonts w:ascii="Arial" w:hAnsi="Arial" w:cs="Arial"/>
          <w:b/>
          <w:bCs/>
          <w:color w:val="0D0D0D"/>
        </w:rPr>
      </w:pPr>
      <w:r w:rsidRPr="007C29F1">
        <w:rPr>
          <w:rFonts w:ascii="Arial" w:hAnsi="Arial" w:cs="Arial"/>
          <w:b/>
          <w:bCs/>
          <w:color w:val="0D0D0D"/>
        </w:rPr>
        <w:t>Single Counterparty</w:t>
      </w:r>
      <w:r w:rsidRPr="007C29F1">
        <w:rPr>
          <w:rFonts w:ascii="Arial" w:hAnsi="Arial" w:cs="Arial"/>
          <w:color w:val="0D0D0D"/>
        </w:rPr>
        <w:t xml:space="preserve"> : The sum of all the exposure values of a bank to a single counterparty must not be higher than </w:t>
      </w:r>
      <w:r w:rsidRPr="007C29F1">
        <w:rPr>
          <w:rFonts w:ascii="Arial" w:hAnsi="Arial" w:cs="Arial"/>
          <w:b/>
          <w:bCs/>
          <w:color w:val="0D0D0D"/>
        </w:rPr>
        <w:t>20 percent</w:t>
      </w:r>
      <w:r w:rsidRPr="007C29F1">
        <w:rPr>
          <w:rFonts w:ascii="Arial" w:hAnsi="Arial" w:cs="Arial"/>
          <w:color w:val="0D0D0D"/>
        </w:rPr>
        <w:t xml:space="preserve"> of the bank’s available eligible capital base (</w:t>
      </w:r>
      <w:r w:rsidRPr="007C29F1">
        <w:rPr>
          <w:rFonts w:ascii="Arial" w:hAnsi="Arial" w:cs="Arial"/>
          <w:b/>
          <w:bCs/>
          <w:color w:val="0D0D0D"/>
        </w:rPr>
        <w:t>Tier 1 capital</w:t>
      </w:r>
      <w:r w:rsidRPr="007C29F1">
        <w:rPr>
          <w:rFonts w:ascii="Arial" w:hAnsi="Arial" w:cs="Arial"/>
          <w:color w:val="0D0D0D"/>
        </w:rPr>
        <w:t xml:space="preserve">) .  </w:t>
      </w:r>
    </w:p>
    <w:p w14:paraId="15614751" w14:textId="0135169B" w:rsidR="009839FF" w:rsidRPr="007C29F1" w:rsidRDefault="009839FF">
      <w:pPr>
        <w:pStyle w:val="Heading3"/>
        <w:numPr>
          <w:ilvl w:val="0"/>
          <w:numId w:val="134"/>
        </w:numPr>
        <w:tabs>
          <w:tab w:val="left" w:pos="1407"/>
        </w:tabs>
        <w:spacing w:before="0" w:after="240"/>
        <w:jc w:val="both"/>
        <w:rPr>
          <w:rFonts w:ascii="Arial" w:hAnsi="Arial" w:cs="Arial"/>
          <w:b/>
          <w:bCs/>
          <w:color w:val="0D0D0D"/>
        </w:rPr>
      </w:pPr>
      <w:r w:rsidRPr="007C29F1">
        <w:rPr>
          <w:rFonts w:ascii="Arial" w:hAnsi="Arial" w:cs="Arial"/>
          <w:color w:val="0D0D0D"/>
        </w:rPr>
        <w:t xml:space="preserve">In exceptional cases, </w:t>
      </w:r>
      <w:r w:rsidR="00245A61" w:rsidRPr="007C29F1">
        <w:rPr>
          <w:rFonts w:ascii="Arial" w:hAnsi="Arial" w:cs="Arial"/>
          <w:b/>
          <w:color w:val="0D0D0D"/>
        </w:rPr>
        <w:t>Board of B</w:t>
      </w:r>
      <w:r w:rsidRPr="007C29F1">
        <w:rPr>
          <w:rFonts w:ascii="Arial" w:hAnsi="Arial" w:cs="Arial"/>
          <w:b/>
          <w:color w:val="0D0D0D"/>
        </w:rPr>
        <w:t>anks</w:t>
      </w:r>
      <w:r w:rsidRPr="007C29F1">
        <w:rPr>
          <w:rFonts w:ascii="Arial" w:hAnsi="Arial" w:cs="Arial"/>
          <w:color w:val="0D0D0D"/>
        </w:rPr>
        <w:t xml:space="preserve"> may allow an additional </w:t>
      </w:r>
      <w:r w:rsidRPr="007C29F1">
        <w:rPr>
          <w:rFonts w:ascii="Arial" w:hAnsi="Arial" w:cs="Arial"/>
          <w:b/>
          <w:bCs/>
          <w:color w:val="0D0D0D"/>
        </w:rPr>
        <w:t>5 percent</w:t>
      </w:r>
      <w:r w:rsidRPr="007C29F1">
        <w:rPr>
          <w:rFonts w:ascii="Arial" w:hAnsi="Arial" w:cs="Arial"/>
          <w:color w:val="0D0D0D"/>
        </w:rPr>
        <w:t xml:space="preserve"> exposure of the bank’s available eligible capital base</w:t>
      </w:r>
    </w:p>
    <w:p w14:paraId="156A11BC" w14:textId="77777777" w:rsidR="008C796D" w:rsidRPr="007C29F1" w:rsidRDefault="009839FF" w:rsidP="008E2661">
      <w:pPr>
        <w:spacing w:after="240"/>
        <w:jc w:val="both"/>
        <w:rPr>
          <w:rFonts w:ascii="Arial" w:hAnsi="Arial" w:cs="Arial"/>
          <w:b/>
          <w:color w:val="0D0D0D"/>
          <w:sz w:val="24"/>
          <w:szCs w:val="24"/>
        </w:rPr>
      </w:pPr>
      <w:r w:rsidRPr="007C29F1">
        <w:rPr>
          <w:rFonts w:ascii="Arial" w:hAnsi="Arial" w:cs="Arial"/>
          <w:b/>
          <w:color w:val="0D0D0D"/>
          <w:sz w:val="24"/>
          <w:szCs w:val="24"/>
        </w:rPr>
        <w:t xml:space="preserve">Groups of Connected Counterparties (Group):  </w:t>
      </w:r>
    </w:p>
    <w:p w14:paraId="4D117508" w14:textId="6092C3E1" w:rsidR="009839FF" w:rsidRPr="007C29F1" w:rsidRDefault="009839FF">
      <w:pPr>
        <w:pStyle w:val="ListParagraph"/>
        <w:numPr>
          <w:ilvl w:val="0"/>
          <w:numId w:val="33"/>
        </w:numPr>
        <w:spacing w:before="0" w:after="240"/>
        <w:rPr>
          <w:rFonts w:ascii="Arial" w:hAnsi="Arial" w:cs="Arial"/>
          <w:color w:val="0D0D0D"/>
          <w:sz w:val="24"/>
          <w:szCs w:val="24"/>
        </w:rPr>
      </w:pPr>
      <w:r w:rsidRPr="007C29F1">
        <w:rPr>
          <w:rFonts w:ascii="Arial" w:hAnsi="Arial" w:cs="Arial"/>
          <w:color w:val="0D0D0D"/>
          <w:sz w:val="24"/>
          <w:szCs w:val="24"/>
        </w:rPr>
        <w:t xml:space="preserve">Not be higher than </w:t>
      </w:r>
      <w:r w:rsidRPr="007C29F1">
        <w:rPr>
          <w:rFonts w:ascii="Arial" w:hAnsi="Arial" w:cs="Arial"/>
          <w:b/>
          <w:bCs/>
          <w:color w:val="0D0D0D"/>
          <w:sz w:val="24"/>
          <w:szCs w:val="24"/>
        </w:rPr>
        <w:t>25 percent</w:t>
      </w:r>
      <w:r w:rsidRPr="007C29F1">
        <w:rPr>
          <w:rFonts w:ascii="Arial" w:hAnsi="Arial" w:cs="Arial"/>
          <w:color w:val="0D0D0D"/>
          <w:sz w:val="24"/>
          <w:szCs w:val="24"/>
        </w:rPr>
        <w:t xml:space="preserve"> of the bank’s available eligible capital (</w:t>
      </w:r>
      <w:r w:rsidRPr="007C29F1">
        <w:rPr>
          <w:rFonts w:ascii="Arial" w:hAnsi="Arial" w:cs="Arial"/>
          <w:b/>
          <w:color w:val="0D0D0D"/>
          <w:sz w:val="24"/>
          <w:szCs w:val="24"/>
        </w:rPr>
        <w:t>Tier 1 capital</w:t>
      </w:r>
      <w:r w:rsidRPr="007C29F1">
        <w:rPr>
          <w:rFonts w:ascii="Arial" w:hAnsi="Arial" w:cs="Arial"/>
          <w:color w:val="0D0D0D"/>
          <w:sz w:val="24"/>
          <w:szCs w:val="24"/>
        </w:rPr>
        <w:t>) base at all times.</w:t>
      </w:r>
    </w:p>
    <w:p w14:paraId="7C3A1A53" w14:textId="27936699" w:rsidR="00A420A5" w:rsidRPr="007C29F1" w:rsidRDefault="009839FF">
      <w:pPr>
        <w:pStyle w:val="ListParagraph"/>
        <w:numPr>
          <w:ilvl w:val="0"/>
          <w:numId w:val="33"/>
        </w:numPr>
        <w:spacing w:before="0" w:after="240"/>
        <w:rPr>
          <w:rFonts w:ascii="Arial" w:hAnsi="Arial" w:cs="Arial"/>
          <w:b/>
          <w:bCs/>
          <w:sz w:val="24"/>
          <w:szCs w:val="24"/>
        </w:rPr>
      </w:pPr>
      <w:r w:rsidRPr="007C29F1">
        <w:rPr>
          <w:rFonts w:ascii="Arial" w:hAnsi="Arial" w:cs="Arial"/>
          <w:b/>
          <w:bCs/>
          <w:sz w:val="24"/>
          <w:szCs w:val="24"/>
        </w:rPr>
        <w:t>The</w:t>
      </w:r>
      <w:r w:rsidRPr="007C29F1">
        <w:rPr>
          <w:rFonts w:ascii="Arial" w:hAnsi="Arial" w:cs="Arial"/>
          <w:b/>
          <w:bCs/>
          <w:spacing w:val="-10"/>
          <w:sz w:val="24"/>
          <w:szCs w:val="24"/>
        </w:rPr>
        <w:t xml:space="preserve"> </w:t>
      </w:r>
      <w:r w:rsidRPr="007C29F1">
        <w:rPr>
          <w:rFonts w:ascii="Arial" w:hAnsi="Arial" w:cs="Arial"/>
          <w:b/>
          <w:bCs/>
          <w:sz w:val="24"/>
          <w:szCs w:val="24"/>
        </w:rPr>
        <w:t>interbank</w:t>
      </w:r>
      <w:r w:rsidRPr="007C29F1">
        <w:rPr>
          <w:rFonts w:ascii="Arial" w:hAnsi="Arial" w:cs="Arial"/>
          <w:b/>
          <w:bCs/>
          <w:spacing w:val="-11"/>
          <w:sz w:val="24"/>
          <w:szCs w:val="24"/>
        </w:rPr>
        <w:t xml:space="preserve"> </w:t>
      </w:r>
      <w:r w:rsidRPr="007C29F1">
        <w:rPr>
          <w:rFonts w:ascii="Arial" w:hAnsi="Arial" w:cs="Arial"/>
          <w:b/>
          <w:bCs/>
          <w:sz w:val="24"/>
          <w:szCs w:val="24"/>
        </w:rPr>
        <w:t>exposures</w:t>
      </w:r>
      <w:r w:rsidRPr="007C29F1">
        <w:rPr>
          <w:rFonts w:ascii="Arial" w:hAnsi="Arial" w:cs="Arial"/>
          <w:sz w:val="24"/>
          <w:szCs w:val="24"/>
        </w:rPr>
        <w:t>,</w:t>
      </w:r>
      <w:r w:rsidRPr="007C29F1">
        <w:rPr>
          <w:rFonts w:ascii="Arial" w:hAnsi="Arial" w:cs="Arial"/>
          <w:spacing w:val="-7"/>
          <w:sz w:val="24"/>
          <w:szCs w:val="24"/>
        </w:rPr>
        <w:t xml:space="preserve"> </w:t>
      </w:r>
      <w:r w:rsidRPr="007C29F1">
        <w:rPr>
          <w:rFonts w:ascii="Arial" w:hAnsi="Arial" w:cs="Arial"/>
          <w:sz w:val="24"/>
          <w:szCs w:val="24"/>
        </w:rPr>
        <w:t>except</w:t>
      </w:r>
      <w:r w:rsidRPr="007C29F1">
        <w:rPr>
          <w:rFonts w:ascii="Arial" w:hAnsi="Arial" w:cs="Arial"/>
          <w:spacing w:val="-8"/>
          <w:sz w:val="24"/>
          <w:szCs w:val="24"/>
        </w:rPr>
        <w:t xml:space="preserve"> </w:t>
      </w:r>
      <w:r w:rsidRPr="007C29F1">
        <w:rPr>
          <w:rFonts w:ascii="Arial" w:hAnsi="Arial" w:cs="Arial"/>
          <w:sz w:val="24"/>
          <w:szCs w:val="24"/>
        </w:rPr>
        <w:t>intra-day</w:t>
      </w:r>
      <w:r w:rsidRPr="007C29F1">
        <w:rPr>
          <w:rFonts w:ascii="Arial" w:hAnsi="Arial" w:cs="Arial"/>
          <w:spacing w:val="-8"/>
          <w:sz w:val="24"/>
          <w:szCs w:val="24"/>
        </w:rPr>
        <w:t xml:space="preserve"> </w:t>
      </w:r>
      <w:r w:rsidRPr="007C29F1">
        <w:rPr>
          <w:rFonts w:ascii="Arial" w:hAnsi="Arial" w:cs="Arial"/>
          <w:sz w:val="24"/>
          <w:szCs w:val="24"/>
        </w:rPr>
        <w:t>interbank</w:t>
      </w:r>
      <w:r w:rsidRPr="007C29F1">
        <w:rPr>
          <w:rFonts w:ascii="Arial" w:hAnsi="Arial" w:cs="Arial"/>
          <w:spacing w:val="-10"/>
          <w:sz w:val="24"/>
          <w:szCs w:val="24"/>
        </w:rPr>
        <w:t xml:space="preserve"> </w:t>
      </w:r>
      <w:r w:rsidRPr="007C29F1">
        <w:rPr>
          <w:rFonts w:ascii="Arial" w:hAnsi="Arial" w:cs="Arial"/>
          <w:sz w:val="24"/>
          <w:szCs w:val="24"/>
        </w:rPr>
        <w:t>exposures,</w:t>
      </w:r>
      <w:r w:rsidRPr="007C29F1">
        <w:rPr>
          <w:rFonts w:ascii="Arial" w:hAnsi="Arial" w:cs="Arial"/>
          <w:spacing w:val="-7"/>
          <w:sz w:val="24"/>
          <w:szCs w:val="24"/>
        </w:rPr>
        <w:t xml:space="preserve"> </w:t>
      </w:r>
      <w:r w:rsidRPr="007C29F1">
        <w:rPr>
          <w:rFonts w:ascii="Arial" w:hAnsi="Arial" w:cs="Arial"/>
          <w:sz w:val="24"/>
          <w:szCs w:val="24"/>
        </w:rPr>
        <w:t>will</w:t>
      </w:r>
      <w:r w:rsidRPr="007C29F1">
        <w:rPr>
          <w:rFonts w:ascii="Arial" w:hAnsi="Arial" w:cs="Arial"/>
          <w:spacing w:val="-10"/>
          <w:sz w:val="24"/>
          <w:szCs w:val="24"/>
        </w:rPr>
        <w:t xml:space="preserve"> </w:t>
      </w:r>
      <w:r w:rsidRPr="007C29F1">
        <w:rPr>
          <w:rFonts w:ascii="Arial" w:hAnsi="Arial" w:cs="Arial"/>
          <w:sz w:val="24"/>
          <w:szCs w:val="24"/>
        </w:rPr>
        <w:t xml:space="preserve">be subject to the large exposure limit </w:t>
      </w:r>
      <w:r w:rsidRPr="007C29F1">
        <w:rPr>
          <w:rFonts w:ascii="Arial" w:hAnsi="Arial" w:cs="Arial"/>
          <w:b/>
          <w:bCs/>
          <w:sz w:val="24"/>
          <w:szCs w:val="24"/>
        </w:rPr>
        <w:t>of 25% of a bank’s Tier 1 capital</w:t>
      </w:r>
    </w:p>
    <w:p w14:paraId="5C10CF3F" w14:textId="77777777" w:rsidR="00A420A5" w:rsidRPr="007C29F1" w:rsidRDefault="009839FF" w:rsidP="007C29F1">
      <w:pPr>
        <w:pStyle w:val="Heading3"/>
        <w:tabs>
          <w:tab w:val="left" w:pos="1406"/>
        </w:tabs>
        <w:spacing w:before="0"/>
        <w:jc w:val="both"/>
        <w:rPr>
          <w:rFonts w:ascii="Arial" w:hAnsi="Arial" w:cs="Arial"/>
          <w:color w:val="0D0D0D"/>
        </w:rPr>
      </w:pPr>
      <w:r w:rsidRPr="007C29F1">
        <w:rPr>
          <w:rFonts w:ascii="Arial" w:hAnsi="Arial" w:cs="Arial"/>
          <w:color w:val="0D0D0D"/>
        </w:rPr>
        <w:t xml:space="preserve">Definition of </w:t>
      </w:r>
      <w:r w:rsidRPr="007C29F1">
        <w:rPr>
          <w:rFonts w:ascii="Arial" w:hAnsi="Arial" w:cs="Arial"/>
          <w:b/>
          <w:bCs/>
          <w:color w:val="0D0D0D"/>
        </w:rPr>
        <w:t>connected</w:t>
      </w:r>
      <w:r w:rsidRPr="007C29F1">
        <w:rPr>
          <w:rFonts w:ascii="Arial" w:hAnsi="Arial" w:cs="Arial"/>
          <w:b/>
          <w:bCs/>
          <w:color w:val="0D0D0D"/>
          <w:spacing w:val="-2"/>
        </w:rPr>
        <w:t xml:space="preserve"> </w:t>
      </w:r>
      <w:r w:rsidRPr="007C29F1">
        <w:rPr>
          <w:rFonts w:ascii="Arial" w:hAnsi="Arial" w:cs="Arial"/>
          <w:b/>
          <w:bCs/>
          <w:color w:val="0D0D0D"/>
        </w:rPr>
        <w:t>counterparties</w:t>
      </w:r>
      <w:r w:rsidRPr="007C29F1">
        <w:rPr>
          <w:rFonts w:ascii="Arial" w:hAnsi="Arial" w:cs="Arial"/>
          <w:color w:val="0D0D0D"/>
        </w:rPr>
        <w:t xml:space="preserve"> : </w:t>
      </w:r>
    </w:p>
    <w:p w14:paraId="49DD2FB6" w14:textId="0BEB8FB6" w:rsidR="009839FF" w:rsidRPr="007C29F1" w:rsidRDefault="009839FF">
      <w:pPr>
        <w:pStyle w:val="Heading3"/>
        <w:numPr>
          <w:ilvl w:val="0"/>
          <w:numId w:val="135"/>
        </w:numPr>
        <w:tabs>
          <w:tab w:val="left" w:pos="1406"/>
        </w:tabs>
        <w:spacing w:before="0"/>
        <w:jc w:val="both"/>
        <w:rPr>
          <w:rFonts w:ascii="Arial" w:hAnsi="Arial" w:cs="Arial"/>
          <w:color w:val="0D0D0D"/>
        </w:rPr>
      </w:pPr>
      <w:r w:rsidRPr="007C29F1">
        <w:rPr>
          <w:rFonts w:ascii="Arial" w:hAnsi="Arial" w:cs="Arial"/>
          <w:color w:val="0D0D0D"/>
        </w:rPr>
        <w:t xml:space="preserve">Specific relationships or dependencies such that were one of the counterparties to fail, all of the counterparties would </w:t>
      </w:r>
      <w:r w:rsidRPr="007C29F1">
        <w:rPr>
          <w:rFonts w:ascii="Arial" w:hAnsi="Arial" w:cs="Arial"/>
          <w:b/>
          <w:color w:val="0D0D0D"/>
        </w:rPr>
        <w:t>very likely fail</w:t>
      </w:r>
      <w:r w:rsidRPr="007C29F1">
        <w:rPr>
          <w:rFonts w:ascii="Arial" w:hAnsi="Arial" w:cs="Arial"/>
          <w:color w:val="0D0D0D"/>
        </w:rPr>
        <w:t xml:space="preserve">. </w:t>
      </w:r>
    </w:p>
    <w:p w14:paraId="6480320D" w14:textId="77777777" w:rsidR="002D6718" w:rsidRPr="007C29F1" w:rsidRDefault="002D6718" w:rsidP="007C29F1">
      <w:pPr>
        <w:jc w:val="both"/>
        <w:rPr>
          <w:rFonts w:ascii="Arial" w:hAnsi="Arial" w:cs="Arial"/>
          <w:sz w:val="24"/>
          <w:szCs w:val="24"/>
        </w:rPr>
      </w:pPr>
    </w:p>
    <w:p w14:paraId="0D1E2989" w14:textId="77777777" w:rsidR="00A420A5" w:rsidRPr="007C29F1" w:rsidRDefault="009839FF" w:rsidP="007C29F1">
      <w:pPr>
        <w:pStyle w:val="Heading3"/>
        <w:tabs>
          <w:tab w:val="left" w:pos="1406"/>
        </w:tabs>
        <w:spacing w:before="0"/>
        <w:jc w:val="both"/>
        <w:rPr>
          <w:rFonts w:ascii="Arial" w:hAnsi="Arial" w:cs="Arial"/>
          <w:color w:val="auto"/>
        </w:rPr>
      </w:pPr>
      <w:r w:rsidRPr="007C29F1">
        <w:rPr>
          <w:rFonts w:ascii="Arial" w:hAnsi="Arial" w:cs="Arial"/>
          <w:b/>
          <w:bCs/>
          <w:color w:val="auto"/>
        </w:rPr>
        <w:t>Group of connected counterparties</w:t>
      </w:r>
      <w:r w:rsidRPr="007C29F1">
        <w:rPr>
          <w:rFonts w:ascii="Arial" w:hAnsi="Arial" w:cs="Arial"/>
          <w:color w:val="auto"/>
        </w:rPr>
        <w:t xml:space="preserve"> : </w:t>
      </w:r>
    </w:p>
    <w:p w14:paraId="76ADD26E" w14:textId="77777777" w:rsidR="00A420A5" w:rsidRPr="007C29F1" w:rsidRDefault="009839FF">
      <w:pPr>
        <w:pStyle w:val="Heading3"/>
        <w:numPr>
          <w:ilvl w:val="0"/>
          <w:numId w:val="135"/>
        </w:numPr>
        <w:tabs>
          <w:tab w:val="left" w:pos="1406"/>
        </w:tabs>
        <w:spacing w:before="0"/>
        <w:jc w:val="both"/>
        <w:rPr>
          <w:rFonts w:ascii="Arial" w:hAnsi="Arial" w:cs="Arial"/>
          <w:b/>
          <w:bCs/>
          <w:color w:val="auto"/>
        </w:rPr>
      </w:pPr>
      <w:r w:rsidRPr="007C29F1">
        <w:rPr>
          <w:rFonts w:ascii="Arial" w:hAnsi="Arial" w:cs="Arial"/>
          <w:b/>
          <w:color w:val="auto"/>
        </w:rPr>
        <w:t>Control Relationship</w:t>
      </w:r>
      <w:r w:rsidRPr="007C29F1">
        <w:rPr>
          <w:rFonts w:ascii="Arial" w:hAnsi="Arial" w:cs="Arial"/>
          <w:color w:val="auto"/>
        </w:rPr>
        <w:t xml:space="preserve">, </w:t>
      </w:r>
      <w:r w:rsidRPr="007C29F1">
        <w:rPr>
          <w:rFonts w:ascii="Arial" w:hAnsi="Arial" w:cs="Arial"/>
          <w:b/>
          <w:color w:val="auto"/>
        </w:rPr>
        <w:t>Economic Interdependance</w:t>
      </w:r>
      <w:r w:rsidR="00455CB3" w:rsidRPr="007C29F1">
        <w:rPr>
          <w:rFonts w:ascii="Arial" w:hAnsi="Arial" w:cs="Arial"/>
          <w:color w:val="auto"/>
        </w:rPr>
        <w:t>.</w:t>
      </w:r>
    </w:p>
    <w:p w14:paraId="457C25C5" w14:textId="056ECF02" w:rsidR="009839FF" w:rsidRPr="007C29F1" w:rsidRDefault="00455CB3">
      <w:pPr>
        <w:pStyle w:val="Heading3"/>
        <w:numPr>
          <w:ilvl w:val="0"/>
          <w:numId w:val="135"/>
        </w:numPr>
        <w:tabs>
          <w:tab w:val="left" w:pos="1406"/>
        </w:tabs>
        <w:spacing w:before="0"/>
        <w:jc w:val="both"/>
        <w:rPr>
          <w:rFonts w:ascii="Arial" w:hAnsi="Arial" w:cs="Arial"/>
          <w:b/>
          <w:bCs/>
          <w:color w:val="auto"/>
        </w:rPr>
      </w:pPr>
      <w:r w:rsidRPr="007C29F1">
        <w:rPr>
          <w:rFonts w:ascii="Arial" w:hAnsi="Arial" w:cs="Arial"/>
          <w:color w:val="auto"/>
        </w:rPr>
        <w:t xml:space="preserve"> If one of the counterparties to fail, all other counterparties would very likely to fail.</w:t>
      </w:r>
    </w:p>
    <w:p w14:paraId="79716D85" w14:textId="77777777" w:rsidR="00EC3DEF" w:rsidRPr="007C29F1" w:rsidRDefault="00EC3DEF" w:rsidP="007C29F1">
      <w:pPr>
        <w:pStyle w:val="BodyText"/>
        <w:rPr>
          <w:rFonts w:ascii="Arial" w:hAnsi="Arial" w:cs="Arial"/>
          <w:b/>
          <w:bCs/>
          <w:color w:val="0D0D0D"/>
        </w:rPr>
      </w:pPr>
    </w:p>
    <w:p w14:paraId="07083BBF" w14:textId="69E64DF6" w:rsidR="00A420A5" w:rsidRPr="007C29F1" w:rsidRDefault="009839FF" w:rsidP="007C29F1">
      <w:pPr>
        <w:pStyle w:val="BodyText"/>
        <w:rPr>
          <w:rFonts w:ascii="Arial" w:hAnsi="Arial" w:cs="Arial"/>
          <w:b/>
          <w:color w:val="0D0D0D"/>
        </w:rPr>
      </w:pPr>
      <w:r w:rsidRPr="007C29F1">
        <w:rPr>
          <w:rFonts w:ascii="Arial" w:hAnsi="Arial" w:cs="Arial"/>
          <w:b/>
          <w:bCs/>
          <w:color w:val="0D0D0D"/>
        </w:rPr>
        <w:t>Group</w:t>
      </w:r>
      <w:r w:rsidRPr="007C29F1">
        <w:rPr>
          <w:rFonts w:ascii="Arial" w:hAnsi="Arial" w:cs="Arial"/>
          <w:color w:val="0D0D0D"/>
        </w:rPr>
        <w:t xml:space="preserve"> : </w:t>
      </w:r>
      <w:r w:rsidR="00A420A5" w:rsidRPr="007C29F1">
        <w:rPr>
          <w:rFonts w:ascii="Arial" w:hAnsi="Arial" w:cs="Arial"/>
          <w:b/>
          <w:color w:val="0D0D0D"/>
        </w:rPr>
        <w:t xml:space="preserve">Definition: </w:t>
      </w:r>
    </w:p>
    <w:p w14:paraId="46C1C970" w14:textId="61E8D4D1" w:rsidR="009839FF" w:rsidRPr="007C29F1" w:rsidRDefault="009839FF">
      <w:pPr>
        <w:pStyle w:val="BodyText"/>
        <w:numPr>
          <w:ilvl w:val="0"/>
          <w:numId w:val="188"/>
        </w:numPr>
        <w:rPr>
          <w:rFonts w:ascii="Arial" w:hAnsi="Arial" w:cs="Arial"/>
          <w:b/>
        </w:rPr>
      </w:pPr>
      <w:r w:rsidRPr="007C29F1">
        <w:rPr>
          <w:rFonts w:ascii="Arial" w:hAnsi="Arial" w:cs="Arial"/>
          <w:b/>
          <w:color w:val="0D0D0D"/>
        </w:rPr>
        <w:t xml:space="preserve">The ‘commonality of management’ and ‘effective control on the management’ shall be </w:t>
      </w:r>
      <w:r w:rsidRPr="007C29F1">
        <w:rPr>
          <w:rFonts w:ascii="Arial" w:hAnsi="Arial" w:cs="Arial"/>
          <w:b/>
          <w:color w:val="0D0D0D"/>
          <w:spacing w:val="3"/>
        </w:rPr>
        <w:t xml:space="preserve">the </w:t>
      </w:r>
      <w:r w:rsidRPr="007C29F1">
        <w:rPr>
          <w:rFonts w:ascii="Arial" w:hAnsi="Arial" w:cs="Arial"/>
          <w:b/>
          <w:color w:val="0D0D0D"/>
        </w:rPr>
        <w:t>basis for determining a group/associate</w:t>
      </w:r>
      <w:r w:rsidRPr="007C29F1">
        <w:rPr>
          <w:rFonts w:ascii="Arial" w:hAnsi="Arial" w:cs="Arial"/>
          <w:b/>
          <w:color w:val="0D0D0D"/>
          <w:spacing w:val="-4"/>
        </w:rPr>
        <w:t xml:space="preserve"> </w:t>
      </w:r>
      <w:r w:rsidRPr="007C29F1">
        <w:rPr>
          <w:rFonts w:ascii="Arial" w:hAnsi="Arial" w:cs="Arial"/>
          <w:b/>
          <w:color w:val="0D0D0D"/>
        </w:rPr>
        <w:t>concern.</w:t>
      </w:r>
    </w:p>
    <w:p w14:paraId="1359A37C" w14:textId="77777777" w:rsidR="009839FF" w:rsidRPr="007C29F1" w:rsidRDefault="009839FF" w:rsidP="007C29F1">
      <w:pPr>
        <w:jc w:val="both"/>
        <w:rPr>
          <w:rFonts w:ascii="Arial" w:hAnsi="Arial" w:cs="Arial"/>
          <w:sz w:val="24"/>
          <w:szCs w:val="24"/>
        </w:rPr>
      </w:pPr>
    </w:p>
    <w:p w14:paraId="17577204" w14:textId="77777777" w:rsidR="003B390A" w:rsidRPr="007C29F1" w:rsidRDefault="009839FF" w:rsidP="008E2661">
      <w:pPr>
        <w:spacing w:after="240"/>
        <w:jc w:val="both"/>
        <w:rPr>
          <w:rFonts w:ascii="Arial" w:hAnsi="Arial" w:cs="Arial"/>
          <w:sz w:val="24"/>
          <w:szCs w:val="24"/>
        </w:rPr>
      </w:pPr>
      <w:r w:rsidRPr="007C29F1">
        <w:rPr>
          <w:rFonts w:ascii="Arial" w:hAnsi="Arial" w:cs="Arial"/>
          <w:b/>
          <w:sz w:val="24"/>
          <w:szCs w:val="24"/>
        </w:rPr>
        <w:t>Exposures to</w:t>
      </w:r>
      <w:r w:rsidRPr="007C29F1">
        <w:rPr>
          <w:rFonts w:ascii="Arial" w:hAnsi="Arial" w:cs="Arial"/>
          <w:b/>
          <w:spacing w:val="-9"/>
          <w:sz w:val="24"/>
          <w:szCs w:val="24"/>
        </w:rPr>
        <w:t xml:space="preserve"> </w:t>
      </w:r>
      <w:r w:rsidRPr="007C29F1">
        <w:rPr>
          <w:rFonts w:ascii="Arial" w:hAnsi="Arial" w:cs="Arial"/>
          <w:b/>
          <w:sz w:val="24"/>
          <w:szCs w:val="24"/>
        </w:rPr>
        <w:t>NBFCs :</w:t>
      </w:r>
      <w:r w:rsidRPr="007C29F1">
        <w:rPr>
          <w:rFonts w:ascii="Arial" w:hAnsi="Arial" w:cs="Arial"/>
          <w:sz w:val="24"/>
          <w:szCs w:val="24"/>
        </w:rPr>
        <w:t xml:space="preserve"> </w:t>
      </w:r>
    </w:p>
    <w:p w14:paraId="70E17EB2" w14:textId="2E25A924" w:rsidR="009839FF" w:rsidRPr="007C29F1" w:rsidRDefault="009839FF">
      <w:pPr>
        <w:pStyle w:val="ListParagraph"/>
        <w:numPr>
          <w:ilvl w:val="0"/>
          <w:numId w:val="33"/>
        </w:numPr>
        <w:spacing w:before="0" w:after="240"/>
        <w:rPr>
          <w:rFonts w:ascii="Arial" w:hAnsi="Arial" w:cs="Arial"/>
          <w:sz w:val="24"/>
          <w:szCs w:val="24"/>
        </w:rPr>
      </w:pPr>
      <w:r w:rsidRPr="007C29F1">
        <w:rPr>
          <w:rFonts w:ascii="Arial" w:hAnsi="Arial" w:cs="Arial"/>
          <w:sz w:val="24"/>
          <w:szCs w:val="24"/>
        </w:rPr>
        <w:t xml:space="preserve">Banks’ exposures to a single NBFC </w:t>
      </w:r>
      <w:r w:rsidRPr="007C29F1">
        <w:rPr>
          <w:rFonts w:ascii="Arial" w:hAnsi="Arial" w:cs="Arial"/>
          <w:spacing w:val="12"/>
          <w:sz w:val="24"/>
          <w:szCs w:val="24"/>
        </w:rPr>
        <w:t xml:space="preserve">(excluding </w:t>
      </w:r>
      <w:r w:rsidRPr="007C29F1">
        <w:rPr>
          <w:rFonts w:ascii="Arial" w:hAnsi="Arial" w:cs="Arial"/>
          <w:spacing w:val="10"/>
          <w:sz w:val="24"/>
          <w:szCs w:val="24"/>
        </w:rPr>
        <w:t xml:space="preserve">gold loan </w:t>
      </w:r>
      <w:r w:rsidRPr="007C29F1">
        <w:rPr>
          <w:rFonts w:ascii="Arial" w:hAnsi="Arial" w:cs="Arial"/>
          <w:spacing w:val="13"/>
          <w:sz w:val="24"/>
          <w:szCs w:val="24"/>
        </w:rPr>
        <w:t xml:space="preserve">companies) </w:t>
      </w:r>
      <w:r w:rsidRPr="007C29F1">
        <w:rPr>
          <w:rFonts w:ascii="Arial" w:hAnsi="Arial" w:cs="Arial"/>
          <w:sz w:val="24"/>
          <w:szCs w:val="24"/>
        </w:rPr>
        <w:t xml:space="preserve">will be restricted to </w:t>
      </w:r>
      <w:r w:rsidRPr="007C29F1">
        <w:rPr>
          <w:rFonts w:ascii="Arial" w:hAnsi="Arial" w:cs="Arial"/>
          <w:b/>
          <w:bCs/>
          <w:sz w:val="24"/>
          <w:szCs w:val="24"/>
        </w:rPr>
        <w:t>20%</w:t>
      </w:r>
      <w:r w:rsidRPr="007C29F1">
        <w:rPr>
          <w:rFonts w:ascii="Arial" w:hAnsi="Arial" w:cs="Arial"/>
          <w:sz w:val="24"/>
          <w:szCs w:val="24"/>
        </w:rPr>
        <w:t xml:space="preserve"> of their eligible capital base.</w:t>
      </w:r>
    </w:p>
    <w:p w14:paraId="15C66AC7" w14:textId="6D829BB9" w:rsidR="009839FF" w:rsidRPr="007C29F1" w:rsidRDefault="009839FF">
      <w:pPr>
        <w:pStyle w:val="ListParagraph"/>
        <w:numPr>
          <w:ilvl w:val="0"/>
          <w:numId w:val="33"/>
        </w:numPr>
        <w:spacing w:before="0" w:after="240"/>
        <w:rPr>
          <w:rFonts w:ascii="Arial" w:hAnsi="Arial" w:cs="Arial"/>
          <w:sz w:val="24"/>
          <w:szCs w:val="24"/>
        </w:rPr>
      </w:pPr>
      <w:r w:rsidRPr="007C29F1">
        <w:rPr>
          <w:rFonts w:ascii="Arial" w:hAnsi="Arial" w:cs="Arial"/>
          <w:sz w:val="24"/>
          <w:szCs w:val="24"/>
        </w:rPr>
        <w:t xml:space="preserve">Banks’ exposures to a </w:t>
      </w:r>
      <w:r w:rsidRPr="007C29F1">
        <w:rPr>
          <w:rFonts w:ascii="Arial" w:hAnsi="Arial" w:cs="Arial"/>
          <w:b/>
          <w:bCs/>
          <w:sz w:val="24"/>
          <w:szCs w:val="24"/>
        </w:rPr>
        <w:t>group of connected NBFCs</w:t>
      </w:r>
      <w:r w:rsidRPr="007C29F1">
        <w:rPr>
          <w:rFonts w:ascii="Arial" w:hAnsi="Arial" w:cs="Arial"/>
          <w:sz w:val="24"/>
          <w:szCs w:val="24"/>
        </w:rPr>
        <w:t xml:space="preserve"> or group of connected counterparties having NBFCs in the group will be restricted to </w:t>
      </w:r>
      <w:r w:rsidRPr="007C29F1">
        <w:rPr>
          <w:rFonts w:ascii="Arial" w:hAnsi="Arial" w:cs="Arial"/>
          <w:b/>
          <w:bCs/>
          <w:sz w:val="24"/>
          <w:szCs w:val="24"/>
        </w:rPr>
        <w:t>25</w:t>
      </w:r>
      <w:r w:rsidRPr="007C29F1">
        <w:rPr>
          <w:rFonts w:ascii="Arial" w:hAnsi="Arial" w:cs="Arial"/>
          <w:sz w:val="24"/>
          <w:szCs w:val="24"/>
        </w:rPr>
        <w:t xml:space="preserve"> percent of their Tier I</w:t>
      </w:r>
      <w:r w:rsidRPr="007C29F1">
        <w:rPr>
          <w:rFonts w:ascii="Arial" w:hAnsi="Arial" w:cs="Arial"/>
          <w:spacing w:val="-10"/>
          <w:sz w:val="24"/>
          <w:szCs w:val="24"/>
        </w:rPr>
        <w:t xml:space="preserve"> </w:t>
      </w:r>
      <w:r w:rsidRPr="007C29F1">
        <w:rPr>
          <w:rFonts w:ascii="Arial" w:hAnsi="Arial" w:cs="Arial"/>
          <w:sz w:val="24"/>
          <w:szCs w:val="24"/>
        </w:rPr>
        <w:t>Capital.</w:t>
      </w:r>
    </w:p>
    <w:p w14:paraId="7562D6DB" w14:textId="267AEB6C" w:rsidR="009839FF" w:rsidRPr="007C29F1" w:rsidRDefault="009839FF">
      <w:pPr>
        <w:pStyle w:val="ListParagraph"/>
        <w:numPr>
          <w:ilvl w:val="0"/>
          <w:numId w:val="33"/>
        </w:numPr>
        <w:spacing w:before="0" w:after="240"/>
        <w:rPr>
          <w:rFonts w:ascii="Arial" w:hAnsi="Arial" w:cs="Arial"/>
          <w:sz w:val="24"/>
          <w:szCs w:val="24"/>
        </w:rPr>
      </w:pPr>
      <w:r w:rsidRPr="007C29F1">
        <w:rPr>
          <w:rFonts w:ascii="Arial" w:hAnsi="Arial" w:cs="Arial"/>
          <w:sz w:val="24"/>
          <w:szCs w:val="24"/>
        </w:rPr>
        <w:t xml:space="preserve">Bank’s exposure to a single NBFC, </w:t>
      </w:r>
      <w:r w:rsidRPr="007C29F1">
        <w:rPr>
          <w:rFonts w:ascii="Arial" w:hAnsi="Arial" w:cs="Arial"/>
          <w:b/>
          <w:sz w:val="24"/>
          <w:szCs w:val="24"/>
        </w:rPr>
        <w:t xml:space="preserve">having gold loans to the extent of 50% </w:t>
      </w:r>
      <w:r w:rsidRPr="007C29F1">
        <w:rPr>
          <w:rFonts w:ascii="Arial" w:hAnsi="Arial" w:cs="Arial"/>
          <w:sz w:val="24"/>
          <w:szCs w:val="24"/>
        </w:rPr>
        <w:t xml:space="preserve">or more of its total financial assets, shall be restricted to </w:t>
      </w:r>
      <w:r w:rsidRPr="007C29F1">
        <w:rPr>
          <w:rFonts w:ascii="Arial" w:hAnsi="Arial" w:cs="Arial"/>
          <w:b/>
          <w:bCs/>
          <w:sz w:val="24"/>
          <w:szCs w:val="24"/>
        </w:rPr>
        <w:t>7.5%</w:t>
      </w:r>
      <w:r w:rsidRPr="007C29F1">
        <w:rPr>
          <w:rFonts w:ascii="Arial" w:hAnsi="Arial" w:cs="Arial"/>
          <w:sz w:val="24"/>
          <w:szCs w:val="24"/>
        </w:rPr>
        <w:t xml:space="preserve"> of Bank’s capital</w:t>
      </w:r>
      <w:r w:rsidRPr="007C29F1">
        <w:rPr>
          <w:rFonts w:ascii="Arial" w:hAnsi="Arial" w:cs="Arial"/>
          <w:spacing w:val="-16"/>
          <w:sz w:val="24"/>
          <w:szCs w:val="24"/>
        </w:rPr>
        <w:t xml:space="preserve"> </w:t>
      </w:r>
      <w:r w:rsidRPr="007C29F1">
        <w:rPr>
          <w:rFonts w:ascii="Arial" w:hAnsi="Arial" w:cs="Arial"/>
          <w:sz w:val="24"/>
          <w:szCs w:val="24"/>
        </w:rPr>
        <w:t>funds.</w:t>
      </w:r>
      <w:r w:rsidR="008E2661">
        <w:rPr>
          <w:rFonts w:ascii="Arial" w:hAnsi="Arial" w:cs="Arial"/>
          <w:sz w:val="24"/>
          <w:szCs w:val="24"/>
        </w:rPr>
        <w:t xml:space="preserve"> (12.5% if lending is done to Infrastructure)</w:t>
      </w:r>
    </w:p>
    <w:p w14:paraId="6BD97E13" w14:textId="77777777" w:rsidR="009839FF" w:rsidRPr="007C29F1" w:rsidRDefault="009839FF" w:rsidP="007C29F1">
      <w:pPr>
        <w:jc w:val="both"/>
        <w:rPr>
          <w:rFonts w:ascii="Arial" w:hAnsi="Arial" w:cs="Arial"/>
          <w:b/>
          <w:sz w:val="24"/>
          <w:szCs w:val="24"/>
        </w:rPr>
      </w:pPr>
    </w:p>
    <w:p w14:paraId="11C69C1C" w14:textId="2E24E482" w:rsidR="009839FF" w:rsidRPr="007C29F1" w:rsidRDefault="009839FF" w:rsidP="00D517DE">
      <w:pPr>
        <w:spacing w:after="240"/>
        <w:jc w:val="both"/>
        <w:rPr>
          <w:rFonts w:ascii="Arial" w:hAnsi="Arial" w:cs="Arial"/>
          <w:b/>
          <w:sz w:val="24"/>
          <w:szCs w:val="24"/>
        </w:rPr>
      </w:pPr>
      <w:r w:rsidRPr="007C29F1">
        <w:rPr>
          <w:rFonts w:ascii="Arial" w:hAnsi="Arial" w:cs="Arial"/>
          <w:b/>
          <w:sz w:val="24"/>
          <w:szCs w:val="24"/>
        </w:rPr>
        <w:t xml:space="preserve">Large exposures rules for </w:t>
      </w:r>
      <w:r w:rsidR="002E3ABE">
        <w:rPr>
          <w:rFonts w:ascii="Arial" w:hAnsi="Arial" w:cs="Arial"/>
          <w:b/>
          <w:sz w:val="24"/>
          <w:szCs w:val="24"/>
        </w:rPr>
        <w:t>G</w:t>
      </w:r>
      <w:r w:rsidRPr="007C29F1">
        <w:rPr>
          <w:rFonts w:ascii="Arial" w:hAnsi="Arial" w:cs="Arial"/>
          <w:b/>
          <w:sz w:val="24"/>
          <w:szCs w:val="24"/>
        </w:rPr>
        <w:t xml:space="preserve">lobal </w:t>
      </w:r>
      <w:r w:rsidR="002E3ABE">
        <w:rPr>
          <w:rFonts w:ascii="Arial" w:hAnsi="Arial" w:cs="Arial"/>
          <w:b/>
          <w:sz w:val="24"/>
          <w:szCs w:val="24"/>
        </w:rPr>
        <w:t>S</w:t>
      </w:r>
      <w:r w:rsidRPr="007C29F1">
        <w:rPr>
          <w:rFonts w:ascii="Arial" w:hAnsi="Arial" w:cs="Arial"/>
          <w:b/>
          <w:sz w:val="24"/>
          <w:szCs w:val="24"/>
        </w:rPr>
        <w:t xml:space="preserve">ystemically </w:t>
      </w:r>
      <w:r w:rsidR="002E3ABE">
        <w:rPr>
          <w:rFonts w:ascii="Arial" w:hAnsi="Arial" w:cs="Arial"/>
          <w:b/>
          <w:sz w:val="24"/>
          <w:szCs w:val="24"/>
        </w:rPr>
        <w:t>I</w:t>
      </w:r>
      <w:r w:rsidRPr="007C29F1">
        <w:rPr>
          <w:rFonts w:ascii="Arial" w:hAnsi="Arial" w:cs="Arial"/>
          <w:b/>
          <w:sz w:val="24"/>
          <w:szCs w:val="24"/>
        </w:rPr>
        <w:t xml:space="preserve">mportant </w:t>
      </w:r>
      <w:r w:rsidR="002E3ABE">
        <w:rPr>
          <w:rFonts w:ascii="Arial" w:hAnsi="Arial" w:cs="Arial"/>
          <w:b/>
          <w:sz w:val="24"/>
          <w:szCs w:val="24"/>
        </w:rPr>
        <w:t>B</w:t>
      </w:r>
      <w:r w:rsidRPr="007C29F1">
        <w:rPr>
          <w:rFonts w:ascii="Arial" w:hAnsi="Arial" w:cs="Arial"/>
          <w:b/>
          <w:sz w:val="24"/>
          <w:szCs w:val="24"/>
        </w:rPr>
        <w:t xml:space="preserve">anks (G-SIBs) and </w:t>
      </w:r>
      <w:r w:rsidR="002E3ABE">
        <w:rPr>
          <w:rFonts w:ascii="Arial" w:hAnsi="Arial" w:cs="Arial"/>
          <w:b/>
          <w:sz w:val="24"/>
          <w:szCs w:val="24"/>
        </w:rPr>
        <w:t>D</w:t>
      </w:r>
      <w:r w:rsidRPr="007C29F1">
        <w:rPr>
          <w:rFonts w:ascii="Arial" w:hAnsi="Arial" w:cs="Arial"/>
          <w:b/>
          <w:sz w:val="24"/>
          <w:szCs w:val="24"/>
        </w:rPr>
        <w:t xml:space="preserve">omestic </w:t>
      </w:r>
      <w:r w:rsidR="002E3ABE">
        <w:rPr>
          <w:rFonts w:ascii="Arial" w:hAnsi="Arial" w:cs="Arial"/>
          <w:b/>
          <w:sz w:val="24"/>
          <w:szCs w:val="24"/>
        </w:rPr>
        <w:t>S</w:t>
      </w:r>
      <w:r w:rsidRPr="007C29F1">
        <w:rPr>
          <w:rFonts w:ascii="Arial" w:hAnsi="Arial" w:cs="Arial"/>
          <w:b/>
          <w:sz w:val="24"/>
          <w:szCs w:val="24"/>
        </w:rPr>
        <w:t xml:space="preserve">ystemically </w:t>
      </w:r>
      <w:r w:rsidR="002E3ABE">
        <w:rPr>
          <w:rFonts w:ascii="Arial" w:hAnsi="Arial" w:cs="Arial"/>
          <w:b/>
          <w:sz w:val="24"/>
          <w:szCs w:val="24"/>
        </w:rPr>
        <w:t>I</w:t>
      </w:r>
      <w:r w:rsidRPr="007C29F1">
        <w:rPr>
          <w:rFonts w:ascii="Arial" w:hAnsi="Arial" w:cs="Arial"/>
          <w:b/>
          <w:sz w:val="24"/>
          <w:szCs w:val="24"/>
        </w:rPr>
        <w:t xml:space="preserve">mportant </w:t>
      </w:r>
      <w:r w:rsidR="002E3ABE">
        <w:rPr>
          <w:rFonts w:ascii="Arial" w:hAnsi="Arial" w:cs="Arial"/>
          <w:b/>
          <w:sz w:val="24"/>
          <w:szCs w:val="24"/>
        </w:rPr>
        <w:t>B</w:t>
      </w:r>
      <w:r w:rsidRPr="007C29F1">
        <w:rPr>
          <w:rFonts w:ascii="Arial" w:hAnsi="Arial" w:cs="Arial"/>
          <w:b/>
          <w:sz w:val="24"/>
          <w:szCs w:val="24"/>
        </w:rPr>
        <w:t>anks</w:t>
      </w:r>
      <w:r w:rsidRPr="007C29F1">
        <w:rPr>
          <w:rFonts w:ascii="Arial" w:hAnsi="Arial" w:cs="Arial"/>
          <w:b/>
          <w:spacing w:val="-25"/>
          <w:sz w:val="24"/>
          <w:szCs w:val="24"/>
        </w:rPr>
        <w:t xml:space="preserve"> </w:t>
      </w:r>
      <w:r w:rsidRPr="007C29F1">
        <w:rPr>
          <w:rFonts w:ascii="Arial" w:hAnsi="Arial" w:cs="Arial"/>
          <w:b/>
          <w:sz w:val="24"/>
          <w:szCs w:val="24"/>
        </w:rPr>
        <w:t xml:space="preserve">(D-SIBs) : </w:t>
      </w:r>
    </w:p>
    <w:p w14:paraId="0B5FA5BB" w14:textId="247EB4BE" w:rsidR="009839FF" w:rsidRPr="007C29F1" w:rsidRDefault="009839FF">
      <w:pPr>
        <w:pStyle w:val="ListParagraph"/>
        <w:numPr>
          <w:ilvl w:val="0"/>
          <w:numId w:val="78"/>
        </w:numPr>
        <w:spacing w:before="0" w:after="240"/>
        <w:rPr>
          <w:rFonts w:ascii="Arial" w:hAnsi="Arial" w:cs="Arial"/>
          <w:sz w:val="24"/>
          <w:szCs w:val="24"/>
        </w:rPr>
      </w:pPr>
      <w:r w:rsidRPr="007C29F1">
        <w:rPr>
          <w:rFonts w:ascii="Arial" w:hAnsi="Arial" w:cs="Arial"/>
          <w:sz w:val="24"/>
          <w:szCs w:val="24"/>
        </w:rPr>
        <w:t xml:space="preserve">G-SIB’s exposure to another G-SIB is set at </w:t>
      </w:r>
      <w:r w:rsidRPr="007C29F1">
        <w:rPr>
          <w:rFonts w:ascii="Arial" w:hAnsi="Arial" w:cs="Arial"/>
          <w:b/>
          <w:bCs/>
          <w:sz w:val="24"/>
          <w:szCs w:val="24"/>
        </w:rPr>
        <w:t>15</w:t>
      </w:r>
      <w:r w:rsidRPr="007C29F1">
        <w:rPr>
          <w:rFonts w:ascii="Arial" w:hAnsi="Arial" w:cs="Arial"/>
          <w:sz w:val="24"/>
          <w:szCs w:val="24"/>
        </w:rPr>
        <w:t xml:space="preserve"> percent of the eligible capital</w:t>
      </w:r>
      <w:r w:rsidRPr="007C29F1">
        <w:rPr>
          <w:rFonts w:ascii="Arial" w:hAnsi="Arial" w:cs="Arial"/>
          <w:spacing w:val="-8"/>
          <w:sz w:val="24"/>
          <w:szCs w:val="24"/>
        </w:rPr>
        <w:t xml:space="preserve"> </w:t>
      </w:r>
      <w:r w:rsidRPr="007C29F1">
        <w:rPr>
          <w:rFonts w:ascii="Arial" w:hAnsi="Arial" w:cs="Arial"/>
          <w:sz w:val="24"/>
          <w:szCs w:val="24"/>
        </w:rPr>
        <w:t>base</w:t>
      </w:r>
    </w:p>
    <w:p w14:paraId="6F65BC51" w14:textId="77777777" w:rsidR="009839FF" w:rsidRPr="007C29F1" w:rsidRDefault="009839FF">
      <w:pPr>
        <w:pStyle w:val="ListParagraph"/>
        <w:numPr>
          <w:ilvl w:val="0"/>
          <w:numId w:val="78"/>
        </w:numPr>
        <w:spacing w:before="0" w:after="240"/>
        <w:rPr>
          <w:rFonts w:ascii="Arial" w:hAnsi="Arial" w:cs="Arial"/>
          <w:sz w:val="24"/>
          <w:szCs w:val="24"/>
        </w:rPr>
      </w:pPr>
      <w:r w:rsidRPr="007C29F1">
        <w:rPr>
          <w:rFonts w:ascii="Arial" w:hAnsi="Arial" w:cs="Arial"/>
          <w:sz w:val="24"/>
          <w:szCs w:val="24"/>
        </w:rPr>
        <w:t xml:space="preserve">A non G-SIB in India to a G-SIB in India or overseas will be </w:t>
      </w:r>
      <w:r w:rsidRPr="007C29F1">
        <w:rPr>
          <w:rFonts w:ascii="Arial" w:hAnsi="Arial" w:cs="Arial"/>
          <w:b/>
          <w:bCs/>
          <w:sz w:val="24"/>
          <w:szCs w:val="24"/>
        </w:rPr>
        <w:t>20</w:t>
      </w:r>
      <w:r w:rsidRPr="007C29F1">
        <w:rPr>
          <w:rFonts w:ascii="Arial" w:hAnsi="Arial" w:cs="Arial"/>
          <w:sz w:val="24"/>
          <w:szCs w:val="24"/>
        </w:rPr>
        <w:t xml:space="preserve"> percent of the eligible capital</w:t>
      </w:r>
      <w:r w:rsidRPr="007C29F1">
        <w:rPr>
          <w:rFonts w:ascii="Arial" w:hAnsi="Arial" w:cs="Arial"/>
          <w:spacing w:val="-13"/>
          <w:sz w:val="24"/>
          <w:szCs w:val="24"/>
        </w:rPr>
        <w:t xml:space="preserve"> </w:t>
      </w:r>
      <w:r w:rsidRPr="007C29F1">
        <w:rPr>
          <w:rFonts w:ascii="Arial" w:hAnsi="Arial" w:cs="Arial"/>
          <w:sz w:val="24"/>
          <w:szCs w:val="24"/>
        </w:rPr>
        <w:t>base</w:t>
      </w:r>
    </w:p>
    <w:p w14:paraId="651857FB" w14:textId="6D750C40" w:rsidR="009839FF" w:rsidRPr="002E3ABE" w:rsidRDefault="00D95CC8">
      <w:pPr>
        <w:pStyle w:val="ListParagraph"/>
        <w:numPr>
          <w:ilvl w:val="0"/>
          <w:numId w:val="78"/>
        </w:numPr>
        <w:spacing w:before="0" w:after="240"/>
        <w:rPr>
          <w:rFonts w:ascii="Arial" w:hAnsi="Arial" w:cs="Arial"/>
          <w:b/>
          <w:bCs/>
          <w:sz w:val="24"/>
          <w:szCs w:val="24"/>
        </w:rPr>
      </w:pPr>
      <w:r w:rsidRPr="002E3ABE">
        <w:rPr>
          <w:rFonts w:ascii="Arial" w:hAnsi="Arial" w:cs="Arial"/>
          <w:b/>
          <w:bCs/>
          <w:sz w:val="24"/>
          <w:szCs w:val="24"/>
        </w:rPr>
        <w:t>D</w:t>
      </w:r>
      <w:r w:rsidR="00A14A26" w:rsidRPr="002E3ABE">
        <w:rPr>
          <w:rFonts w:ascii="Arial" w:hAnsi="Arial" w:cs="Arial"/>
          <w:b/>
          <w:bCs/>
          <w:sz w:val="24"/>
          <w:szCs w:val="24"/>
        </w:rPr>
        <w:t>-</w:t>
      </w:r>
      <w:r w:rsidRPr="002E3ABE">
        <w:rPr>
          <w:rFonts w:ascii="Arial" w:hAnsi="Arial" w:cs="Arial"/>
          <w:b/>
          <w:bCs/>
          <w:sz w:val="24"/>
          <w:szCs w:val="24"/>
        </w:rPr>
        <w:t>SIBs governed by Interbank exposures</w:t>
      </w:r>
      <w:r w:rsidR="00E97D94" w:rsidRPr="002E3ABE">
        <w:rPr>
          <w:rFonts w:ascii="Arial" w:hAnsi="Arial" w:cs="Arial"/>
          <w:b/>
          <w:bCs/>
          <w:sz w:val="24"/>
          <w:szCs w:val="24"/>
        </w:rPr>
        <w:t xml:space="preserve"> (ie 25% of T1 capital)</w:t>
      </w:r>
    </w:p>
    <w:p w14:paraId="3EC2A685" w14:textId="28B9B55D" w:rsidR="009839FF" w:rsidRPr="002E3ABE" w:rsidRDefault="009839FF" w:rsidP="007C29F1">
      <w:pPr>
        <w:pStyle w:val="Heading3"/>
        <w:tabs>
          <w:tab w:val="left" w:pos="1454"/>
        </w:tabs>
        <w:spacing w:before="0"/>
        <w:jc w:val="both"/>
        <w:rPr>
          <w:rFonts w:ascii="Arial" w:hAnsi="Arial" w:cs="Arial"/>
          <w:b/>
        </w:rPr>
      </w:pPr>
      <w:r w:rsidRPr="007C29F1">
        <w:rPr>
          <w:rFonts w:ascii="Arial" w:hAnsi="Arial" w:cs="Arial"/>
          <w:b/>
          <w:bCs/>
          <w:color w:val="0D0D0D"/>
        </w:rPr>
        <w:t>Credit exposure ceiling for individual and non corporate</w:t>
      </w:r>
      <w:r w:rsidRPr="007C29F1">
        <w:rPr>
          <w:rFonts w:ascii="Arial" w:hAnsi="Arial" w:cs="Arial"/>
          <w:b/>
          <w:bCs/>
          <w:color w:val="0D0D0D"/>
          <w:spacing w:val="-17"/>
        </w:rPr>
        <w:t xml:space="preserve"> </w:t>
      </w:r>
      <w:r w:rsidRPr="007C29F1">
        <w:rPr>
          <w:rFonts w:ascii="Arial" w:hAnsi="Arial" w:cs="Arial"/>
          <w:b/>
          <w:bCs/>
          <w:color w:val="0D0D0D"/>
        </w:rPr>
        <w:t>borrowers:</w:t>
      </w:r>
      <w:r w:rsidR="00EC3DEF" w:rsidRPr="007C29F1">
        <w:rPr>
          <w:rFonts w:ascii="Arial" w:hAnsi="Arial" w:cs="Arial"/>
          <w:b/>
          <w:bCs/>
          <w:color w:val="0D0D0D"/>
        </w:rPr>
        <w:t xml:space="preserve"> </w:t>
      </w:r>
      <w:r w:rsidR="00EC3DEF" w:rsidRPr="002E3ABE">
        <w:rPr>
          <w:rFonts w:ascii="Arial" w:hAnsi="Arial" w:cs="Arial"/>
          <w:b/>
          <w:color w:val="0D0D0D"/>
        </w:rPr>
        <w:t>(Rs.in cr.)</w:t>
      </w:r>
    </w:p>
    <w:tbl>
      <w:tblPr>
        <w:tblW w:w="8523" w:type="dxa"/>
        <w:tblInd w:w="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19"/>
        <w:gridCol w:w="5389"/>
        <w:gridCol w:w="2515"/>
      </w:tblGrid>
      <w:tr w:rsidR="009839FF" w:rsidRPr="007C29F1" w14:paraId="4BB1415E" w14:textId="77777777" w:rsidTr="001D2484">
        <w:trPr>
          <w:trHeight w:val="585"/>
        </w:trPr>
        <w:tc>
          <w:tcPr>
            <w:tcW w:w="619" w:type="dxa"/>
          </w:tcPr>
          <w:p w14:paraId="4C7B0512" w14:textId="77777777" w:rsidR="009839FF" w:rsidRPr="007C29F1" w:rsidRDefault="009839FF" w:rsidP="00D517DE">
            <w:pPr>
              <w:pStyle w:val="TableParagraph"/>
              <w:ind w:left="167"/>
              <w:jc w:val="center"/>
              <w:rPr>
                <w:rFonts w:ascii="Arial" w:hAnsi="Arial" w:cs="Arial"/>
                <w:bCs/>
                <w:sz w:val="24"/>
                <w:szCs w:val="24"/>
              </w:rPr>
            </w:pPr>
            <w:r w:rsidRPr="007C29F1">
              <w:rPr>
                <w:rFonts w:ascii="Arial" w:hAnsi="Arial" w:cs="Arial"/>
                <w:bCs/>
                <w:color w:val="0D0D0D"/>
                <w:sz w:val="24"/>
                <w:szCs w:val="24"/>
              </w:rPr>
              <w:t>Sl.</w:t>
            </w:r>
          </w:p>
          <w:p w14:paraId="267E6BB1" w14:textId="77777777" w:rsidR="009839FF" w:rsidRPr="007C29F1" w:rsidRDefault="009839FF" w:rsidP="00D517DE">
            <w:pPr>
              <w:pStyle w:val="TableParagraph"/>
              <w:ind w:left="117"/>
              <w:jc w:val="center"/>
              <w:rPr>
                <w:rFonts w:ascii="Arial" w:hAnsi="Arial" w:cs="Arial"/>
                <w:bCs/>
                <w:sz w:val="24"/>
                <w:szCs w:val="24"/>
              </w:rPr>
            </w:pPr>
            <w:r w:rsidRPr="007C29F1">
              <w:rPr>
                <w:rFonts w:ascii="Arial" w:hAnsi="Arial" w:cs="Arial"/>
                <w:bCs/>
                <w:color w:val="0D0D0D"/>
                <w:sz w:val="24"/>
                <w:szCs w:val="24"/>
              </w:rPr>
              <w:t>No.</w:t>
            </w:r>
          </w:p>
        </w:tc>
        <w:tc>
          <w:tcPr>
            <w:tcW w:w="5389" w:type="dxa"/>
          </w:tcPr>
          <w:p w14:paraId="5AF62B35" w14:textId="77777777" w:rsidR="009839FF" w:rsidRPr="007C29F1" w:rsidRDefault="009839FF" w:rsidP="007C29F1">
            <w:pPr>
              <w:pStyle w:val="TableParagraph"/>
              <w:ind w:left="1490"/>
              <w:jc w:val="both"/>
              <w:rPr>
                <w:rFonts w:ascii="Arial" w:hAnsi="Arial" w:cs="Arial"/>
                <w:bCs/>
                <w:sz w:val="24"/>
                <w:szCs w:val="24"/>
              </w:rPr>
            </w:pPr>
            <w:r w:rsidRPr="007C29F1">
              <w:rPr>
                <w:rFonts w:ascii="Arial" w:hAnsi="Arial" w:cs="Arial"/>
                <w:bCs/>
                <w:color w:val="0D0D0D"/>
                <w:sz w:val="24"/>
                <w:szCs w:val="24"/>
              </w:rPr>
              <w:t>Category of borrower</w:t>
            </w:r>
          </w:p>
        </w:tc>
        <w:tc>
          <w:tcPr>
            <w:tcW w:w="2515" w:type="dxa"/>
          </w:tcPr>
          <w:p w14:paraId="30E47C27" w14:textId="77777777" w:rsidR="009839FF" w:rsidRPr="007C29F1" w:rsidRDefault="009839FF" w:rsidP="007C29F1">
            <w:pPr>
              <w:pStyle w:val="TableParagraph"/>
              <w:ind w:left="151"/>
              <w:jc w:val="both"/>
              <w:rPr>
                <w:rFonts w:ascii="Arial" w:hAnsi="Arial" w:cs="Arial"/>
                <w:bCs/>
                <w:sz w:val="24"/>
                <w:szCs w:val="24"/>
              </w:rPr>
            </w:pPr>
            <w:r w:rsidRPr="007C29F1">
              <w:rPr>
                <w:rFonts w:ascii="Arial" w:hAnsi="Arial" w:cs="Arial"/>
                <w:bCs/>
                <w:color w:val="0D0D0D"/>
                <w:sz w:val="24"/>
                <w:szCs w:val="24"/>
              </w:rPr>
              <w:t>Prudential Exposure</w:t>
            </w:r>
          </w:p>
          <w:p w14:paraId="487BAD39" w14:textId="77777777" w:rsidR="009839FF" w:rsidRPr="007C29F1" w:rsidRDefault="009839FF" w:rsidP="007C29F1">
            <w:pPr>
              <w:pStyle w:val="TableParagraph"/>
              <w:ind w:left="148"/>
              <w:jc w:val="both"/>
              <w:rPr>
                <w:rFonts w:ascii="Arial" w:hAnsi="Arial" w:cs="Arial"/>
                <w:bCs/>
                <w:sz w:val="24"/>
                <w:szCs w:val="24"/>
              </w:rPr>
            </w:pPr>
            <w:r w:rsidRPr="007C29F1">
              <w:rPr>
                <w:rFonts w:ascii="Arial" w:hAnsi="Arial" w:cs="Arial"/>
                <w:bCs/>
                <w:color w:val="0D0D0D"/>
                <w:sz w:val="24"/>
                <w:szCs w:val="24"/>
              </w:rPr>
              <w:t>ceiling(FB+NFB)</w:t>
            </w:r>
          </w:p>
        </w:tc>
      </w:tr>
      <w:tr w:rsidR="009839FF" w:rsidRPr="007C29F1" w14:paraId="6797E0F7" w14:textId="77777777" w:rsidTr="001D2484">
        <w:trPr>
          <w:trHeight w:val="877"/>
        </w:trPr>
        <w:tc>
          <w:tcPr>
            <w:tcW w:w="619" w:type="dxa"/>
          </w:tcPr>
          <w:p w14:paraId="6A258EEF" w14:textId="77777777" w:rsidR="009839FF" w:rsidRPr="007C29F1" w:rsidRDefault="009839FF" w:rsidP="00D517DE">
            <w:pPr>
              <w:pStyle w:val="TableParagraph"/>
              <w:jc w:val="center"/>
              <w:rPr>
                <w:rFonts w:ascii="Arial" w:hAnsi="Arial" w:cs="Arial"/>
                <w:bCs/>
                <w:sz w:val="24"/>
                <w:szCs w:val="24"/>
              </w:rPr>
            </w:pPr>
          </w:p>
          <w:p w14:paraId="3DE95438" w14:textId="77777777" w:rsidR="009839FF" w:rsidRPr="007C29F1" w:rsidRDefault="009839FF" w:rsidP="00D517DE">
            <w:pPr>
              <w:pStyle w:val="TableParagraph"/>
              <w:ind w:left="6"/>
              <w:jc w:val="center"/>
              <w:rPr>
                <w:rFonts w:ascii="Arial" w:hAnsi="Arial" w:cs="Arial"/>
                <w:bCs/>
                <w:sz w:val="24"/>
                <w:szCs w:val="24"/>
              </w:rPr>
            </w:pPr>
            <w:r w:rsidRPr="007C29F1">
              <w:rPr>
                <w:rFonts w:ascii="Arial" w:hAnsi="Arial" w:cs="Arial"/>
                <w:bCs/>
                <w:color w:val="0D0D0D"/>
                <w:sz w:val="24"/>
                <w:szCs w:val="24"/>
              </w:rPr>
              <w:t>1</w:t>
            </w:r>
          </w:p>
        </w:tc>
        <w:tc>
          <w:tcPr>
            <w:tcW w:w="5389" w:type="dxa"/>
          </w:tcPr>
          <w:p w14:paraId="3B50C9AD" w14:textId="77777777" w:rsidR="009839FF" w:rsidRPr="007C29F1" w:rsidRDefault="009839FF" w:rsidP="007C29F1">
            <w:pPr>
              <w:pStyle w:val="TableParagraph"/>
              <w:ind w:left="110"/>
              <w:jc w:val="both"/>
              <w:rPr>
                <w:rFonts w:ascii="Arial" w:hAnsi="Arial" w:cs="Arial"/>
                <w:bCs/>
                <w:color w:val="0D0D0D"/>
                <w:sz w:val="24"/>
                <w:szCs w:val="24"/>
              </w:rPr>
            </w:pPr>
            <w:r w:rsidRPr="007C29F1">
              <w:rPr>
                <w:rFonts w:ascii="Arial" w:hAnsi="Arial" w:cs="Arial"/>
                <w:bCs/>
                <w:color w:val="0D0D0D"/>
                <w:sz w:val="24"/>
                <w:szCs w:val="24"/>
              </w:rPr>
              <w:t xml:space="preserve">Individual borrowers for personal loans for Non business purpose </w:t>
            </w:r>
          </w:p>
          <w:p w14:paraId="2555C9D1" w14:textId="77777777" w:rsidR="009839FF" w:rsidRPr="007C29F1" w:rsidRDefault="009839FF" w:rsidP="007C29F1">
            <w:pPr>
              <w:pStyle w:val="TableParagraph"/>
              <w:ind w:left="110"/>
              <w:jc w:val="both"/>
              <w:rPr>
                <w:rFonts w:ascii="Arial" w:hAnsi="Arial" w:cs="Arial"/>
                <w:bCs/>
                <w:sz w:val="24"/>
                <w:szCs w:val="24"/>
              </w:rPr>
            </w:pPr>
            <w:r w:rsidRPr="007C29F1">
              <w:rPr>
                <w:rFonts w:ascii="Arial" w:hAnsi="Arial" w:cs="Arial"/>
                <w:bCs/>
                <w:color w:val="0D0D0D"/>
                <w:sz w:val="24"/>
                <w:szCs w:val="24"/>
              </w:rPr>
              <w:t>(Other than</w:t>
            </w:r>
            <w:r w:rsidRPr="007C29F1">
              <w:rPr>
                <w:rFonts w:ascii="Arial" w:hAnsi="Arial" w:cs="Arial"/>
                <w:bCs/>
                <w:color w:val="0D0D0D"/>
                <w:spacing w:val="68"/>
                <w:sz w:val="24"/>
                <w:szCs w:val="24"/>
              </w:rPr>
              <w:t xml:space="preserve"> </w:t>
            </w:r>
            <w:r w:rsidRPr="007C29F1">
              <w:rPr>
                <w:rFonts w:ascii="Arial" w:hAnsi="Arial" w:cs="Arial"/>
                <w:bCs/>
                <w:color w:val="0D0D0D"/>
                <w:sz w:val="24"/>
                <w:szCs w:val="24"/>
              </w:rPr>
              <w:t>schematic</w:t>
            </w:r>
            <w:r w:rsidRPr="007C29F1">
              <w:rPr>
                <w:rFonts w:ascii="Arial" w:hAnsi="Arial" w:cs="Arial"/>
                <w:bCs/>
                <w:sz w:val="24"/>
                <w:szCs w:val="24"/>
              </w:rPr>
              <w:t xml:space="preserve">  </w:t>
            </w:r>
            <w:r w:rsidRPr="007C29F1">
              <w:rPr>
                <w:rFonts w:ascii="Arial" w:hAnsi="Arial" w:cs="Arial"/>
                <w:bCs/>
                <w:color w:val="0D0D0D"/>
                <w:sz w:val="24"/>
                <w:szCs w:val="24"/>
              </w:rPr>
              <w:t>loans)</w:t>
            </w:r>
          </w:p>
        </w:tc>
        <w:tc>
          <w:tcPr>
            <w:tcW w:w="2515" w:type="dxa"/>
          </w:tcPr>
          <w:p w14:paraId="672C13D7" w14:textId="77777777" w:rsidR="009839FF" w:rsidRPr="002E3ABE" w:rsidRDefault="009839FF" w:rsidP="00D517DE">
            <w:pPr>
              <w:pStyle w:val="TableParagraph"/>
              <w:jc w:val="center"/>
              <w:rPr>
                <w:rFonts w:ascii="Arial" w:hAnsi="Arial" w:cs="Arial"/>
                <w:b/>
                <w:sz w:val="24"/>
                <w:szCs w:val="24"/>
              </w:rPr>
            </w:pPr>
          </w:p>
          <w:p w14:paraId="210212CC" w14:textId="77777777" w:rsidR="009839FF" w:rsidRPr="002E3ABE" w:rsidRDefault="009839FF" w:rsidP="00D517DE">
            <w:pPr>
              <w:pStyle w:val="TableParagraph"/>
              <w:jc w:val="center"/>
              <w:rPr>
                <w:rFonts w:ascii="Arial" w:hAnsi="Arial" w:cs="Arial"/>
                <w:b/>
                <w:sz w:val="24"/>
                <w:szCs w:val="24"/>
              </w:rPr>
            </w:pPr>
            <w:r w:rsidRPr="002E3ABE">
              <w:rPr>
                <w:rFonts w:ascii="Arial" w:hAnsi="Arial" w:cs="Arial"/>
                <w:b/>
                <w:color w:val="0D0D0D"/>
                <w:sz w:val="24"/>
                <w:szCs w:val="24"/>
              </w:rPr>
              <w:t>30</w:t>
            </w:r>
          </w:p>
        </w:tc>
      </w:tr>
      <w:tr w:rsidR="009839FF" w:rsidRPr="007C29F1" w14:paraId="174D4FC5" w14:textId="77777777" w:rsidTr="001D2484">
        <w:trPr>
          <w:trHeight w:val="292"/>
        </w:trPr>
        <w:tc>
          <w:tcPr>
            <w:tcW w:w="619" w:type="dxa"/>
          </w:tcPr>
          <w:p w14:paraId="489E6129" w14:textId="77777777" w:rsidR="009839FF" w:rsidRPr="007C29F1" w:rsidRDefault="009839FF" w:rsidP="00D517DE">
            <w:pPr>
              <w:pStyle w:val="TableParagraph"/>
              <w:ind w:left="6"/>
              <w:jc w:val="center"/>
              <w:rPr>
                <w:rFonts w:ascii="Arial" w:hAnsi="Arial" w:cs="Arial"/>
                <w:bCs/>
                <w:sz w:val="24"/>
                <w:szCs w:val="24"/>
              </w:rPr>
            </w:pPr>
            <w:r w:rsidRPr="007C29F1">
              <w:rPr>
                <w:rFonts w:ascii="Arial" w:hAnsi="Arial" w:cs="Arial"/>
                <w:bCs/>
                <w:color w:val="0D0D0D"/>
                <w:sz w:val="24"/>
                <w:szCs w:val="24"/>
              </w:rPr>
              <w:t>2</w:t>
            </w:r>
          </w:p>
        </w:tc>
        <w:tc>
          <w:tcPr>
            <w:tcW w:w="5389" w:type="dxa"/>
          </w:tcPr>
          <w:p w14:paraId="1AD2D1EA" w14:textId="7F27057F" w:rsidR="00912F27" w:rsidRPr="007C29F1" w:rsidRDefault="00912F27" w:rsidP="007C29F1">
            <w:pPr>
              <w:pStyle w:val="TableParagraph"/>
              <w:ind w:left="110"/>
              <w:jc w:val="both"/>
              <w:rPr>
                <w:rFonts w:ascii="Arial" w:hAnsi="Arial" w:cs="Arial"/>
                <w:bCs/>
                <w:color w:val="0D0D0D"/>
                <w:sz w:val="24"/>
                <w:szCs w:val="24"/>
              </w:rPr>
            </w:pPr>
            <w:r w:rsidRPr="007C29F1">
              <w:rPr>
                <w:rFonts w:ascii="Arial" w:hAnsi="Arial" w:cs="Arial"/>
                <w:bCs/>
                <w:color w:val="0D0D0D"/>
                <w:sz w:val="24"/>
                <w:szCs w:val="24"/>
              </w:rPr>
              <w:t>Individual borrower for Business Purpose &amp;</w:t>
            </w:r>
          </w:p>
          <w:p w14:paraId="7F023E47" w14:textId="77777777" w:rsidR="009839FF" w:rsidRPr="007C29F1" w:rsidRDefault="009839FF" w:rsidP="007C29F1">
            <w:pPr>
              <w:pStyle w:val="TableParagraph"/>
              <w:ind w:left="110"/>
              <w:jc w:val="both"/>
              <w:rPr>
                <w:rFonts w:ascii="Arial" w:hAnsi="Arial" w:cs="Arial"/>
                <w:bCs/>
                <w:sz w:val="24"/>
                <w:szCs w:val="24"/>
              </w:rPr>
            </w:pPr>
            <w:r w:rsidRPr="007C29F1">
              <w:rPr>
                <w:rFonts w:ascii="Arial" w:hAnsi="Arial" w:cs="Arial"/>
                <w:bCs/>
                <w:color w:val="0D0D0D"/>
                <w:sz w:val="24"/>
                <w:szCs w:val="24"/>
              </w:rPr>
              <w:t>Proprietorship Concerns</w:t>
            </w:r>
          </w:p>
        </w:tc>
        <w:tc>
          <w:tcPr>
            <w:tcW w:w="2515" w:type="dxa"/>
          </w:tcPr>
          <w:p w14:paraId="141C2893" w14:textId="77777777" w:rsidR="009839FF" w:rsidRPr="002E3ABE" w:rsidRDefault="009839FF" w:rsidP="00D517DE">
            <w:pPr>
              <w:pStyle w:val="TableParagraph"/>
              <w:jc w:val="center"/>
              <w:rPr>
                <w:rFonts w:ascii="Arial" w:hAnsi="Arial" w:cs="Arial"/>
                <w:b/>
                <w:sz w:val="24"/>
                <w:szCs w:val="24"/>
              </w:rPr>
            </w:pPr>
            <w:r w:rsidRPr="002E3ABE">
              <w:rPr>
                <w:rFonts w:ascii="Arial" w:hAnsi="Arial" w:cs="Arial"/>
                <w:b/>
                <w:color w:val="0D0D0D"/>
                <w:sz w:val="24"/>
                <w:szCs w:val="24"/>
              </w:rPr>
              <w:t>75</w:t>
            </w:r>
          </w:p>
        </w:tc>
      </w:tr>
      <w:tr w:rsidR="009839FF" w:rsidRPr="007C29F1" w14:paraId="67A30F36" w14:textId="77777777" w:rsidTr="001D2484">
        <w:trPr>
          <w:trHeight w:val="585"/>
        </w:trPr>
        <w:tc>
          <w:tcPr>
            <w:tcW w:w="619" w:type="dxa"/>
          </w:tcPr>
          <w:p w14:paraId="0BF9ED2B" w14:textId="77777777" w:rsidR="009839FF" w:rsidRPr="007C29F1" w:rsidRDefault="009839FF" w:rsidP="00D517DE">
            <w:pPr>
              <w:pStyle w:val="TableParagraph"/>
              <w:ind w:left="6"/>
              <w:jc w:val="center"/>
              <w:rPr>
                <w:rFonts w:ascii="Arial" w:hAnsi="Arial" w:cs="Arial"/>
                <w:bCs/>
                <w:sz w:val="24"/>
                <w:szCs w:val="24"/>
              </w:rPr>
            </w:pPr>
            <w:r w:rsidRPr="007C29F1">
              <w:rPr>
                <w:rFonts w:ascii="Arial" w:hAnsi="Arial" w:cs="Arial"/>
                <w:bCs/>
                <w:color w:val="0D0D0D"/>
                <w:sz w:val="24"/>
                <w:szCs w:val="24"/>
              </w:rPr>
              <w:t>3</w:t>
            </w:r>
          </w:p>
        </w:tc>
        <w:tc>
          <w:tcPr>
            <w:tcW w:w="5389" w:type="dxa"/>
          </w:tcPr>
          <w:p w14:paraId="0E0C51BB" w14:textId="77777777" w:rsidR="009839FF" w:rsidRPr="007C29F1" w:rsidRDefault="009839FF" w:rsidP="007C29F1">
            <w:pPr>
              <w:pStyle w:val="TableParagraph"/>
              <w:tabs>
                <w:tab w:val="left" w:pos="1213"/>
                <w:tab w:val="left" w:pos="2322"/>
                <w:tab w:val="left" w:pos="3257"/>
                <w:tab w:val="left" w:pos="5047"/>
              </w:tabs>
              <w:ind w:left="110"/>
              <w:jc w:val="both"/>
              <w:rPr>
                <w:rFonts w:ascii="Arial" w:hAnsi="Arial" w:cs="Arial"/>
                <w:bCs/>
                <w:sz w:val="24"/>
                <w:szCs w:val="24"/>
              </w:rPr>
            </w:pPr>
            <w:r w:rsidRPr="007C29F1">
              <w:rPr>
                <w:rFonts w:ascii="Arial" w:hAnsi="Arial" w:cs="Arial"/>
                <w:bCs/>
                <w:color w:val="0D0D0D"/>
                <w:sz w:val="24"/>
                <w:szCs w:val="24"/>
              </w:rPr>
              <w:t>Single</w:t>
            </w:r>
            <w:r w:rsidRPr="007C29F1">
              <w:rPr>
                <w:rFonts w:ascii="Arial" w:hAnsi="Arial" w:cs="Arial"/>
                <w:bCs/>
                <w:color w:val="0D0D0D"/>
                <w:sz w:val="24"/>
                <w:szCs w:val="24"/>
              </w:rPr>
              <w:tab/>
              <w:t>entity</w:t>
            </w:r>
            <w:r w:rsidRPr="007C29F1">
              <w:rPr>
                <w:rFonts w:ascii="Arial" w:hAnsi="Arial" w:cs="Arial"/>
                <w:bCs/>
                <w:color w:val="0D0D0D"/>
                <w:sz w:val="24"/>
                <w:szCs w:val="24"/>
              </w:rPr>
              <w:tab/>
              <w:t>with</w:t>
            </w:r>
            <w:r w:rsidRPr="007C29F1">
              <w:rPr>
                <w:rFonts w:ascii="Arial" w:hAnsi="Arial" w:cs="Arial"/>
                <w:bCs/>
                <w:color w:val="0D0D0D"/>
                <w:sz w:val="24"/>
                <w:szCs w:val="24"/>
              </w:rPr>
              <w:tab/>
              <w:t>constitution</w:t>
            </w:r>
            <w:r w:rsidRPr="007C29F1">
              <w:rPr>
                <w:rFonts w:ascii="Arial" w:hAnsi="Arial" w:cs="Arial"/>
                <w:bCs/>
                <w:color w:val="0D0D0D"/>
                <w:sz w:val="24"/>
                <w:szCs w:val="24"/>
              </w:rPr>
              <w:tab/>
              <w:t>as</w:t>
            </w:r>
          </w:p>
          <w:p w14:paraId="09A834E0" w14:textId="77777777" w:rsidR="009839FF" w:rsidRPr="007C29F1" w:rsidRDefault="009839FF" w:rsidP="007C29F1">
            <w:pPr>
              <w:pStyle w:val="TableParagraph"/>
              <w:ind w:left="110"/>
              <w:jc w:val="both"/>
              <w:rPr>
                <w:rFonts w:ascii="Arial" w:hAnsi="Arial" w:cs="Arial"/>
                <w:bCs/>
                <w:sz w:val="24"/>
                <w:szCs w:val="24"/>
              </w:rPr>
            </w:pPr>
            <w:r w:rsidRPr="007C29F1">
              <w:rPr>
                <w:rFonts w:ascii="Arial" w:hAnsi="Arial" w:cs="Arial"/>
                <w:bCs/>
                <w:color w:val="0D0D0D"/>
                <w:sz w:val="24"/>
                <w:szCs w:val="24"/>
              </w:rPr>
              <w:t>Association &amp; HUF</w:t>
            </w:r>
          </w:p>
        </w:tc>
        <w:tc>
          <w:tcPr>
            <w:tcW w:w="2515" w:type="dxa"/>
          </w:tcPr>
          <w:p w14:paraId="150122DC" w14:textId="77777777" w:rsidR="009839FF" w:rsidRPr="002E3ABE" w:rsidRDefault="009839FF" w:rsidP="00D517DE">
            <w:pPr>
              <w:pStyle w:val="TableParagraph"/>
              <w:jc w:val="center"/>
              <w:rPr>
                <w:rFonts w:ascii="Arial" w:hAnsi="Arial" w:cs="Arial"/>
                <w:b/>
                <w:sz w:val="24"/>
                <w:szCs w:val="24"/>
              </w:rPr>
            </w:pPr>
            <w:r w:rsidRPr="002E3ABE">
              <w:rPr>
                <w:rFonts w:ascii="Arial" w:hAnsi="Arial" w:cs="Arial"/>
                <w:b/>
                <w:color w:val="0D0D0D"/>
                <w:sz w:val="24"/>
                <w:szCs w:val="24"/>
              </w:rPr>
              <w:t>75</w:t>
            </w:r>
          </w:p>
        </w:tc>
      </w:tr>
      <w:tr w:rsidR="009839FF" w:rsidRPr="007C29F1" w14:paraId="5E2A700A" w14:textId="77777777" w:rsidTr="001D2484">
        <w:trPr>
          <w:trHeight w:val="585"/>
        </w:trPr>
        <w:tc>
          <w:tcPr>
            <w:tcW w:w="619" w:type="dxa"/>
            <w:vMerge w:val="restart"/>
          </w:tcPr>
          <w:p w14:paraId="758B7AC8" w14:textId="77777777" w:rsidR="009839FF" w:rsidRPr="007C29F1" w:rsidRDefault="009839FF" w:rsidP="00D517DE">
            <w:pPr>
              <w:pStyle w:val="TableParagraph"/>
              <w:jc w:val="center"/>
              <w:rPr>
                <w:rFonts w:ascii="Arial" w:hAnsi="Arial" w:cs="Arial"/>
                <w:bCs/>
                <w:sz w:val="24"/>
                <w:szCs w:val="24"/>
              </w:rPr>
            </w:pPr>
          </w:p>
          <w:p w14:paraId="02F247A4" w14:textId="77777777" w:rsidR="009839FF" w:rsidRPr="007C29F1" w:rsidRDefault="009839FF" w:rsidP="00D517DE">
            <w:pPr>
              <w:pStyle w:val="TableParagraph"/>
              <w:jc w:val="center"/>
              <w:rPr>
                <w:rFonts w:ascii="Arial" w:hAnsi="Arial" w:cs="Arial"/>
                <w:bCs/>
                <w:sz w:val="24"/>
                <w:szCs w:val="24"/>
              </w:rPr>
            </w:pPr>
          </w:p>
          <w:p w14:paraId="23B31128" w14:textId="77777777" w:rsidR="009839FF" w:rsidRPr="007C29F1" w:rsidRDefault="009839FF" w:rsidP="00D517DE">
            <w:pPr>
              <w:pStyle w:val="TableParagraph"/>
              <w:jc w:val="center"/>
              <w:rPr>
                <w:rFonts w:ascii="Arial" w:hAnsi="Arial" w:cs="Arial"/>
                <w:bCs/>
                <w:sz w:val="24"/>
                <w:szCs w:val="24"/>
              </w:rPr>
            </w:pPr>
          </w:p>
          <w:p w14:paraId="27A5F650" w14:textId="77777777" w:rsidR="009839FF" w:rsidRPr="007C29F1" w:rsidRDefault="009839FF" w:rsidP="00D517DE">
            <w:pPr>
              <w:pStyle w:val="TableParagraph"/>
              <w:jc w:val="center"/>
              <w:rPr>
                <w:rFonts w:ascii="Arial" w:hAnsi="Arial" w:cs="Arial"/>
                <w:bCs/>
                <w:sz w:val="24"/>
                <w:szCs w:val="24"/>
              </w:rPr>
            </w:pPr>
          </w:p>
          <w:p w14:paraId="24E7302F" w14:textId="77777777" w:rsidR="009839FF" w:rsidRPr="007C29F1" w:rsidRDefault="009839FF" w:rsidP="00D517DE">
            <w:pPr>
              <w:pStyle w:val="TableParagraph"/>
              <w:ind w:left="6"/>
              <w:jc w:val="center"/>
              <w:rPr>
                <w:rFonts w:ascii="Arial" w:hAnsi="Arial" w:cs="Arial"/>
                <w:bCs/>
                <w:sz w:val="24"/>
                <w:szCs w:val="24"/>
              </w:rPr>
            </w:pPr>
            <w:r w:rsidRPr="007C29F1">
              <w:rPr>
                <w:rFonts w:ascii="Arial" w:hAnsi="Arial" w:cs="Arial"/>
                <w:bCs/>
                <w:color w:val="0D0D0D"/>
                <w:sz w:val="24"/>
                <w:szCs w:val="24"/>
              </w:rPr>
              <w:t>4</w:t>
            </w:r>
          </w:p>
        </w:tc>
        <w:tc>
          <w:tcPr>
            <w:tcW w:w="5389" w:type="dxa"/>
          </w:tcPr>
          <w:p w14:paraId="54303BBD" w14:textId="77777777" w:rsidR="009839FF" w:rsidRPr="007C29F1" w:rsidRDefault="009839FF" w:rsidP="007C29F1">
            <w:pPr>
              <w:pStyle w:val="TableParagraph"/>
              <w:ind w:left="110"/>
              <w:jc w:val="both"/>
              <w:rPr>
                <w:rFonts w:ascii="Arial" w:hAnsi="Arial" w:cs="Arial"/>
                <w:bCs/>
                <w:sz w:val="24"/>
                <w:szCs w:val="24"/>
              </w:rPr>
            </w:pPr>
            <w:r w:rsidRPr="007C29F1">
              <w:rPr>
                <w:rFonts w:ascii="Arial" w:hAnsi="Arial" w:cs="Arial"/>
                <w:bCs/>
                <w:color w:val="0D0D0D"/>
                <w:sz w:val="24"/>
                <w:szCs w:val="24"/>
              </w:rPr>
              <w:t>Single</w:t>
            </w:r>
            <w:r w:rsidRPr="007C29F1">
              <w:rPr>
                <w:rFonts w:ascii="Arial" w:hAnsi="Arial" w:cs="Arial"/>
                <w:bCs/>
                <w:color w:val="0D0D0D"/>
                <w:spacing w:val="52"/>
                <w:sz w:val="24"/>
                <w:szCs w:val="24"/>
              </w:rPr>
              <w:t xml:space="preserve"> </w:t>
            </w:r>
            <w:r w:rsidRPr="007C29F1">
              <w:rPr>
                <w:rFonts w:ascii="Arial" w:hAnsi="Arial" w:cs="Arial"/>
                <w:bCs/>
                <w:color w:val="0D0D0D"/>
                <w:sz w:val="24"/>
                <w:szCs w:val="24"/>
              </w:rPr>
              <w:t>entity</w:t>
            </w:r>
            <w:r w:rsidRPr="007C29F1">
              <w:rPr>
                <w:rFonts w:ascii="Arial" w:hAnsi="Arial" w:cs="Arial"/>
                <w:bCs/>
                <w:color w:val="0D0D0D"/>
                <w:spacing w:val="53"/>
                <w:sz w:val="24"/>
                <w:szCs w:val="24"/>
              </w:rPr>
              <w:t xml:space="preserve"> </w:t>
            </w:r>
            <w:r w:rsidRPr="007C29F1">
              <w:rPr>
                <w:rFonts w:ascii="Arial" w:hAnsi="Arial" w:cs="Arial"/>
                <w:bCs/>
                <w:color w:val="0D0D0D"/>
                <w:sz w:val="24"/>
                <w:szCs w:val="24"/>
              </w:rPr>
              <w:t>with</w:t>
            </w:r>
            <w:r w:rsidRPr="007C29F1">
              <w:rPr>
                <w:rFonts w:ascii="Arial" w:hAnsi="Arial" w:cs="Arial"/>
                <w:bCs/>
                <w:color w:val="0D0D0D"/>
                <w:spacing w:val="54"/>
                <w:sz w:val="24"/>
                <w:szCs w:val="24"/>
              </w:rPr>
              <w:t xml:space="preserve"> </w:t>
            </w:r>
            <w:r w:rsidRPr="007C29F1">
              <w:rPr>
                <w:rFonts w:ascii="Arial" w:hAnsi="Arial" w:cs="Arial"/>
                <w:bCs/>
                <w:color w:val="0D0D0D"/>
                <w:sz w:val="24"/>
                <w:szCs w:val="24"/>
              </w:rPr>
              <w:t>constitution</w:t>
            </w:r>
            <w:r w:rsidRPr="007C29F1">
              <w:rPr>
                <w:rFonts w:ascii="Arial" w:hAnsi="Arial" w:cs="Arial"/>
                <w:bCs/>
                <w:color w:val="0D0D0D"/>
                <w:spacing w:val="53"/>
                <w:sz w:val="24"/>
                <w:szCs w:val="24"/>
              </w:rPr>
              <w:t xml:space="preserve"> </w:t>
            </w:r>
            <w:r w:rsidRPr="007C29F1">
              <w:rPr>
                <w:rFonts w:ascii="Arial" w:hAnsi="Arial" w:cs="Arial"/>
                <w:bCs/>
                <w:color w:val="0D0D0D"/>
                <w:sz w:val="24"/>
                <w:szCs w:val="24"/>
              </w:rPr>
              <w:t>as</w:t>
            </w:r>
            <w:r w:rsidRPr="007C29F1">
              <w:rPr>
                <w:rFonts w:ascii="Arial" w:hAnsi="Arial" w:cs="Arial"/>
                <w:bCs/>
                <w:color w:val="0D0D0D"/>
                <w:spacing w:val="53"/>
                <w:sz w:val="24"/>
                <w:szCs w:val="24"/>
              </w:rPr>
              <w:t xml:space="preserve"> </w:t>
            </w:r>
            <w:r w:rsidRPr="007C29F1">
              <w:rPr>
                <w:rFonts w:ascii="Arial" w:hAnsi="Arial" w:cs="Arial"/>
                <w:bCs/>
                <w:color w:val="0D0D0D"/>
                <w:sz w:val="24"/>
                <w:szCs w:val="24"/>
              </w:rPr>
              <w:t>Society</w:t>
            </w:r>
            <w:r w:rsidRPr="007C29F1">
              <w:rPr>
                <w:rFonts w:ascii="Arial" w:hAnsi="Arial" w:cs="Arial"/>
                <w:bCs/>
                <w:color w:val="0D0D0D"/>
                <w:spacing w:val="53"/>
                <w:sz w:val="24"/>
                <w:szCs w:val="24"/>
              </w:rPr>
              <w:t xml:space="preserve"> </w:t>
            </w:r>
            <w:r w:rsidRPr="007C29F1">
              <w:rPr>
                <w:rFonts w:ascii="Arial" w:hAnsi="Arial" w:cs="Arial"/>
                <w:bCs/>
                <w:color w:val="0D0D0D"/>
                <w:sz w:val="24"/>
                <w:szCs w:val="24"/>
              </w:rPr>
              <w:t>&amp;</w:t>
            </w:r>
          </w:p>
          <w:p w14:paraId="59709222" w14:textId="77777777" w:rsidR="009839FF" w:rsidRPr="007C29F1" w:rsidRDefault="009839FF" w:rsidP="007C29F1">
            <w:pPr>
              <w:pStyle w:val="TableParagraph"/>
              <w:ind w:left="110"/>
              <w:jc w:val="both"/>
              <w:rPr>
                <w:rFonts w:ascii="Arial" w:hAnsi="Arial" w:cs="Arial"/>
                <w:bCs/>
                <w:sz w:val="24"/>
                <w:szCs w:val="24"/>
              </w:rPr>
            </w:pPr>
            <w:r w:rsidRPr="007C29F1">
              <w:rPr>
                <w:rFonts w:ascii="Arial" w:hAnsi="Arial" w:cs="Arial"/>
                <w:bCs/>
                <w:color w:val="0D0D0D"/>
                <w:sz w:val="24"/>
                <w:szCs w:val="24"/>
              </w:rPr>
              <w:t>Trust</w:t>
            </w:r>
          </w:p>
        </w:tc>
        <w:tc>
          <w:tcPr>
            <w:tcW w:w="2515" w:type="dxa"/>
            <w:vMerge w:val="restart"/>
          </w:tcPr>
          <w:p w14:paraId="4EA2FF56" w14:textId="77777777" w:rsidR="009839FF" w:rsidRPr="002E3ABE" w:rsidRDefault="009839FF" w:rsidP="00D517DE">
            <w:pPr>
              <w:pStyle w:val="TableParagraph"/>
              <w:jc w:val="center"/>
              <w:rPr>
                <w:rFonts w:ascii="Arial" w:hAnsi="Arial" w:cs="Arial"/>
                <w:b/>
                <w:sz w:val="24"/>
                <w:szCs w:val="24"/>
              </w:rPr>
            </w:pPr>
          </w:p>
        </w:tc>
      </w:tr>
      <w:tr w:rsidR="009839FF" w:rsidRPr="007C29F1" w14:paraId="16886471" w14:textId="77777777" w:rsidTr="001D2484">
        <w:trPr>
          <w:trHeight w:val="400"/>
        </w:trPr>
        <w:tc>
          <w:tcPr>
            <w:tcW w:w="619" w:type="dxa"/>
            <w:vMerge/>
            <w:tcBorders>
              <w:top w:val="nil"/>
            </w:tcBorders>
          </w:tcPr>
          <w:p w14:paraId="1D191BC2" w14:textId="77777777" w:rsidR="009839FF" w:rsidRPr="007C29F1" w:rsidRDefault="009839FF" w:rsidP="00D517DE">
            <w:pPr>
              <w:jc w:val="center"/>
              <w:rPr>
                <w:rFonts w:ascii="Arial" w:hAnsi="Arial" w:cs="Arial"/>
                <w:bCs/>
                <w:sz w:val="24"/>
                <w:szCs w:val="24"/>
              </w:rPr>
            </w:pPr>
          </w:p>
        </w:tc>
        <w:tc>
          <w:tcPr>
            <w:tcW w:w="5389" w:type="dxa"/>
          </w:tcPr>
          <w:p w14:paraId="674A9912" w14:textId="77777777" w:rsidR="009839FF" w:rsidRPr="007C29F1" w:rsidRDefault="009839FF" w:rsidP="007C29F1">
            <w:pPr>
              <w:pStyle w:val="TableParagraph"/>
              <w:ind w:left="184"/>
              <w:jc w:val="both"/>
              <w:rPr>
                <w:rFonts w:ascii="Arial" w:hAnsi="Arial" w:cs="Arial"/>
                <w:bCs/>
                <w:sz w:val="24"/>
                <w:szCs w:val="24"/>
              </w:rPr>
            </w:pPr>
            <w:r w:rsidRPr="007C29F1">
              <w:rPr>
                <w:rFonts w:ascii="Arial" w:hAnsi="Arial" w:cs="Arial"/>
                <w:bCs/>
                <w:color w:val="0D0D0D"/>
                <w:sz w:val="24"/>
                <w:szCs w:val="24"/>
              </w:rPr>
              <w:t>a) Educational Institutions &amp; Hospitals</w:t>
            </w:r>
          </w:p>
        </w:tc>
        <w:tc>
          <w:tcPr>
            <w:tcW w:w="2515" w:type="dxa"/>
            <w:vMerge/>
            <w:tcBorders>
              <w:top w:val="nil"/>
            </w:tcBorders>
          </w:tcPr>
          <w:p w14:paraId="33DF3F33" w14:textId="77777777" w:rsidR="009839FF" w:rsidRPr="002E3ABE" w:rsidRDefault="009839FF" w:rsidP="00D517DE">
            <w:pPr>
              <w:jc w:val="center"/>
              <w:rPr>
                <w:rFonts w:ascii="Arial" w:hAnsi="Arial" w:cs="Arial"/>
                <w:b/>
                <w:sz w:val="24"/>
                <w:szCs w:val="24"/>
              </w:rPr>
            </w:pPr>
          </w:p>
        </w:tc>
      </w:tr>
      <w:tr w:rsidR="009839FF" w:rsidRPr="007C29F1" w14:paraId="1F5B1C92" w14:textId="77777777" w:rsidTr="001D2484">
        <w:trPr>
          <w:trHeight w:val="292"/>
        </w:trPr>
        <w:tc>
          <w:tcPr>
            <w:tcW w:w="619" w:type="dxa"/>
            <w:vMerge/>
            <w:tcBorders>
              <w:top w:val="nil"/>
            </w:tcBorders>
          </w:tcPr>
          <w:p w14:paraId="0981FF86" w14:textId="77777777" w:rsidR="009839FF" w:rsidRPr="007C29F1" w:rsidRDefault="009839FF" w:rsidP="00D517DE">
            <w:pPr>
              <w:jc w:val="center"/>
              <w:rPr>
                <w:rFonts w:ascii="Arial" w:hAnsi="Arial" w:cs="Arial"/>
                <w:bCs/>
                <w:sz w:val="24"/>
                <w:szCs w:val="24"/>
              </w:rPr>
            </w:pPr>
          </w:p>
        </w:tc>
        <w:tc>
          <w:tcPr>
            <w:tcW w:w="5389" w:type="dxa"/>
          </w:tcPr>
          <w:p w14:paraId="5B345B32" w14:textId="77777777" w:rsidR="009839FF" w:rsidRPr="007C29F1" w:rsidRDefault="009839FF" w:rsidP="007C29F1">
            <w:pPr>
              <w:pStyle w:val="TableParagraph"/>
              <w:jc w:val="both"/>
              <w:rPr>
                <w:rFonts w:ascii="Arial" w:hAnsi="Arial" w:cs="Arial"/>
                <w:bCs/>
                <w:sz w:val="24"/>
                <w:szCs w:val="24"/>
              </w:rPr>
            </w:pPr>
            <w:r w:rsidRPr="007C29F1">
              <w:rPr>
                <w:rFonts w:ascii="Arial" w:hAnsi="Arial" w:cs="Arial"/>
                <w:bCs/>
                <w:color w:val="0D0D0D"/>
                <w:sz w:val="24"/>
                <w:szCs w:val="24"/>
              </w:rPr>
              <w:t>Low Risk</w:t>
            </w:r>
          </w:p>
        </w:tc>
        <w:tc>
          <w:tcPr>
            <w:tcW w:w="2515" w:type="dxa"/>
          </w:tcPr>
          <w:p w14:paraId="029B6AC1" w14:textId="77777777" w:rsidR="009839FF" w:rsidRPr="002E3ABE" w:rsidRDefault="009839FF" w:rsidP="00D517DE">
            <w:pPr>
              <w:pStyle w:val="TableParagraph"/>
              <w:jc w:val="center"/>
              <w:rPr>
                <w:rFonts w:ascii="Arial" w:hAnsi="Arial" w:cs="Arial"/>
                <w:b/>
                <w:sz w:val="24"/>
                <w:szCs w:val="24"/>
              </w:rPr>
            </w:pPr>
            <w:r w:rsidRPr="002E3ABE">
              <w:rPr>
                <w:rFonts w:ascii="Arial" w:hAnsi="Arial" w:cs="Arial"/>
                <w:b/>
                <w:color w:val="0D0D0D"/>
                <w:sz w:val="24"/>
                <w:szCs w:val="24"/>
              </w:rPr>
              <w:t>350</w:t>
            </w:r>
          </w:p>
        </w:tc>
      </w:tr>
      <w:tr w:rsidR="009839FF" w:rsidRPr="007C29F1" w14:paraId="0CF71AB1" w14:textId="77777777" w:rsidTr="001D2484">
        <w:trPr>
          <w:trHeight w:val="292"/>
        </w:trPr>
        <w:tc>
          <w:tcPr>
            <w:tcW w:w="619" w:type="dxa"/>
            <w:vMerge/>
            <w:tcBorders>
              <w:top w:val="nil"/>
            </w:tcBorders>
          </w:tcPr>
          <w:p w14:paraId="0563D833" w14:textId="77777777" w:rsidR="009839FF" w:rsidRPr="007C29F1" w:rsidRDefault="009839FF" w:rsidP="00D517DE">
            <w:pPr>
              <w:jc w:val="center"/>
              <w:rPr>
                <w:rFonts w:ascii="Arial" w:hAnsi="Arial" w:cs="Arial"/>
                <w:bCs/>
                <w:sz w:val="24"/>
                <w:szCs w:val="24"/>
              </w:rPr>
            </w:pPr>
          </w:p>
        </w:tc>
        <w:tc>
          <w:tcPr>
            <w:tcW w:w="5389" w:type="dxa"/>
          </w:tcPr>
          <w:p w14:paraId="6269C7C2" w14:textId="77777777" w:rsidR="009839FF" w:rsidRPr="007C29F1" w:rsidRDefault="009839FF" w:rsidP="007C29F1">
            <w:pPr>
              <w:pStyle w:val="TableParagraph"/>
              <w:jc w:val="both"/>
              <w:rPr>
                <w:rFonts w:ascii="Arial" w:hAnsi="Arial" w:cs="Arial"/>
                <w:bCs/>
                <w:sz w:val="24"/>
                <w:szCs w:val="24"/>
              </w:rPr>
            </w:pPr>
            <w:r w:rsidRPr="007C29F1">
              <w:rPr>
                <w:rFonts w:ascii="Arial" w:hAnsi="Arial" w:cs="Arial"/>
                <w:bCs/>
                <w:color w:val="0D0D0D"/>
                <w:sz w:val="24"/>
                <w:szCs w:val="24"/>
              </w:rPr>
              <w:t>Normal Risk</w:t>
            </w:r>
          </w:p>
        </w:tc>
        <w:tc>
          <w:tcPr>
            <w:tcW w:w="2515" w:type="dxa"/>
          </w:tcPr>
          <w:p w14:paraId="0F215644" w14:textId="77777777" w:rsidR="009839FF" w:rsidRPr="002E3ABE" w:rsidRDefault="009839FF" w:rsidP="00D517DE">
            <w:pPr>
              <w:pStyle w:val="TableParagraph"/>
              <w:jc w:val="center"/>
              <w:rPr>
                <w:rFonts w:ascii="Arial" w:hAnsi="Arial" w:cs="Arial"/>
                <w:b/>
                <w:sz w:val="24"/>
                <w:szCs w:val="24"/>
              </w:rPr>
            </w:pPr>
            <w:r w:rsidRPr="002E3ABE">
              <w:rPr>
                <w:rFonts w:ascii="Arial" w:hAnsi="Arial" w:cs="Arial"/>
                <w:b/>
                <w:color w:val="0D0D0D"/>
                <w:sz w:val="24"/>
                <w:szCs w:val="24"/>
              </w:rPr>
              <w:t>250</w:t>
            </w:r>
          </w:p>
        </w:tc>
      </w:tr>
      <w:tr w:rsidR="009839FF" w:rsidRPr="007C29F1" w14:paraId="3AC67739" w14:textId="77777777" w:rsidTr="001D2484">
        <w:trPr>
          <w:trHeight w:val="292"/>
        </w:trPr>
        <w:tc>
          <w:tcPr>
            <w:tcW w:w="619" w:type="dxa"/>
            <w:vMerge/>
            <w:tcBorders>
              <w:top w:val="nil"/>
            </w:tcBorders>
          </w:tcPr>
          <w:p w14:paraId="7EC79D50" w14:textId="77777777" w:rsidR="009839FF" w:rsidRPr="007C29F1" w:rsidRDefault="009839FF" w:rsidP="00D517DE">
            <w:pPr>
              <w:jc w:val="center"/>
              <w:rPr>
                <w:rFonts w:ascii="Arial" w:hAnsi="Arial" w:cs="Arial"/>
                <w:bCs/>
                <w:sz w:val="24"/>
                <w:szCs w:val="24"/>
              </w:rPr>
            </w:pPr>
          </w:p>
        </w:tc>
        <w:tc>
          <w:tcPr>
            <w:tcW w:w="5389" w:type="dxa"/>
          </w:tcPr>
          <w:p w14:paraId="4AEAFBED" w14:textId="77777777" w:rsidR="009839FF" w:rsidRPr="007C29F1" w:rsidRDefault="009839FF" w:rsidP="007C29F1">
            <w:pPr>
              <w:pStyle w:val="TableParagraph"/>
              <w:jc w:val="both"/>
              <w:rPr>
                <w:rFonts w:ascii="Arial" w:hAnsi="Arial" w:cs="Arial"/>
                <w:bCs/>
                <w:sz w:val="24"/>
                <w:szCs w:val="24"/>
              </w:rPr>
            </w:pPr>
            <w:r w:rsidRPr="007C29F1">
              <w:rPr>
                <w:rFonts w:ascii="Arial" w:hAnsi="Arial" w:cs="Arial"/>
                <w:bCs/>
                <w:color w:val="0D0D0D"/>
                <w:sz w:val="24"/>
                <w:szCs w:val="24"/>
              </w:rPr>
              <w:t>Moderate Risk</w:t>
            </w:r>
          </w:p>
        </w:tc>
        <w:tc>
          <w:tcPr>
            <w:tcW w:w="2515" w:type="dxa"/>
          </w:tcPr>
          <w:p w14:paraId="33CF824C" w14:textId="77777777" w:rsidR="009839FF" w:rsidRPr="002E3ABE" w:rsidRDefault="009839FF" w:rsidP="00D517DE">
            <w:pPr>
              <w:pStyle w:val="TableParagraph"/>
              <w:jc w:val="center"/>
              <w:rPr>
                <w:rFonts w:ascii="Arial" w:hAnsi="Arial" w:cs="Arial"/>
                <w:b/>
                <w:sz w:val="24"/>
                <w:szCs w:val="24"/>
              </w:rPr>
            </w:pPr>
            <w:r w:rsidRPr="002E3ABE">
              <w:rPr>
                <w:rFonts w:ascii="Arial" w:hAnsi="Arial" w:cs="Arial"/>
                <w:b/>
                <w:color w:val="0D0D0D"/>
                <w:sz w:val="24"/>
                <w:szCs w:val="24"/>
              </w:rPr>
              <w:t>200</w:t>
            </w:r>
          </w:p>
        </w:tc>
      </w:tr>
      <w:tr w:rsidR="009839FF" w:rsidRPr="007C29F1" w14:paraId="526E5238" w14:textId="77777777" w:rsidTr="001D2484">
        <w:trPr>
          <w:trHeight w:val="292"/>
        </w:trPr>
        <w:tc>
          <w:tcPr>
            <w:tcW w:w="619" w:type="dxa"/>
            <w:vMerge/>
            <w:tcBorders>
              <w:top w:val="nil"/>
            </w:tcBorders>
          </w:tcPr>
          <w:p w14:paraId="6AD8A8D6" w14:textId="77777777" w:rsidR="009839FF" w:rsidRPr="007C29F1" w:rsidRDefault="009839FF" w:rsidP="00D517DE">
            <w:pPr>
              <w:jc w:val="center"/>
              <w:rPr>
                <w:rFonts w:ascii="Arial" w:hAnsi="Arial" w:cs="Arial"/>
                <w:bCs/>
                <w:sz w:val="24"/>
                <w:szCs w:val="24"/>
              </w:rPr>
            </w:pPr>
          </w:p>
        </w:tc>
        <w:tc>
          <w:tcPr>
            <w:tcW w:w="5389" w:type="dxa"/>
          </w:tcPr>
          <w:p w14:paraId="14D1FF7F" w14:textId="6FA2BB74" w:rsidR="009839FF" w:rsidRPr="007C29F1" w:rsidRDefault="009839FF" w:rsidP="007C29F1">
            <w:pPr>
              <w:pStyle w:val="TableParagraph"/>
              <w:jc w:val="both"/>
              <w:rPr>
                <w:rFonts w:ascii="Arial" w:hAnsi="Arial" w:cs="Arial"/>
                <w:bCs/>
                <w:sz w:val="24"/>
                <w:szCs w:val="24"/>
              </w:rPr>
            </w:pPr>
            <w:r w:rsidRPr="007C29F1">
              <w:rPr>
                <w:rFonts w:ascii="Arial" w:hAnsi="Arial" w:cs="Arial"/>
                <w:bCs/>
                <w:color w:val="0D0D0D"/>
                <w:sz w:val="24"/>
                <w:szCs w:val="24"/>
              </w:rPr>
              <w:t>High Risk</w:t>
            </w:r>
            <w:r w:rsidR="005C2B2F" w:rsidRPr="007C29F1">
              <w:rPr>
                <w:rFonts w:ascii="Arial" w:hAnsi="Arial" w:cs="Arial"/>
                <w:bCs/>
                <w:color w:val="0D0D0D"/>
                <w:sz w:val="24"/>
                <w:szCs w:val="24"/>
              </w:rPr>
              <w:t xml:space="preserve"> (not for fresh loans. Only for renewals)</w:t>
            </w:r>
          </w:p>
        </w:tc>
        <w:tc>
          <w:tcPr>
            <w:tcW w:w="2515" w:type="dxa"/>
          </w:tcPr>
          <w:p w14:paraId="57437863" w14:textId="77777777" w:rsidR="009839FF" w:rsidRPr="002E3ABE" w:rsidRDefault="009839FF" w:rsidP="00D517DE">
            <w:pPr>
              <w:pStyle w:val="TableParagraph"/>
              <w:jc w:val="center"/>
              <w:rPr>
                <w:rFonts w:ascii="Arial" w:hAnsi="Arial" w:cs="Arial"/>
                <w:b/>
                <w:sz w:val="24"/>
                <w:szCs w:val="24"/>
              </w:rPr>
            </w:pPr>
            <w:r w:rsidRPr="002E3ABE">
              <w:rPr>
                <w:rFonts w:ascii="Arial" w:hAnsi="Arial" w:cs="Arial"/>
                <w:b/>
                <w:color w:val="0D0D0D"/>
                <w:sz w:val="24"/>
                <w:szCs w:val="24"/>
              </w:rPr>
              <w:t>125</w:t>
            </w:r>
          </w:p>
        </w:tc>
      </w:tr>
      <w:tr w:rsidR="009839FF" w:rsidRPr="007C29F1" w14:paraId="0B802ABA" w14:textId="77777777" w:rsidTr="001D2484">
        <w:trPr>
          <w:trHeight w:val="585"/>
        </w:trPr>
        <w:tc>
          <w:tcPr>
            <w:tcW w:w="619" w:type="dxa"/>
            <w:vMerge/>
            <w:tcBorders>
              <w:top w:val="nil"/>
            </w:tcBorders>
          </w:tcPr>
          <w:p w14:paraId="6D550987" w14:textId="77777777" w:rsidR="009839FF" w:rsidRPr="007C29F1" w:rsidRDefault="009839FF" w:rsidP="00D517DE">
            <w:pPr>
              <w:jc w:val="center"/>
              <w:rPr>
                <w:rFonts w:ascii="Arial" w:hAnsi="Arial" w:cs="Arial"/>
                <w:bCs/>
                <w:sz w:val="24"/>
                <w:szCs w:val="24"/>
              </w:rPr>
            </w:pPr>
          </w:p>
        </w:tc>
        <w:tc>
          <w:tcPr>
            <w:tcW w:w="5389" w:type="dxa"/>
          </w:tcPr>
          <w:p w14:paraId="725B826A" w14:textId="77777777" w:rsidR="009839FF" w:rsidRPr="007C29F1" w:rsidRDefault="009839FF" w:rsidP="007C29F1">
            <w:pPr>
              <w:pStyle w:val="TableParagraph"/>
              <w:ind w:left="184"/>
              <w:jc w:val="both"/>
              <w:rPr>
                <w:rFonts w:ascii="Arial" w:hAnsi="Arial" w:cs="Arial"/>
                <w:bCs/>
                <w:sz w:val="24"/>
                <w:szCs w:val="24"/>
              </w:rPr>
            </w:pPr>
            <w:r w:rsidRPr="007C29F1">
              <w:rPr>
                <w:rFonts w:ascii="Arial" w:hAnsi="Arial" w:cs="Arial"/>
                <w:bCs/>
                <w:color w:val="0D0D0D"/>
                <w:sz w:val="24"/>
                <w:szCs w:val="24"/>
              </w:rPr>
              <w:t>b) other than Educational Institutions and</w:t>
            </w:r>
          </w:p>
          <w:p w14:paraId="3BA71ECF" w14:textId="77777777" w:rsidR="009839FF" w:rsidRPr="007C29F1" w:rsidRDefault="009839FF" w:rsidP="007C29F1">
            <w:pPr>
              <w:pStyle w:val="TableParagraph"/>
              <w:ind w:left="544"/>
              <w:jc w:val="both"/>
              <w:rPr>
                <w:rFonts w:ascii="Arial" w:hAnsi="Arial" w:cs="Arial"/>
                <w:bCs/>
                <w:sz w:val="24"/>
                <w:szCs w:val="24"/>
              </w:rPr>
            </w:pPr>
            <w:r w:rsidRPr="007C29F1">
              <w:rPr>
                <w:rFonts w:ascii="Arial" w:hAnsi="Arial" w:cs="Arial"/>
                <w:bCs/>
                <w:color w:val="0D0D0D"/>
                <w:sz w:val="24"/>
                <w:szCs w:val="24"/>
              </w:rPr>
              <w:t>Hospitals</w:t>
            </w:r>
          </w:p>
        </w:tc>
        <w:tc>
          <w:tcPr>
            <w:tcW w:w="2515" w:type="dxa"/>
          </w:tcPr>
          <w:p w14:paraId="1555C03F" w14:textId="77777777" w:rsidR="009839FF" w:rsidRPr="002E3ABE" w:rsidRDefault="009839FF" w:rsidP="00D517DE">
            <w:pPr>
              <w:pStyle w:val="TableParagraph"/>
              <w:jc w:val="center"/>
              <w:rPr>
                <w:rFonts w:ascii="Arial" w:hAnsi="Arial" w:cs="Arial"/>
                <w:b/>
                <w:sz w:val="24"/>
                <w:szCs w:val="24"/>
              </w:rPr>
            </w:pPr>
          </w:p>
          <w:p w14:paraId="15BCEA96" w14:textId="77777777" w:rsidR="009839FF" w:rsidRPr="002E3ABE" w:rsidRDefault="009839FF" w:rsidP="00D517DE">
            <w:pPr>
              <w:pStyle w:val="TableParagraph"/>
              <w:jc w:val="center"/>
              <w:rPr>
                <w:rFonts w:ascii="Arial" w:hAnsi="Arial" w:cs="Arial"/>
                <w:b/>
                <w:sz w:val="24"/>
                <w:szCs w:val="24"/>
              </w:rPr>
            </w:pPr>
            <w:r w:rsidRPr="002E3ABE">
              <w:rPr>
                <w:rFonts w:ascii="Arial" w:hAnsi="Arial" w:cs="Arial"/>
                <w:b/>
                <w:color w:val="0D0D0D"/>
                <w:sz w:val="24"/>
                <w:szCs w:val="24"/>
              </w:rPr>
              <w:t>100</w:t>
            </w:r>
          </w:p>
        </w:tc>
      </w:tr>
      <w:tr w:rsidR="009839FF" w:rsidRPr="007C29F1" w14:paraId="024D5C7E" w14:textId="77777777" w:rsidTr="001D2484">
        <w:trPr>
          <w:trHeight w:val="292"/>
        </w:trPr>
        <w:tc>
          <w:tcPr>
            <w:tcW w:w="619" w:type="dxa"/>
          </w:tcPr>
          <w:p w14:paraId="4EF3D7D1" w14:textId="77777777" w:rsidR="009839FF" w:rsidRPr="007C29F1" w:rsidRDefault="009839FF" w:rsidP="00D517DE">
            <w:pPr>
              <w:pStyle w:val="TableParagraph"/>
              <w:ind w:left="6"/>
              <w:jc w:val="center"/>
              <w:rPr>
                <w:rFonts w:ascii="Arial" w:hAnsi="Arial" w:cs="Arial"/>
                <w:bCs/>
                <w:sz w:val="24"/>
                <w:szCs w:val="24"/>
              </w:rPr>
            </w:pPr>
            <w:r w:rsidRPr="007C29F1">
              <w:rPr>
                <w:rFonts w:ascii="Arial" w:hAnsi="Arial" w:cs="Arial"/>
                <w:bCs/>
                <w:color w:val="0D0D0D"/>
                <w:sz w:val="24"/>
                <w:szCs w:val="24"/>
              </w:rPr>
              <w:t>5</w:t>
            </w:r>
          </w:p>
        </w:tc>
        <w:tc>
          <w:tcPr>
            <w:tcW w:w="5389" w:type="dxa"/>
          </w:tcPr>
          <w:p w14:paraId="7BAB5A3E" w14:textId="77777777" w:rsidR="009839FF" w:rsidRPr="007C29F1" w:rsidRDefault="009839FF" w:rsidP="007C29F1">
            <w:pPr>
              <w:pStyle w:val="TableParagraph"/>
              <w:ind w:left="110"/>
              <w:jc w:val="both"/>
              <w:rPr>
                <w:rFonts w:ascii="Arial" w:hAnsi="Arial" w:cs="Arial"/>
                <w:bCs/>
                <w:sz w:val="24"/>
                <w:szCs w:val="24"/>
              </w:rPr>
            </w:pPr>
            <w:r w:rsidRPr="007C29F1">
              <w:rPr>
                <w:rFonts w:ascii="Arial" w:hAnsi="Arial" w:cs="Arial"/>
                <w:bCs/>
                <w:color w:val="0D0D0D"/>
                <w:sz w:val="24"/>
                <w:szCs w:val="24"/>
              </w:rPr>
              <w:t>Partnership Concerns</w:t>
            </w:r>
          </w:p>
        </w:tc>
        <w:tc>
          <w:tcPr>
            <w:tcW w:w="2515" w:type="dxa"/>
          </w:tcPr>
          <w:p w14:paraId="77B1FD3F" w14:textId="77777777" w:rsidR="009839FF" w:rsidRPr="002E3ABE" w:rsidRDefault="009839FF" w:rsidP="00D517DE">
            <w:pPr>
              <w:pStyle w:val="TableParagraph"/>
              <w:jc w:val="center"/>
              <w:rPr>
                <w:rFonts w:ascii="Arial" w:hAnsi="Arial" w:cs="Arial"/>
                <w:b/>
                <w:sz w:val="24"/>
                <w:szCs w:val="24"/>
              </w:rPr>
            </w:pPr>
            <w:r w:rsidRPr="002E3ABE">
              <w:rPr>
                <w:rFonts w:ascii="Arial" w:hAnsi="Arial" w:cs="Arial"/>
                <w:b/>
                <w:color w:val="0D0D0D"/>
                <w:sz w:val="24"/>
                <w:szCs w:val="24"/>
              </w:rPr>
              <w:t>125</w:t>
            </w:r>
          </w:p>
        </w:tc>
      </w:tr>
      <w:tr w:rsidR="009839FF" w:rsidRPr="007C29F1" w14:paraId="71F6B0A7" w14:textId="77777777" w:rsidTr="001D2484">
        <w:trPr>
          <w:trHeight w:val="352"/>
        </w:trPr>
        <w:tc>
          <w:tcPr>
            <w:tcW w:w="619" w:type="dxa"/>
          </w:tcPr>
          <w:p w14:paraId="6CE1F1F6" w14:textId="77777777" w:rsidR="009839FF" w:rsidRPr="007C29F1" w:rsidRDefault="009839FF" w:rsidP="00D517DE">
            <w:pPr>
              <w:pStyle w:val="TableParagraph"/>
              <w:ind w:left="6"/>
              <w:jc w:val="center"/>
              <w:rPr>
                <w:rFonts w:ascii="Arial" w:hAnsi="Arial" w:cs="Arial"/>
                <w:bCs/>
                <w:sz w:val="24"/>
                <w:szCs w:val="24"/>
              </w:rPr>
            </w:pPr>
            <w:r w:rsidRPr="007C29F1">
              <w:rPr>
                <w:rFonts w:ascii="Arial" w:hAnsi="Arial" w:cs="Arial"/>
                <w:bCs/>
                <w:color w:val="0D0D0D"/>
                <w:sz w:val="24"/>
                <w:szCs w:val="24"/>
              </w:rPr>
              <w:t>6</w:t>
            </w:r>
          </w:p>
        </w:tc>
        <w:tc>
          <w:tcPr>
            <w:tcW w:w="5389" w:type="dxa"/>
          </w:tcPr>
          <w:p w14:paraId="330C604F" w14:textId="77777777" w:rsidR="009839FF" w:rsidRPr="007C29F1" w:rsidRDefault="009839FF" w:rsidP="007C29F1">
            <w:pPr>
              <w:pStyle w:val="TableParagraph"/>
              <w:ind w:left="110"/>
              <w:jc w:val="both"/>
              <w:rPr>
                <w:rFonts w:ascii="Arial" w:hAnsi="Arial" w:cs="Arial"/>
                <w:bCs/>
                <w:sz w:val="24"/>
                <w:szCs w:val="24"/>
              </w:rPr>
            </w:pPr>
            <w:r w:rsidRPr="007C29F1">
              <w:rPr>
                <w:rFonts w:ascii="Arial" w:hAnsi="Arial" w:cs="Arial"/>
                <w:bCs/>
                <w:color w:val="0D0D0D"/>
                <w:sz w:val="24"/>
                <w:szCs w:val="24"/>
              </w:rPr>
              <w:t>Limited Liability Partnerships(LLPs)</w:t>
            </w:r>
          </w:p>
        </w:tc>
        <w:tc>
          <w:tcPr>
            <w:tcW w:w="2515" w:type="dxa"/>
          </w:tcPr>
          <w:p w14:paraId="7CD77D81" w14:textId="77777777" w:rsidR="009839FF" w:rsidRPr="002E3ABE" w:rsidRDefault="009839FF" w:rsidP="00D517DE">
            <w:pPr>
              <w:pStyle w:val="TableParagraph"/>
              <w:jc w:val="center"/>
              <w:rPr>
                <w:rFonts w:ascii="Arial" w:hAnsi="Arial" w:cs="Arial"/>
                <w:b/>
                <w:sz w:val="24"/>
                <w:szCs w:val="24"/>
              </w:rPr>
            </w:pPr>
            <w:r w:rsidRPr="002E3ABE">
              <w:rPr>
                <w:rFonts w:ascii="Arial" w:hAnsi="Arial" w:cs="Arial"/>
                <w:b/>
                <w:color w:val="0D0D0D"/>
                <w:sz w:val="24"/>
                <w:szCs w:val="24"/>
              </w:rPr>
              <w:t>125</w:t>
            </w:r>
          </w:p>
        </w:tc>
      </w:tr>
    </w:tbl>
    <w:p w14:paraId="197A122B" w14:textId="77777777" w:rsidR="00D517DE" w:rsidRDefault="00D517DE" w:rsidP="007C29F1">
      <w:pPr>
        <w:pStyle w:val="Heading3"/>
        <w:tabs>
          <w:tab w:val="left" w:pos="1454"/>
        </w:tabs>
        <w:spacing w:before="0"/>
        <w:jc w:val="both"/>
        <w:rPr>
          <w:rFonts w:ascii="Arial" w:hAnsi="Arial" w:cs="Arial"/>
          <w:b/>
          <w:bCs/>
          <w:color w:val="0D0D0D"/>
        </w:rPr>
      </w:pPr>
    </w:p>
    <w:p w14:paraId="1C23EC9A" w14:textId="3E63E5F7" w:rsidR="00B55CA9" w:rsidRPr="007C29F1" w:rsidRDefault="00EA7B9E" w:rsidP="007C29F1">
      <w:pPr>
        <w:pStyle w:val="Heading3"/>
        <w:tabs>
          <w:tab w:val="left" w:pos="1454"/>
        </w:tabs>
        <w:spacing w:before="0"/>
        <w:jc w:val="both"/>
        <w:rPr>
          <w:rFonts w:ascii="Arial" w:hAnsi="Arial" w:cs="Arial"/>
          <w:color w:val="0D0D0D"/>
        </w:rPr>
      </w:pPr>
      <w:r w:rsidRPr="007C29F1">
        <w:rPr>
          <w:rFonts w:ascii="Arial" w:hAnsi="Arial" w:cs="Arial"/>
          <w:b/>
          <w:bCs/>
          <w:color w:val="0D0D0D"/>
        </w:rPr>
        <w:t>Exposure ceiling for substantial</w:t>
      </w:r>
      <w:r w:rsidRPr="007C29F1">
        <w:rPr>
          <w:rFonts w:ascii="Arial" w:hAnsi="Arial" w:cs="Arial"/>
          <w:b/>
          <w:bCs/>
          <w:color w:val="0D0D0D"/>
          <w:spacing w:val="-5"/>
        </w:rPr>
        <w:t xml:space="preserve"> </w:t>
      </w:r>
      <w:r w:rsidRPr="007C29F1">
        <w:rPr>
          <w:rFonts w:ascii="Arial" w:hAnsi="Arial" w:cs="Arial"/>
          <w:b/>
          <w:bCs/>
          <w:color w:val="0D0D0D"/>
        </w:rPr>
        <w:t>exposure</w:t>
      </w:r>
      <w:r w:rsidRPr="007C29F1">
        <w:rPr>
          <w:rFonts w:ascii="Arial" w:hAnsi="Arial" w:cs="Arial"/>
          <w:color w:val="0D0D0D"/>
        </w:rPr>
        <w:t xml:space="preserve">: </w:t>
      </w:r>
    </w:p>
    <w:p w14:paraId="09BFF0FC" w14:textId="2938945B" w:rsidR="00EA7B9E" w:rsidRDefault="00EA7B9E">
      <w:pPr>
        <w:pStyle w:val="Heading3"/>
        <w:numPr>
          <w:ilvl w:val="0"/>
          <w:numId w:val="188"/>
        </w:numPr>
        <w:tabs>
          <w:tab w:val="left" w:pos="1454"/>
        </w:tabs>
        <w:spacing w:before="0"/>
        <w:jc w:val="both"/>
        <w:rPr>
          <w:rFonts w:ascii="Arial" w:hAnsi="Arial" w:cs="Arial"/>
          <w:color w:val="0D0D0D"/>
        </w:rPr>
      </w:pPr>
      <w:r w:rsidRPr="007C29F1">
        <w:rPr>
          <w:rFonts w:ascii="Arial" w:hAnsi="Arial" w:cs="Arial"/>
          <w:color w:val="0D0D0D"/>
        </w:rPr>
        <w:t xml:space="preserve">Substantial exposure limit, for this purpose, is the sum total of exposures assumed in respect of those single borrowers enjoying credit facilities in excess of  </w:t>
      </w:r>
      <w:r w:rsidRPr="007C29F1">
        <w:rPr>
          <w:rFonts w:ascii="Arial" w:hAnsi="Arial" w:cs="Arial"/>
          <w:b/>
          <w:bCs/>
          <w:color w:val="0D0D0D"/>
        </w:rPr>
        <w:t>10%</w:t>
      </w:r>
      <w:r w:rsidRPr="007C29F1">
        <w:rPr>
          <w:rFonts w:ascii="Arial" w:hAnsi="Arial" w:cs="Arial"/>
          <w:color w:val="0D0D0D"/>
        </w:rPr>
        <w:t xml:space="preserve">  of capital funds.</w:t>
      </w:r>
    </w:p>
    <w:p w14:paraId="467CE348" w14:textId="77777777" w:rsidR="00D517DE" w:rsidRPr="00D517DE" w:rsidRDefault="00D517DE" w:rsidP="00D517DE"/>
    <w:p w14:paraId="6B4327D7" w14:textId="5F4569B6" w:rsidR="00EA7B9E" w:rsidRDefault="00EA7B9E">
      <w:pPr>
        <w:pStyle w:val="Heading3"/>
        <w:numPr>
          <w:ilvl w:val="0"/>
          <w:numId w:val="188"/>
        </w:numPr>
        <w:tabs>
          <w:tab w:val="left" w:pos="1454"/>
        </w:tabs>
        <w:spacing w:before="0"/>
        <w:jc w:val="both"/>
        <w:rPr>
          <w:rFonts w:ascii="Arial" w:hAnsi="Arial" w:cs="Arial"/>
          <w:color w:val="0D0D0D"/>
        </w:rPr>
      </w:pPr>
      <w:r w:rsidRPr="007C29F1">
        <w:rPr>
          <w:rFonts w:ascii="Arial" w:hAnsi="Arial" w:cs="Arial"/>
          <w:color w:val="0D0D0D"/>
        </w:rPr>
        <w:t xml:space="preserve">RBI had also indicated that the substantial exposure limit could be fixed at </w:t>
      </w:r>
      <w:r w:rsidRPr="007C29F1">
        <w:rPr>
          <w:rFonts w:ascii="Arial" w:hAnsi="Arial" w:cs="Arial"/>
          <w:b/>
          <w:color w:val="0D0D0D"/>
        </w:rPr>
        <w:t xml:space="preserve">600% or 800% </w:t>
      </w:r>
      <w:r w:rsidRPr="007C29F1">
        <w:rPr>
          <w:rFonts w:ascii="Arial" w:hAnsi="Arial" w:cs="Arial"/>
          <w:color w:val="0D0D0D"/>
        </w:rPr>
        <w:t>of the capital funds.</w:t>
      </w:r>
    </w:p>
    <w:p w14:paraId="01B2AF8A" w14:textId="77777777" w:rsidR="00D517DE" w:rsidRPr="00D517DE" w:rsidRDefault="00D517DE" w:rsidP="00D517DE"/>
    <w:p w14:paraId="234CFC68" w14:textId="28DF2BAE" w:rsidR="009D511A" w:rsidRPr="007C29F1" w:rsidRDefault="009839FF">
      <w:pPr>
        <w:pStyle w:val="ListParagraph"/>
        <w:numPr>
          <w:ilvl w:val="0"/>
          <w:numId w:val="136"/>
        </w:numPr>
        <w:tabs>
          <w:tab w:val="left" w:pos="1867"/>
        </w:tabs>
        <w:spacing w:before="0"/>
        <w:rPr>
          <w:rFonts w:ascii="Arial" w:hAnsi="Arial" w:cs="Arial"/>
          <w:b/>
          <w:bCs/>
          <w:color w:val="0D0D0D"/>
          <w:sz w:val="24"/>
          <w:szCs w:val="24"/>
        </w:rPr>
      </w:pPr>
      <w:r w:rsidRPr="007C29F1">
        <w:rPr>
          <w:rFonts w:ascii="Arial" w:hAnsi="Arial" w:cs="Arial"/>
          <w:b/>
          <w:bCs/>
          <w:color w:val="0D0D0D"/>
          <w:sz w:val="24"/>
          <w:szCs w:val="24"/>
        </w:rPr>
        <w:t>Unsecured exposure</w:t>
      </w:r>
      <w:r w:rsidRPr="007C29F1">
        <w:rPr>
          <w:rFonts w:ascii="Arial" w:hAnsi="Arial" w:cs="Arial"/>
          <w:color w:val="0D0D0D"/>
          <w:sz w:val="24"/>
          <w:szCs w:val="24"/>
        </w:rPr>
        <w:t xml:space="preserve"> is defined as an exposure where the realisable value of security, as assessed by the Bank / approved valuers / the RBI’s inspecting officers is not more than </w:t>
      </w:r>
      <w:r w:rsidRPr="007C29F1">
        <w:rPr>
          <w:rFonts w:ascii="Arial" w:hAnsi="Arial" w:cs="Arial"/>
          <w:b/>
          <w:bCs/>
          <w:color w:val="0D0D0D"/>
          <w:sz w:val="24"/>
          <w:szCs w:val="24"/>
        </w:rPr>
        <w:t>10% ab-initio</w:t>
      </w:r>
      <w:r w:rsidRPr="007C29F1">
        <w:rPr>
          <w:rFonts w:ascii="Arial" w:hAnsi="Arial" w:cs="Arial"/>
          <w:color w:val="0D0D0D"/>
          <w:sz w:val="24"/>
          <w:szCs w:val="24"/>
        </w:rPr>
        <w:t>, of the outstanding exposure.</w:t>
      </w:r>
    </w:p>
    <w:p w14:paraId="7AA7EC9F" w14:textId="77777777" w:rsidR="00F02B23" w:rsidRPr="007C29F1" w:rsidRDefault="00F02B23" w:rsidP="007C29F1">
      <w:pPr>
        <w:tabs>
          <w:tab w:val="left" w:pos="1867"/>
        </w:tabs>
        <w:jc w:val="both"/>
        <w:rPr>
          <w:rFonts w:ascii="Arial" w:hAnsi="Arial" w:cs="Arial"/>
          <w:b/>
          <w:bCs/>
          <w:color w:val="0D0D0D"/>
          <w:sz w:val="24"/>
          <w:szCs w:val="24"/>
        </w:rPr>
      </w:pPr>
    </w:p>
    <w:p w14:paraId="3A1DADE2" w14:textId="77777777" w:rsidR="00D517DE" w:rsidRDefault="00D517DE" w:rsidP="007C29F1">
      <w:pPr>
        <w:tabs>
          <w:tab w:val="left" w:pos="1867"/>
        </w:tabs>
        <w:jc w:val="both"/>
        <w:rPr>
          <w:rFonts w:ascii="Arial" w:hAnsi="Arial" w:cs="Arial"/>
          <w:b/>
          <w:bCs/>
          <w:color w:val="0D0D0D"/>
          <w:sz w:val="24"/>
          <w:szCs w:val="24"/>
        </w:rPr>
      </w:pPr>
    </w:p>
    <w:p w14:paraId="0825560B" w14:textId="77777777" w:rsidR="00D517DE" w:rsidRDefault="00D517DE" w:rsidP="007C29F1">
      <w:pPr>
        <w:tabs>
          <w:tab w:val="left" w:pos="1867"/>
        </w:tabs>
        <w:jc w:val="both"/>
        <w:rPr>
          <w:rFonts w:ascii="Arial" w:hAnsi="Arial" w:cs="Arial"/>
          <w:b/>
          <w:bCs/>
          <w:color w:val="0D0D0D"/>
          <w:sz w:val="24"/>
          <w:szCs w:val="24"/>
        </w:rPr>
      </w:pPr>
    </w:p>
    <w:p w14:paraId="50437958" w14:textId="77777777" w:rsidR="00AA01D7" w:rsidRPr="007C29F1" w:rsidRDefault="00AA01D7" w:rsidP="007C29F1">
      <w:pPr>
        <w:jc w:val="both"/>
        <w:rPr>
          <w:rFonts w:ascii="Arial" w:hAnsi="Arial" w:cs="Arial"/>
          <w:sz w:val="24"/>
          <w:szCs w:val="24"/>
        </w:rPr>
      </w:pPr>
    </w:p>
    <w:p w14:paraId="1FAE246C" w14:textId="7D4BCD1F" w:rsidR="009839FF" w:rsidRPr="007C29F1" w:rsidRDefault="009839FF" w:rsidP="00D517DE">
      <w:pPr>
        <w:pStyle w:val="Heading3"/>
        <w:tabs>
          <w:tab w:val="left" w:pos="1867"/>
        </w:tabs>
        <w:spacing w:before="0" w:after="240"/>
        <w:jc w:val="both"/>
        <w:rPr>
          <w:rFonts w:ascii="Arial" w:hAnsi="Arial" w:cs="Arial"/>
          <w:b/>
          <w:bCs/>
        </w:rPr>
      </w:pPr>
      <w:r w:rsidRPr="007C29F1">
        <w:rPr>
          <w:rFonts w:ascii="Arial" w:hAnsi="Arial" w:cs="Arial"/>
          <w:b/>
          <w:bCs/>
          <w:color w:val="0D0D0D"/>
        </w:rPr>
        <w:lastRenderedPageBreak/>
        <w:t>LOANS AND ADVANCES AGAINST</w:t>
      </w:r>
      <w:r w:rsidRPr="007C29F1">
        <w:rPr>
          <w:rFonts w:ascii="Arial" w:hAnsi="Arial" w:cs="Arial"/>
          <w:b/>
          <w:bCs/>
          <w:color w:val="0D0D0D"/>
          <w:spacing w:val="-3"/>
        </w:rPr>
        <w:t xml:space="preserve"> </w:t>
      </w:r>
      <w:r w:rsidRPr="007C29F1">
        <w:rPr>
          <w:rFonts w:ascii="Arial" w:hAnsi="Arial" w:cs="Arial"/>
          <w:b/>
          <w:bCs/>
          <w:color w:val="0D0D0D"/>
        </w:rPr>
        <w:t>SHARES</w:t>
      </w:r>
    </w:p>
    <w:p w14:paraId="76B805B1" w14:textId="77777777" w:rsidR="009839FF" w:rsidRPr="007C29F1" w:rsidRDefault="009839FF">
      <w:pPr>
        <w:pStyle w:val="ListParagraph"/>
        <w:numPr>
          <w:ilvl w:val="0"/>
          <w:numId w:val="33"/>
        </w:numPr>
        <w:tabs>
          <w:tab w:val="left" w:pos="2174"/>
        </w:tabs>
        <w:spacing w:before="0" w:after="240"/>
        <w:rPr>
          <w:rFonts w:ascii="Arial" w:hAnsi="Arial" w:cs="Arial"/>
          <w:sz w:val="24"/>
          <w:szCs w:val="24"/>
        </w:rPr>
      </w:pPr>
      <w:r w:rsidRPr="007C29F1">
        <w:rPr>
          <w:rFonts w:ascii="Arial" w:hAnsi="Arial" w:cs="Arial"/>
          <w:b/>
          <w:color w:val="0D0D0D"/>
          <w:sz w:val="24"/>
          <w:szCs w:val="24"/>
        </w:rPr>
        <w:t>To individuals</w:t>
      </w:r>
      <w:r w:rsidRPr="007C29F1">
        <w:rPr>
          <w:rFonts w:ascii="Arial" w:hAnsi="Arial" w:cs="Arial"/>
          <w:color w:val="0D0D0D"/>
          <w:sz w:val="24"/>
          <w:szCs w:val="24"/>
        </w:rPr>
        <w:t xml:space="preserve"> from the banking system shall not exceed the limit of </w:t>
      </w:r>
      <w:r w:rsidRPr="007C29F1">
        <w:rPr>
          <w:rFonts w:ascii="Arial" w:hAnsi="Arial" w:cs="Arial"/>
          <w:b/>
          <w:color w:val="0D0D0D"/>
          <w:sz w:val="24"/>
          <w:szCs w:val="24"/>
        </w:rPr>
        <w:t>Rs.20 lakh</w:t>
      </w:r>
      <w:r w:rsidRPr="007C29F1">
        <w:rPr>
          <w:rFonts w:ascii="Arial" w:hAnsi="Arial" w:cs="Arial"/>
          <w:color w:val="0D0D0D"/>
          <w:sz w:val="24"/>
          <w:szCs w:val="24"/>
        </w:rPr>
        <w:t xml:space="preserve"> per individual if the securities are held in </w:t>
      </w:r>
      <w:r w:rsidRPr="007C29F1">
        <w:rPr>
          <w:rFonts w:ascii="Arial" w:hAnsi="Arial" w:cs="Arial"/>
          <w:b/>
          <w:bCs/>
          <w:color w:val="0D0D0D"/>
          <w:sz w:val="24"/>
          <w:szCs w:val="24"/>
        </w:rPr>
        <w:t>demat</w:t>
      </w:r>
      <w:r w:rsidRPr="007C29F1">
        <w:rPr>
          <w:rFonts w:ascii="Arial" w:hAnsi="Arial" w:cs="Arial"/>
          <w:b/>
          <w:bCs/>
          <w:color w:val="0D0D0D"/>
          <w:spacing w:val="-14"/>
          <w:sz w:val="24"/>
          <w:szCs w:val="24"/>
        </w:rPr>
        <w:t xml:space="preserve"> </w:t>
      </w:r>
      <w:r w:rsidRPr="007C29F1">
        <w:rPr>
          <w:rFonts w:ascii="Arial" w:hAnsi="Arial" w:cs="Arial"/>
          <w:b/>
          <w:bCs/>
          <w:color w:val="0D0D0D"/>
          <w:sz w:val="24"/>
          <w:szCs w:val="24"/>
        </w:rPr>
        <w:t>form</w:t>
      </w:r>
      <w:r w:rsidRPr="007C29F1">
        <w:rPr>
          <w:rFonts w:ascii="Arial" w:hAnsi="Arial" w:cs="Arial"/>
          <w:color w:val="0D0D0D"/>
          <w:sz w:val="24"/>
          <w:szCs w:val="24"/>
        </w:rPr>
        <w:t>.</w:t>
      </w:r>
    </w:p>
    <w:p w14:paraId="0CBF5BED" w14:textId="77777777" w:rsidR="009839FF" w:rsidRPr="007C29F1" w:rsidRDefault="009839FF">
      <w:pPr>
        <w:pStyle w:val="ListParagraph"/>
        <w:numPr>
          <w:ilvl w:val="0"/>
          <w:numId w:val="33"/>
        </w:numPr>
        <w:spacing w:before="0" w:after="240"/>
        <w:rPr>
          <w:rFonts w:ascii="Arial" w:hAnsi="Arial" w:cs="Arial"/>
          <w:color w:val="0D0D0D"/>
          <w:sz w:val="24"/>
          <w:szCs w:val="24"/>
        </w:rPr>
      </w:pPr>
      <w:r w:rsidRPr="007C29F1">
        <w:rPr>
          <w:rFonts w:ascii="Arial" w:hAnsi="Arial" w:cs="Arial"/>
          <w:color w:val="0D0D0D"/>
          <w:sz w:val="24"/>
          <w:szCs w:val="24"/>
        </w:rPr>
        <w:t xml:space="preserve">Not exceed the limit of </w:t>
      </w:r>
      <w:r w:rsidRPr="007C29F1">
        <w:rPr>
          <w:rFonts w:ascii="Arial" w:hAnsi="Arial" w:cs="Arial"/>
          <w:b/>
          <w:bCs/>
          <w:color w:val="0D0D0D"/>
          <w:sz w:val="24"/>
          <w:szCs w:val="24"/>
        </w:rPr>
        <w:t>Rs.10 lakh for subscribing to IPOs</w:t>
      </w:r>
      <w:r w:rsidRPr="007C29F1">
        <w:rPr>
          <w:rFonts w:ascii="Arial" w:hAnsi="Arial" w:cs="Arial"/>
          <w:color w:val="0D0D0D"/>
          <w:sz w:val="24"/>
          <w:szCs w:val="24"/>
        </w:rPr>
        <w:t>.</w:t>
      </w:r>
    </w:p>
    <w:p w14:paraId="64FDF8B5" w14:textId="77777777" w:rsidR="009839FF" w:rsidRPr="007C29F1" w:rsidRDefault="009839FF">
      <w:pPr>
        <w:pStyle w:val="ListParagraph"/>
        <w:numPr>
          <w:ilvl w:val="0"/>
          <w:numId w:val="33"/>
        </w:numPr>
        <w:spacing w:before="0" w:after="240"/>
        <w:rPr>
          <w:rFonts w:ascii="Arial" w:hAnsi="Arial" w:cs="Arial"/>
          <w:color w:val="0D0D0D"/>
          <w:sz w:val="24"/>
          <w:szCs w:val="24"/>
        </w:rPr>
      </w:pPr>
      <w:r w:rsidRPr="007C29F1">
        <w:rPr>
          <w:rFonts w:ascii="Arial" w:hAnsi="Arial" w:cs="Arial"/>
          <w:color w:val="0D0D0D"/>
          <w:sz w:val="24"/>
          <w:szCs w:val="24"/>
        </w:rPr>
        <w:t xml:space="preserve">The Bank may extend finance to employees for purchasing shares of their own companies under </w:t>
      </w:r>
      <w:r w:rsidRPr="007C29F1">
        <w:rPr>
          <w:rFonts w:ascii="Arial" w:hAnsi="Arial" w:cs="Arial"/>
          <w:b/>
          <w:bCs/>
          <w:color w:val="0D0D0D"/>
          <w:sz w:val="24"/>
          <w:szCs w:val="24"/>
        </w:rPr>
        <w:t>ESOP</w:t>
      </w:r>
      <w:r w:rsidRPr="007C29F1">
        <w:rPr>
          <w:rFonts w:ascii="Arial" w:hAnsi="Arial" w:cs="Arial"/>
          <w:color w:val="0D0D0D"/>
          <w:sz w:val="24"/>
          <w:szCs w:val="24"/>
        </w:rPr>
        <w:t xml:space="preserve"> to the extent of </w:t>
      </w:r>
      <w:r w:rsidRPr="007C29F1">
        <w:rPr>
          <w:rFonts w:ascii="Arial" w:hAnsi="Arial" w:cs="Arial"/>
          <w:b/>
          <w:bCs/>
          <w:color w:val="0D0D0D"/>
          <w:sz w:val="24"/>
          <w:szCs w:val="24"/>
        </w:rPr>
        <w:t>90%</w:t>
      </w:r>
      <w:r w:rsidRPr="007C29F1">
        <w:rPr>
          <w:rFonts w:ascii="Arial" w:hAnsi="Arial" w:cs="Arial"/>
          <w:color w:val="0D0D0D"/>
          <w:sz w:val="24"/>
          <w:szCs w:val="24"/>
        </w:rPr>
        <w:t xml:space="preserve"> of the purchase price of the shares or </w:t>
      </w:r>
      <w:r w:rsidRPr="007C29F1">
        <w:rPr>
          <w:rFonts w:ascii="Arial" w:hAnsi="Arial" w:cs="Arial"/>
          <w:b/>
          <w:color w:val="0D0D0D"/>
          <w:sz w:val="24"/>
          <w:szCs w:val="24"/>
        </w:rPr>
        <w:t>Rs.20 lakh</w:t>
      </w:r>
      <w:r w:rsidRPr="007C29F1">
        <w:rPr>
          <w:rFonts w:ascii="Arial" w:hAnsi="Arial" w:cs="Arial"/>
          <w:color w:val="0D0D0D"/>
          <w:sz w:val="24"/>
          <w:szCs w:val="24"/>
        </w:rPr>
        <w:t>, whichever is lower (not for bank employees for acquisition of their bank’s shares)</w:t>
      </w:r>
    </w:p>
    <w:p w14:paraId="3D1826EE" w14:textId="77777777" w:rsidR="009D511A" w:rsidRPr="007C29F1" w:rsidRDefault="009839FF" w:rsidP="007C29F1">
      <w:pPr>
        <w:jc w:val="both"/>
        <w:rPr>
          <w:rFonts w:ascii="Arial" w:hAnsi="Arial" w:cs="Arial"/>
          <w:color w:val="0D0D0D"/>
          <w:sz w:val="24"/>
          <w:szCs w:val="24"/>
        </w:rPr>
      </w:pPr>
      <w:r w:rsidRPr="007C29F1">
        <w:rPr>
          <w:rFonts w:ascii="Arial" w:hAnsi="Arial" w:cs="Arial"/>
          <w:b/>
          <w:bCs/>
          <w:color w:val="0D0D0D"/>
          <w:sz w:val="24"/>
          <w:szCs w:val="24"/>
        </w:rPr>
        <w:t>Overdraft against property to stock</w:t>
      </w:r>
      <w:r w:rsidRPr="007C29F1">
        <w:rPr>
          <w:rFonts w:ascii="Arial" w:hAnsi="Arial" w:cs="Arial"/>
          <w:b/>
          <w:bCs/>
          <w:color w:val="0D0D0D"/>
          <w:spacing w:val="-2"/>
          <w:sz w:val="24"/>
          <w:szCs w:val="24"/>
        </w:rPr>
        <w:t xml:space="preserve"> </w:t>
      </w:r>
      <w:r w:rsidRPr="007C29F1">
        <w:rPr>
          <w:rFonts w:ascii="Arial" w:hAnsi="Arial" w:cs="Arial"/>
          <w:b/>
          <w:bCs/>
          <w:color w:val="0D0D0D"/>
          <w:sz w:val="24"/>
          <w:szCs w:val="24"/>
        </w:rPr>
        <w:t>brokers</w:t>
      </w:r>
      <w:r w:rsidRPr="007C29F1">
        <w:rPr>
          <w:rFonts w:ascii="Arial" w:hAnsi="Arial" w:cs="Arial"/>
          <w:color w:val="0D0D0D"/>
          <w:sz w:val="24"/>
          <w:szCs w:val="24"/>
        </w:rPr>
        <w:t xml:space="preserve"> : </w:t>
      </w:r>
    </w:p>
    <w:p w14:paraId="3640ACF5" w14:textId="159DD426" w:rsidR="00973A6A" w:rsidRDefault="009839FF">
      <w:pPr>
        <w:pStyle w:val="ListParagraph"/>
        <w:numPr>
          <w:ilvl w:val="0"/>
          <w:numId w:val="137"/>
        </w:numPr>
        <w:spacing w:before="0"/>
        <w:rPr>
          <w:rFonts w:ascii="Arial" w:hAnsi="Arial" w:cs="Arial"/>
          <w:color w:val="0D0D0D"/>
          <w:sz w:val="24"/>
          <w:szCs w:val="24"/>
        </w:rPr>
      </w:pPr>
      <w:r w:rsidRPr="007C29F1">
        <w:rPr>
          <w:rFonts w:ascii="Arial" w:hAnsi="Arial" w:cs="Arial"/>
          <w:color w:val="0D0D0D"/>
          <w:sz w:val="24"/>
          <w:szCs w:val="24"/>
        </w:rPr>
        <w:t xml:space="preserve">Bank may permit overdraft facility against mortgage of property with </w:t>
      </w:r>
      <w:r w:rsidRPr="007C29F1">
        <w:rPr>
          <w:rFonts w:ascii="Arial" w:hAnsi="Arial" w:cs="Arial"/>
          <w:b/>
          <w:bCs/>
          <w:color w:val="0D0D0D"/>
          <w:sz w:val="24"/>
          <w:szCs w:val="24"/>
        </w:rPr>
        <w:t>40% margin</w:t>
      </w:r>
      <w:r w:rsidRPr="007C29F1">
        <w:rPr>
          <w:rFonts w:ascii="Arial" w:hAnsi="Arial" w:cs="Arial"/>
          <w:color w:val="0D0D0D"/>
          <w:sz w:val="24"/>
          <w:szCs w:val="24"/>
        </w:rPr>
        <w:t xml:space="preserve"> on the market value of the property offered as security.</w:t>
      </w:r>
    </w:p>
    <w:p w14:paraId="20B06069" w14:textId="77777777" w:rsidR="00D517DE" w:rsidRPr="00D517DE" w:rsidRDefault="00D517DE" w:rsidP="00D517DE">
      <w:pPr>
        <w:rPr>
          <w:rFonts w:ascii="Arial" w:hAnsi="Arial" w:cs="Arial"/>
          <w:color w:val="0D0D0D"/>
          <w:sz w:val="24"/>
          <w:szCs w:val="24"/>
        </w:rPr>
      </w:pPr>
    </w:p>
    <w:p w14:paraId="70DDB9A1" w14:textId="2FDC2237" w:rsidR="00973A6A" w:rsidRPr="007C29F1" w:rsidRDefault="00973A6A">
      <w:pPr>
        <w:pStyle w:val="ListParagraph"/>
        <w:numPr>
          <w:ilvl w:val="0"/>
          <w:numId w:val="137"/>
        </w:numPr>
        <w:spacing w:before="0"/>
        <w:rPr>
          <w:rFonts w:ascii="Arial" w:hAnsi="Arial" w:cs="Arial"/>
          <w:color w:val="0D0D0D"/>
          <w:sz w:val="24"/>
          <w:szCs w:val="24"/>
        </w:rPr>
      </w:pPr>
      <w:r w:rsidRPr="007C29F1">
        <w:rPr>
          <w:rFonts w:ascii="Arial" w:hAnsi="Arial" w:cs="Arial"/>
          <w:b/>
          <w:color w:val="0D0D0D"/>
          <w:sz w:val="24"/>
          <w:szCs w:val="24"/>
        </w:rPr>
        <w:t>Section 19(2) of the Banking Regulation Act, 1949</w:t>
      </w:r>
      <w:r w:rsidRPr="007C29F1">
        <w:rPr>
          <w:rFonts w:ascii="Arial" w:hAnsi="Arial" w:cs="Arial"/>
          <w:color w:val="0D0D0D"/>
          <w:sz w:val="24"/>
          <w:szCs w:val="24"/>
        </w:rPr>
        <w:t xml:space="preserve">, Bank shall not hold shares in any company except as provided in sub-section (1) whether as pledgee, mortgagee or absolute owner, of an amount exceeding </w:t>
      </w:r>
      <w:r w:rsidRPr="007C29F1">
        <w:rPr>
          <w:rFonts w:ascii="Arial" w:hAnsi="Arial" w:cs="Arial"/>
          <w:b/>
          <w:color w:val="0D0D0D"/>
          <w:sz w:val="24"/>
          <w:szCs w:val="24"/>
        </w:rPr>
        <w:t>30 percent</w:t>
      </w:r>
      <w:r w:rsidRPr="007C29F1">
        <w:rPr>
          <w:rFonts w:ascii="Arial" w:hAnsi="Arial" w:cs="Arial"/>
          <w:color w:val="0D0D0D"/>
          <w:sz w:val="24"/>
          <w:szCs w:val="24"/>
        </w:rPr>
        <w:t xml:space="preserve"> of the paid-up share capital of that company or </w:t>
      </w:r>
      <w:r w:rsidRPr="007C29F1">
        <w:rPr>
          <w:rFonts w:ascii="Arial" w:hAnsi="Arial" w:cs="Arial"/>
          <w:b/>
          <w:color w:val="0D0D0D"/>
          <w:sz w:val="24"/>
          <w:szCs w:val="24"/>
        </w:rPr>
        <w:t>30 percent</w:t>
      </w:r>
      <w:r w:rsidRPr="007C29F1">
        <w:rPr>
          <w:rFonts w:ascii="Arial" w:hAnsi="Arial" w:cs="Arial"/>
          <w:color w:val="0D0D0D"/>
          <w:sz w:val="24"/>
          <w:szCs w:val="24"/>
        </w:rPr>
        <w:t xml:space="preserve"> of its own paid-up share capital and reserves, whichever is less</w:t>
      </w:r>
    </w:p>
    <w:p w14:paraId="6E4BFAF8" w14:textId="77777777" w:rsidR="00973A6A" w:rsidRPr="007C29F1" w:rsidRDefault="00973A6A" w:rsidP="007C29F1">
      <w:pPr>
        <w:jc w:val="both"/>
        <w:rPr>
          <w:rFonts w:ascii="Arial" w:hAnsi="Arial" w:cs="Arial"/>
          <w:color w:val="0D0D0D"/>
          <w:sz w:val="24"/>
          <w:szCs w:val="24"/>
        </w:rPr>
      </w:pPr>
    </w:p>
    <w:p w14:paraId="3DA9EE27" w14:textId="572030B0" w:rsidR="00973A6A" w:rsidRPr="007C29F1" w:rsidRDefault="00973A6A">
      <w:pPr>
        <w:pStyle w:val="ListParagraph"/>
        <w:numPr>
          <w:ilvl w:val="0"/>
          <w:numId w:val="137"/>
        </w:numPr>
        <w:spacing w:before="0"/>
        <w:rPr>
          <w:rFonts w:ascii="Arial" w:hAnsi="Arial" w:cs="Arial"/>
          <w:color w:val="0D0D0D"/>
          <w:sz w:val="24"/>
          <w:szCs w:val="24"/>
        </w:rPr>
      </w:pPr>
      <w:r w:rsidRPr="007C29F1">
        <w:rPr>
          <w:rFonts w:ascii="Arial" w:hAnsi="Arial" w:cs="Arial"/>
          <w:b/>
          <w:color w:val="0D0D0D"/>
          <w:sz w:val="24"/>
          <w:szCs w:val="24"/>
        </w:rPr>
        <w:t>Section 19(3) of the Banking Regulation Act, 1949</w:t>
      </w:r>
      <w:r w:rsidRPr="007C29F1">
        <w:rPr>
          <w:rFonts w:ascii="Arial" w:hAnsi="Arial" w:cs="Arial"/>
          <w:color w:val="0D0D0D"/>
          <w:sz w:val="24"/>
          <w:szCs w:val="24"/>
        </w:rPr>
        <w:t xml:space="preserve">, Bank shall not hold shares whether as pledgee, mortgagee or absolute owner, in any company in the management of which any </w:t>
      </w:r>
      <w:r w:rsidR="002E3ABE" w:rsidRPr="002E3ABE">
        <w:rPr>
          <w:rFonts w:ascii="Arial" w:hAnsi="Arial" w:cs="Arial"/>
          <w:b/>
          <w:bCs/>
          <w:color w:val="0D0D0D"/>
          <w:sz w:val="24"/>
          <w:szCs w:val="24"/>
        </w:rPr>
        <w:t>M</w:t>
      </w:r>
      <w:r w:rsidRPr="002E3ABE">
        <w:rPr>
          <w:rFonts w:ascii="Arial" w:hAnsi="Arial" w:cs="Arial"/>
          <w:b/>
          <w:bCs/>
          <w:color w:val="0D0D0D"/>
          <w:sz w:val="24"/>
          <w:szCs w:val="24"/>
        </w:rPr>
        <w:t xml:space="preserve">anaging </w:t>
      </w:r>
      <w:r w:rsidR="002E3ABE" w:rsidRPr="002E3ABE">
        <w:rPr>
          <w:rFonts w:ascii="Arial" w:hAnsi="Arial" w:cs="Arial"/>
          <w:b/>
          <w:bCs/>
          <w:color w:val="0D0D0D"/>
          <w:sz w:val="24"/>
          <w:szCs w:val="24"/>
        </w:rPr>
        <w:t>D</w:t>
      </w:r>
      <w:r w:rsidRPr="002E3ABE">
        <w:rPr>
          <w:rFonts w:ascii="Arial" w:hAnsi="Arial" w:cs="Arial"/>
          <w:b/>
          <w:bCs/>
          <w:color w:val="0D0D0D"/>
          <w:sz w:val="24"/>
          <w:szCs w:val="24"/>
        </w:rPr>
        <w:t xml:space="preserve">irector or </w:t>
      </w:r>
      <w:r w:rsidR="002E3ABE" w:rsidRPr="002E3ABE">
        <w:rPr>
          <w:rFonts w:ascii="Arial" w:hAnsi="Arial" w:cs="Arial"/>
          <w:b/>
          <w:bCs/>
          <w:color w:val="0D0D0D"/>
          <w:sz w:val="24"/>
          <w:szCs w:val="24"/>
        </w:rPr>
        <w:t>M</w:t>
      </w:r>
      <w:r w:rsidRPr="002E3ABE">
        <w:rPr>
          <w:rFonts w:ascii="Arial" w:hAnsi="Arial" w:cs="Arial"/>
          <w:b/>
          <w:bCs/>
          <w:color w:val="0D0D0D"/>
          <w:sz w:val="24"/>
          <w:szCs w:val="24"/>
        </w:rPr>
        <w:t>anager of the Bank</w:t>
      </w:r>
      <w:r w:rsidRPr="007C29F1">
        <w:rPr>
          <w:rFonts w:ascii="Arial" w:hAnsi="Arial" w:cs="Arial"/>
          <w:color w:val="0D0D0D"/>
          <w:sz w:val="24"/>
          <w:szCs w:val="24"/>
        </w:rPr>
        <w:t xml:space="preserve"> is in any manner concerned or interested</w:t>
      </w:r>
    </w:p>
    <w:p w14:paraId="62FFB4D0" w14:textId="77777777" w:rsidR="00D517DE" w:rsidRDefault="00D517DE" w:rsidP="007C29F1">
      <w:pPr>
        <w:pStyle w:val="Heading3"/>
        <w:tabs>
          <w:tab w:val="left" w:pos="1635"/>
        </w:tabs>
        <w:spacing w:before="0"/>
        <w:jc w:val="both"/>
        <w:rPr>
          <w:rFonts w:ascii="Arial" w:hAnsi="Arial" w:cs="Arial"/>
          <w:b/>
          <w:bCs/>
          <w:color w:val="0D0D0D"/>
        </w:rPr>
      </w:pPr>
    </w:p>
    <w:p w14:paraId="2643CDA6" w14:textId="2D99091F" w:rsidR="009839FF" w:rsidRPr="007C29F1" w:rsidRDefault="009839FF" w:rsidP="00D517DE">
      <w:pPr>
        <w:pStyle w:val="Heading3"/>
        <w:tabs>
          <w:tab w:val="left" w:pos="1635"/>
        </w:tabs>
        <w:spacing w:before="0" w:after="240"/>
        <w:jc w:val="both"/>
        <w:rPr>
          <w:rFonts w:ascii="Arial" w:hAnsi="Arial" w:cs="Arial"/>
          <w:b/>
          <w:bCs/>
          <w:color w:val="0D0D0D"/>
        </w:rPr>
      </w:pPr>
      <w:r w:rsidRPr="007C29F1">
        <w:rPr>
          <w:rFonts w:ascii="Arial" w:hAnsi="Arial" w:cs="Arial"/>
          <w:b/>
          <w:bCs/>
          <w:color w:val="0D0D0D"/>
        </w:rPr>
        <w:t>Ceiling in respect of exposure to other</w:t>
      </w:r>
      <w:r w:rsidRPr="007C29F1">
        <w:rPr>
          <w:rFonts w:ascii="Arial" w:hAnsi="Arial" w:cs="Arial"/>
          <w:b/>
          <w:bCs/>
          <w:color w:val="0D0D0D"/>
          <w:spacing w:val="-7"/>
        </w:rPr>
        <w:t xml:space="preserve"> </w:t>
      </w:r>
      <w:r w:rsidRPr="007C29F1">
        <w:rPr>
          <w:rFonts w:ascii="Arial" w:hAnsi="Arial" w:cs="Arial"/>
          <w:b/>
          <w:bCs/>
          <w:color w:val="0D0D0D"/>
        </w:rPr>
        <w:t xml:space="preserve">banks : </w:t>
      </w:r>
    </w:p>
    <w:p w14:paraId="123532C6" w14:textId="77777777" w:rsidR="009839FF" w:rsidRPr="007C29F1" w:rsidRDefault="009839FF">
      <w:pPr>
        <w:pStyle w:val="Heading3"/>
        <w:numPr>
          <w:ilvl w:val="0"/>
          <w:numId w:val="34"/>
        </w:numPr>
        <w:tabs>
          <w:tab w:val="left" w:pos="1635"/>
        </w:tabs>
        <w:spacing w:before="0" w:after="240"/>
        <w:jc w:val="both"/>
        <w:rPr>
          <w:rFonts w:ascii="Arial" w:hAnsi="Arial" w:cs="Arial"/>
          <w:b/>
          <w:bCs/>
          <w:color w:val="0D0D0D"/>
        </w:rPr>
      </w:pPr>
      <w:r w:rsidRPr="007C29F1">
        <w:rPr>
          <w:rFonts w:ascii="Arial" w:hAnsi="Arial" w:cs="Arial"/>
          <w:color w:val="0D0D0D"/>
        </w:rPr>
        <w:t>For Public Sector Banks – as per Large Exposure Framework.</w:t>
      </w:r>
    </w:p>
    <w:p w14:paraId="1DE984C3" w14:textId="13DFA257" w:rsidR="009839FF" w:rsidRPr="007C29F1" w:rsidRDefault="009839FF">
      <w:pPr>
        <w:pStyle w:val="Heading3"/>
        <w:numPr>
          <w:ilvl w:val="0"/>
          <w:numId w:val="34"/>
        </w:numPr>
        <w:tabs>
          <w:tab w:val="left" w:pos="1635"/>
        </w:tabs>
        <w:spacing w:before="0" w:after="240"/>
        <w:jc w:val="both"/>
        <w:rPr>
          <w:rFonts w:ascii="Arial" w:hAnsi="Arial" w:cs="Arial"/>
          <w:b/>
          <w:bCs/>
          <w:color w:val="0D0D0D"/>
        </w:rPr>
      </w:pPr>
      <w:r w:rsidRPr="007C29F1">
        <w:rPr>
          <w:rFonts w:ascii="Arial" w:hAnsi="Arial" w:cs="Arial"/>
          <w:color w:val="0D0D0D"/>
        </w:rPr>
        <w:t xml:space="preserve">In respect of co-operative banks,  based on Gradation Matrix approach and restricted to </w:t>
      </w:r>
      <w:r w:rsidRPr="007C29F1">
        <w:rPr>
          <w:rFonts w:ascii="Arial" w:hAnsi="Arial" w:cs="Arial"/>
          <w:b/>
          <w:bCs/>
          <w:color w:val="0D0D0D"/>
        </w:rPr>
        <w:t>25%</w:t>
      </w:r>
      <w:r w:rsidRPr="007C29F1">
        <w:rPr>
          <w:rFonts w:ascii="Arial" w:hAnsi="Arial" w:cs="Arial"/>
          <w:color w:val="0D0D0D"/>
        </w:rPr>
        <w:t xml:space="preserve"> of Regulatory Capital (Tier I + Tier II Capital) of the co-operative banks.</w:t>
      </w:r>
      <w:r w:rsidRPr="007C29F1">
        <w:rPr>
          <w:rFonts w:ascii="Arial" w:hAnsi="Arial" w:cs="Arial"/>
          <w:b/>
          <w:bCs/>
          <w:color w:val="0D0D0D"/>
        </w:rPr>
        <w:t xml:space="preserve">  CRAR of the said Bank is not less than 9%</w:t>
      </w:r>
      <w:r w:rsidR="00D517DE">
        <w:rPr>
          <w:rFonts w:ascii="Arial" w:hAnsi="Arial" w:cs="Arial"/>
          <w:b/>
          <w:bCs/>
          <w:color w:val="0D0D0D"/>
        </w:rPr>
        <w:t xml:space="preserve"> </w:t>
      </w:r>
      <w:r w:rsidR="00912F27" w:rsidRPr="007C29F1">
        <w:rPr>
          <w:rFonts w:ascii="Arial" w:hAnsi="Arial" w:cs="Arial"/>
          <w:b/>
          <w:bCs/>
          <w:color w:val="0D0D0D"/>
        </w:rPr>
        <w:t xml:space="preserve">for Tier 1 UCBs and not less than 12% for Tier 2 to 4 </w:t>
      </w:r>
      <w:r w:rsidR="00912F27" w:rsidRPr="007C29F1">
        <w:rPr>
          <w:rFonts w:ascii="Arial" w:hAnsi="Arial" w:cs="Arial"/>
          <w:b/>
          <w:bCs/>
          <w:color w:val="0D0D0D"/>
        </w:rPr>
        <w:tab/>
        <w:t>UCBs</w:t>
      </w:r>
      <w:r w:rsidRPr="007C29F1">
        <w:rPr>
          <w:rFonts w:ascii="Arial" w:hAnsi="Arial" w:cs="Arial"/>
          <w:b/>
          <w:bCs/>
          <w:color w:val="0D0D0D"/>
        </w:rPr>
        <w:t>.</w:t>
      </w:r>
    </w:p>
    <w:p w14:paraId="36B2E0DD" w14:textId="7D65ECCE" w:rsidR="00EA7B9E" w:rsidRPr="007C29F1" w:rsidRDefault="00912F27">
      <w:pPr>
        <w:pStyle w:val="ListParagraph"/>
        <w:numPr>
          <w:ilvl w:val="0"/>
          <w:numId w:val="34"/>
        </w:numPr>
        <w:spacing w:before="0" w:after="240"/>
        <w:rPr>
          <w:rFonts w:ascii="Arial" w:hAnsi="Arial" w:cs="Arial"/>
          <w:sz w:val="24"/>
          <w:szCs w:val="24"/>
        </w:rPr>
      </w:pPr>
      <w:r w:rsidRPr="007C29F1">
        <w:rPr>
          <w:rFonts w:ascii="Arial" w:hAnsi="Arial" w:cs="Arial"/>
          <w:sz w:val="24"/>
          <w:szCs w:val="24"/>
        </w:rPr>
        <w:t xml:space="preserve">In respect of </w:t>
      </w:r>
      <w:r w:rsidRPr="007C29F1">
        <w:rPr>
          <w:rFonts w:ascii="Arial" w:hAnsi="Arial" w:cs="Arial"/>
          <w:b/>
          <w:sz w:val="24"/>
          <w:szCs w:val="24"/>
        </w:rPr>
        <w:t>Private Sector Banks</w:t>
      </w:r>
      <w:r w:rsidRPr="007C29F1">
        <w:rPr>
          <w:rFonts w:ascii="Arial" w:hAnsi="Arial" w:cs="Arial"/>
          <w:sz w:val="24"/>
          <w:szCs w:val="24"/>
        </w:rPr>
        <w:t xml:space="preserve"> and non-prime foreign banks, Bank shall provide need based credit facilities, if their </w:t>
      </w:r>
      <w:r w:rsidRPr="007C29F1">
        <w:rPr>
          <w:rFonts w:ascii="Arial" w:hAnsi="Arial" w:cs="Arial"/>
          <w:b/>
          <w:sz w:val="24"/>
          <w:szCs w:val="24"/>
        </w:rPr>
        <w:t>TNW is Rs.1000 cr</w:t>
      </w:r>
      <w:r w:rsidRPr="007C29F1">
        <w:rPr>
          <w:rFonts w:ascii="Arial" w:hAnsi="Arial" w:cs="Arial"/>
          <w:sz w:val="24"/>
          <w:szCs w:val="24"/>
        </w:rPr>
        <w:t xml:space="preserve"> and above as per latest ABS.</w:t>
      </w:r>
    </w:p>
    <w:p w14:paraId="142D9250" w14:textId="77777777" w:rsidR="009839FF" w:rsidRPr="007C29F1" w:rsidRDefault="009839FF">
      <w:pPr>
        <w:pStyle w:val="ListParagraph"/>
        <w:numPr>
          <w:ilvl w:val="0"/>
          <w:numId w:val="34"/>
        </w:numPr>
        <w:spacing w:before="0" w:after="240"/>
        <w:rPr>
          <w:rFonts w:ascii="Arial" w:hAnsi="Arial" w:cs="Arial"/>
          <w:sz w:val="24"/>
          <w:szCs w:val="24"/>
        </w:rPr>
      </w:pPr>
      <w:r w:rsidRPr="007C29F1">
        <w:rPr>
          <w:rFonts w:ascii="Arial" w:hAnsi="Arial" w:cs="Arial"/>
          <w:color w:val="0D0D0D"/>
          <w:sz w:val="24"/>
          <w:szCs w:val="24"/>
        </w:rPr>
        <w:t xml:space="preserve">The exposure to </w:t>
      </w:r>
      <w:r w:rsidRPr="007C29F1">
        <w:rPr>
          <w:rFonts w:ascii="Arial" w:hAnsi="Arial" w:cs="Arial"/>
          <w:b/>
          <w:bCs/>
          <w:color w:val="0D0D0D"/>
          <w:sz w:val="24"/>
          <w:szCs w:val="24"/>
        </w:rPr>
        <w:t>Indian Joint Ventures/Wholly Owned Subsidiaries</w:t>
      </w:r>
      <w:r w:rsidRPr="007C29F1">
        <w:rPr>
          <w:rFonts w:ascii="Arial" w:hAnsi="Arial" w:cs="Arial"/>
          <w:color w:val="0D0D0D"/>
          <w:sz w:val="24"/>
          <w:szCs w:val="24"/>
        </w:rPr>
        <w:t xml:space="preserve"> abroad and Overseas Step down Subsidiaries of Indian Corporates will be subject to a limit </w:t>
      </w:r>
      <w:r w:rsidRPr="007C29F1">
        <w:rPr>
          <w:rFonts w:ascii="Arial" w:hAnsi="Arial" w:cs="Arial"/>
          <w:b/>
          <w:bCs/>
          <w:color w:val="0D0D0D"/>
          <w:sz w:val="24"/>
          <w:szCs w:val="24"/>
        </w:rPr>
        <w:t xml:space="preserve">of </w:t>
      </w:r>
      <w:r w:rsidRPr="007C29F1">
        <w:rPr>
          <w:rFonts w:ascii="Arial" w:hAnsi="Arial" w:cs="Arial"/>
          <w:b/>
          <w:bCs/>
          <w:color w:val="0D0D0D"/>
          <w:spacing w:val="-2"/>
          <w:sz w:val="24"/>
          <w:szCs w:val="24"/>
        </w:rPr>
        <w:t>20%</w:t>
      </w:r>
      <w:r w:rsidRPr="007C29F1">
        <w:rPr>
          <w:rFonts w:ascii="Arial" w:hAnsi="Arial" w:cs="Arial"/>
          <w:color w:val="0D0D0D"/>
          <w:spacing w:val="-2"/>
          <w:sz w:val="24"/>
          <w:szCs w:val="24"/>
        </w:rPr>
        <w:t xml:space="preserve"> </w:t>
      </w:r>
      <w:r w:rsidRPr="007C29F1">
        <w:rPr>
          <w:rFonts w:ascii="Arial" w:hAnsi="Arial" w:cs="Arial"/>
          <w:color w:val="0D0D0D"/>
          <w:sz w:val="24"/>
          <w:szCs w:val="24"/>
        </w:rPr>
        <w:t>of the Bank’s unimpaired capital funds</w:t>
      </w:r>
    </w:p>
    <w:p w14:paraId="3DE726A5" w14:textId="61B669B4" w:rsidR="007F4733" w:rsidRPr="007C29F1" w:rsidRDefault="007F4733" w:rsidP="00D517DE">
      <w:pPr>
        <w:spacing w:after="240"/>
        <w:jc w:val="both"/>
        <w:rPr>
          <w:rFonts w:ascii="Arial" w:hAnsi="Arial" w:cs="Arial"/>
          <w:b/>
          <w:bCs/>
          <w:iCs/>
          <w:color w:val="0D0D0D"/>
          <w:sz w:val="24"/>
          <w:szCs w:val="24"/>
        </w:rPr>
      </w:pPr>
      <w:r w:rsidRPr="007C29F1">
        <w:rPr>
          <w:rFonts w:ascii="Arial" w:hAnsi="Arial" w:cs="Arial"/>
          <w:b/>
          <w:bCs/>
          <w:iCs/>
          <w:color w:val="0D0D0D"/>
          <w:sz w:val="24"/>
          <w:szCs w:val="24"/>
        </w:rPr>
        <w:t>Ceiling for lending to Near Prime and Su</w:t>
      </w:r>
      <w:r w:rsidR="00EA7B9E" w:rsidRPr="007C29F1">
        <w:rPr>
          <w:rFonts w:ascii="Arial" w:hAnsi="Arial" w:cs="Arial"/>
          <w:b/>
          <w:bCs/>
          <w:iCs/>
          <w:color w:val="0D0D0D"/>
          <w:sz w:val="24"/>
          <w:szCs w:val="24"/>
        </w:rPr>
        <w:t>b Prime borrowers on the fresh R</w:t>
      </w:r>
      <w:r w:rsidRPr="007C29F1">
        <w:rPr>
          <w:rFonts w:ascii="Arial" w:hAnsi="Arial" w:cs="Arial"/>
          <w:b/>
          <w:bCs/>
          <w:iCs/>
          <w:color w:val="0D0D0D"/>
          <w:sz w:val="24"/>
          <w:szCs w:val="24"/>
        </w:rPr>
        <w:t>etail sanctions</w:t>
      </w:r>
    </w:p>
    <w:p w14:paraId="4E7C4945" w14:textId="21F2E988" w:rsidR="00EA7B9E" w:rsidRPr="007C29F1" w:rsidRDefault="007F4733">
      <w:pPr>
        <w:pStyle w:val="ListParagraph"/>
        <w:widowControl/>
        <w:numPr>
          <w:ilvl w:val="0"/>
          <w:numId w:val="169"/>
        </w:numPr>
        <w:adjustRightInd w:val="0"/>
        <w:spacing w:before="0" w:after="240"/>
        <w:rPr>
          <w:rFonts w:ascii="Arial" w:eastAsiaTheme="minorHAnsi" w:hAnsi="Arial" w:cs="Arial"/>
          <w:bCs/>
          <w:iCs/>
          <w:color w:val="000000"/>
          <w:sz w:val="24"/>
          <w:szCs w:val="24"/>
          <w:lang w:val="en-IN"/>
        </w:rPr>
      </w:pPr>
      <w:r w:rsidRPr="007C29F1">
        <w:rPr>
          <w:rFonts w:ascii="Arial" w:eastAsiaTheme="minorHAnsi" w:hAnsi="Arial" w:cs="Arial"/>
          <w:b/>
          <w:bCs/>
          <w:iCs/>
          <w:color w:val="000000"/>
          <w:sz w:val="24"/>
          <w:szCs w:val="24"/>
          <w:lang w:val="en-IN"/>
        </w:rPr>
        <w:t xml:space="preserve">Near Prime : </w:t>
      </w:r>
      <w:r w:rsidR="00FB246A">
        <w:rPr>
          <w:rFonts w:ascii="Arial" w:eastAsiaTheme="minorHAnsi" w:hAnsi="Arial" w:cs="Arial"/>
          <w:b/>
          <w:bCs/>
          <w:iCs/>
          <w:color w:val="000000"/>
          <w:sz w:val="24"/>
          <w:szCs w:val="24"/>
          <w:lang w:val="en-IN"/>
        </w:rPr>
        <w:t>(</w:t>
      </w:r>
      <w:r w:rsidR="00FB246A" w:rsidRPr="007C29F1">
        <w:rPr>
          <w:rFonts w:ascii="Arial" w:hAnsi="Arial" w:cs="Arial"/>
          <w:sz w:val="24"/>
          <w:szCs w:val="24"/>
        </w:rPr>
        <w:t xml:space="preserve">CRG-3 </w:t>
      </w:r>
      <w:r w:rsidR="00FB246A">
        <w:rPr>
          <w:rFonts w:ascii="Arial" w:hAnsi="Arial" w:cs="Arial"/>
          <w:sz w:val="24"/>
          <w:szCs w:val="24"/>
        </w:rPr>
        <w:t xml:space="preserve">or </w:t>
      </w:r>
      <w:r w:rsidR="00FB246A" w:rsidRPr="007C29F1">
        <w:rPr>
          <w:rFonts w:ascii="Arial" w:hAnsi="Arial" w:cs="Arial"/>
          <w:sz w:val="24"/>
          <w:szCs w:val="24"/>
        </w:rPr>
        <w:t>CIC score 730-681</w:t>
      </w:r>
      <w:r w:rsidR="00FB246A">
        <w:rPr>
          <w:rFonts w:ascii="Arial" w:hAnsi="Arial" w:cs="Arial"/>
          <w:sz w:val="24"/>
          <w:szCs w:val="24"/>
        </w:rPr>
        <w:t>)</w:t>
      </w:r>
      <w:r w:rsidR="00FB246A" w:rsidRPr="007C29F1">
        <w:rPr>
          <w:rFonts w:ascii="Arial" w:hAnsi="Arial" w:cs="Arial"/>
          <w:sz w:val="24"/>
          <w:szCs w:val="24"/>
        </w:rPr>
        <w:t xml:space="preserve"> </w:t>
      </w:r>
      <w:r w:rsidR="00FB246A">
        <w:rPr>
          <w:rFonts w:ascii="Arial" w:hAnsi="Arial" w:cs="Arial"/>
          <w:sz w:val="24"/>
          <w:szCs w:val="24"/>
        </w:rPr>
        <w:t xml:space="preserve">: </w:t>
      </w:r>
      <w:r w:rsidRPr="007C29F1">
        <w:rPr>
          <w:rFonts w:ascii="Arial" w:eastAsiaTheme="minorHAnsi" w:hAnsi="Arial" w:cs="Arial"/>
          <w:bCs/>
          <w:iCs/>
          <w:color w:val="000000"/>
          <w:sz w:val="24"/>
          <w:szCs w:val="24"/>
          <w:lang w:val="en-IN"/>
        </w:rPr>
        <w:t>Maximum Ceiling is 10%  of Retail loans sanctions during the year. (Trigger limit 9% for CRG; 8% for NON CRG)</w:t>
      </w:r>
    </w:p>
    <w:p w14:paraId="5732231D" w14:textId="66EF9682" w:rsidR="00D517DE" w:rsidRPr="00D4095B" w:rsidRDefault="007F4733" w:rsidP="007C29F1">
      <w:pPr>
        <w:pStyle w:val="ListParagraph"/>
        <w:widowControl/>
        <w:numPr>
          <w:ilvl w:val="0"/>
          <w:numId w:val="169"/>
        </w:numPr>
        <w:adjustRightInd w:val="0"/>
        <w:spacing w:before="0" w:after="240"/>
        <w:rPr>
          <w:rFonts w:ascii="Arial" w:eastAsiaTheme="minorHAnsi" w:hAnsi="Arial" w:cs="Arial"/>
          <w:bCs/>
          <w:iCs/>
          <w:color w:val="000000"/>
          <w:sz w:val="24"/>
          <w:szCs w:val="24"/>
          <w:lang w:val="en-IN"/>
        </w:rPr>
      </w:pPr>
      <w:r w:rsidRPr="007C29F1">
        <w:rPr>
          <w:rFonts w:ascii="Arial" w:eastAsiaTheme="minorHAnsi" w:hAnsi="Arial" w:cs="Arial"/>
          <w:bCs/>
          <w:iCs/>
          <w:color w:val="000000"/>
          <w:sz w:val="24"/>
          <w:szCs w:val="24"/>
          <w:lang w:val="en-IN"/>
        </w:rPr>
        <w:t xml:space="preserve"> </w:t>
      </w:r>
      <w:r w:rsidRPr="007C29F1">
        <w:rPr>
          <w:rFonts w:ascii="Arial" w:eastAsiaTheme="minorHAnsi" w:hAnsi="Arial" w:cs="Arial"/>
          <w:b/>
          <w:bCs/>
          <w:iCs/>
          <w:color w:val="000000"/>
          <w:sz w:val="24"/>
          <w:szCs w:val="24"/>
          <w:lang w:val="en-IN"/>
        </w:rPr>
        <w:t>For Sub Prime</w:t>
      </w:r>
      <w:r w:rsidRPr="007C29F1">
        <w:rPr>
          <w:rFonts w:ascii="Arial" w:eastAsiaTheme="minorHAnsi" w:hAnsi="Arial" w:cs="Arial"/>
          <w:bCs/>
          <w:iCs/>
          <w:color w:val="000000"/>
          <w:sz w:val="24"/>
          <w:szCs w:val="24"/>
          <w:lang w:val="en-IN"/>
        </w:rPr>
        <w:t>:</w:t>
      </w:r>
      <w:r w:rsidR="00FB246A" w:rsidRPr="00FB246A">
        <w:rPr>
          <w:rFonts w:ascii="Arial" w:hAnsi="Arial" w:cs="Arial"/>
          <w:sz w:val="24"/>
          <w:szCs w:val="24"/>
        </w:rPr>
        <w:t xml:space="preserve"> </w:t>
      </w:r>
      <w:r w:rsidR="00FB246A" w:rsidRPr="007C29F1">
        <w:rPr>
          <w:rFonts w:ascii="Arial" w:hAnsi="Arial" w:cs="Arial"/>
          <w:sz w:val="24"/>
          <w:szCs w:val="24"/>
        </w:rPr>
        <w:t xml:space="preserve">CRG-4 </w:t>
      </w:r>
      <w:r w:rsidR="00FB246A">
        <w:rPr>
          <w:rFonts w:ascii="Arial" w:hAnsi="Arial" w:cs="Arial"/>
          <w:sz w:val="24"/>
          <w:szCs w:val="24"/>
        </w:rPr>
        <w:t xml:space="preserve">or </w:t>
      </w:r>
      <w:r w:rsidR="00FB246A" w:rsidRPr="007C29F1">
        <w:rPr>
          <w:rFonts w:ascii="Arial" w:hAnsi="Arial" w:cs="Arial"/>
          <w:sz w:val="24"/>
          <w:szCs w:val="24"/>
        </w:rPr>
        <w:t>CIC Score 300-680</w:t>
      </w:r>
      <w:r w:rsidR="00FB246A">
        <w:rPr>
          <w:rFonts w:ascii="Arial" w:hAnsi="Arial" w:cs="Arial"/>
          <w:sz w:val="24"/>
          <w:szCs w:val="24"/>
        </w:rPr>
        <w:t xml:space="preserve">) : </w:t>
      </w:r>
      <w:r w:rsidR="00FB246A" w:rsidRPr="007C29F1">
        <w:rPr>
          <w:rFonts w:ascii="Arial" w:hAnsi="Arial" w:cs="Arial"/>
          <w:sz w:val="24"/>
          <w:szCs w:val="24"/>
        </w:rPr>
        <w:t xml:space="preserve"> </w:t>
      </w:r>
      <w:r w:rsidRPr="007C29F1">
        <w:rPr>
          <w:rFonts w:ascii="Arial" w:eastAsiaTheme="minorHAnsi" w:hAnsi="Arial" w:cs="Arial"/>
          <w:bCs/>
          <w:iCs/>
          <w:color w:val="000000"/>
          <w:sz w:val="24"/>
          <w:szCs w:val="24"/>
          <w:lang w:val="en-IN"/>
        </w:rPr>
        <w:t xml:space="preserve"> 5%. (trigger:4.5%; 4%)</w:t>
      </w:r>
    </w:p>
    <w:p w14:paraId="08522BBB" w14:textId="05638D58" w:rsidR="009839FF" w:rsidRPr="007C29F1" w:rsidRDefault="009839FF" w:rsidP="007C29F1">
      <w:pPr>
        <w:jc w:val="both"/>
        <w:rPr>
          <w:rFonts w:ascii="Arial" w:hAnsi="Arial" w:cs="Arial"/>
          <w:b/>
          <w:bCs/>
          <w:color w:val="0D0D0D"/>
          <w:sz w:val="24"/>
          <w:szCs w:val="24"/>
        </w:rPr>
      </w:pPr>
      <w:r w:rsidRPr="007C29F1">
        <w:rPr>
          <w:rFonts w:ascii="Arial" w:hAnsi="Arial" w:cs="Arial"/>
          <w:b/>
          <w:bCs/>
          <w:color w:val="0D0D0D"/>
          <w:sz w:val="24"/>
          <w:szCs w:val="24"/>
        </w:rPr>
        <w:lastRenderedPageBreak/>
        <w:t>OPERATIONAL PROCESSES AND SYSTEMS :</w:t>
      </w:r>
    </w:p>
    <w:p w14:paraId="3CC4893C" w14:textId="77777777" w:rsidR="005A3A86" w:rsidRPr="007C29F1" w:rsidRDefault="005A3A86" w:rsidP="007C29F1">
      <w:pPr>
        <w:jc w:val="both"/>
        <w:rPr>
          <w:rFonts w:ascii="Arial" w:hAnsi="Arial" w:cs="Arial"/>
          <w:b/>
          <w:bCs/>
          <w:color w:val="0D0D0D"/>
          <w:sz w:val="24"/>
          <w:szCs w:val="24"/>
        </w:rPr>
      </w:pPr>
    </w:p>
    <w:p w14:paraId="53645616" w14:textId="7B245044" w:rsidR="009839FF" w:rsidRPr="007C29F1" w:rsidRDefault="009839FF" w:rsidP="007C29F1">
      <w:pPr>
        <w:tabs>
          <w:tab w:val="left" w:pos="1453"/>
          <w:tab w:val="left" w:pos="1454"/>
        </w:tabs>
        <w:jc w:val="both"/>
        <w:rPr>
          <w:rFonts w:ascii="Arial" w:hAnsi="Arial" w:cs="Arial"/>
          <w:b/>
          <w:sz w:val="24"/>
          <w:szCs w:val="24"/>
        </w:rPr>
      </w:pPr>
      <w:r w:rsidRPr="007C29F1">
        <w:rPr>
          <w:rFonts w:ascii="Arial" w:hAnsi="Arial" w:cs="Arial"/>
          <w:b/>
          <w:color w:val="0D0D0D"/>
          <w:sz w:val="24"/>
          <w:szCs w:val="24"/>
        </w:rPr>
        <w:t>Pricing of</w:t>
      </w:r>
      <w:r w:rsidRPr="007C29F1">
        <w:rPr>
          <w:rFonts w:ascii="Arial" w:hAnsi="Arial" w:cs="Arial"/>
          <w:b/>
          <w:color w:val="0D0D0D"/>
          <w:spacing w:val="-3"/>
          <w:sz w:val="24"/>
          <w:szCs w:val="24"/>
        </w:rPr>
        <w:t xml:space="preserve"> </w:t>
      </w:r>
      <w:r w:rsidRPr="007C29F1">
        <w:rPr>
          <w:rFonts w:ascii="Arial" w:hAnsi="Arial" w:cs="Arial"/>
          <w:b/>
          <w:color w:val="0D0D0D"/>
          <w:sz w:val="24"/>
          <w:szCs w:val="24"/>
        </w:rPr>
        <w:t>credit</w:t>
      </w:r>
      <w:r w:rsidR="00632426">
        <w:rPr>
          <w:rFonts w:ascii="Arial" w:hAnsi="Arial" w:cs="Arial"/>
          <w:b/>
          <w:color w:val="0D0D0D"/>
          <w:sz w:val="24"/>
          <w:szCs w:val="24"/>
        </w:rPr>
        <w:t xml:space="preserve"> : </w:t>
      </w:r>
    </w:p>
    <w:tbl>
      <w:tblPr>
        <w:tblW w:w="8647"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51"/>
        <w:gridCol w:w="5528"/>
        <w:gridCol w:w="2268"/>
      </w:tblGrid>
      <w:tr w:rsidR="009839FF" w:rsidRPr="007C29F1" w14:paraId="60F8A6FB" w14:textId="77777777" w:rsidTr="001D2484">
        <w:trPr>
          <w:trHeight w:val="352"/>
        </w:trPr>
        <w:tc>
          <w:tcPr>
            <w:tcW w:w="851" w:type="dxa"/>
          </w:tcPr>
          <w:p w14:paraId="4B4769D3" w14:textId="77777777" w:rsidR="009839FF" w:rsidRPr="007C29F1" w:rsidRDefault="009839FF" w:rsidP="00632426">
            <w:pPr>
              <w:pStyle w:val="TableParagraph"/>
              <w:ind w:left="4"/>
              <w:jc w:val="center"/>
              <w:rPr>
                <w:rFonts w:ascii="Arial" w:hAnsi="Arial" w:cs="Arial"/>
                <w:bCs/>
                <w:sz w:val="24"/>
                <w:szCs w:val="24"/>
              </w:rPr>
            </w:pPr>
            <w:r w:rsidRPr="007C29F1">
              <w:rPr>
                <w:rFonts w:ascii="Arial" w:hAnsi="Arial" w:cs="Arial"/>
                <w:bCs/>
                <w:color w:val="0D0D0D"/>
                <w:sz w:val="24"/>
                <w:szCs w:val="24"/>
              </w:rPr>
              <w:t>Sl.</w:t>
            </w:r>
            <w:r w:rsidRPr="007C29F1">
              <w:rPr>
                <w:rFonts w:ascii="Arial" w:hAnsi="Arial" w:cs="Arial"/>
                <w:bCs/>
                <w:color w:val="0D0D0D"/>
                <w:spacing w:val="-3"/>
                <w:sz w:val="24"/>
                <w:szCs w:val="24"/>
              </w:rPr>
              <w:t xml:space="preserve"> </w:t>
            </w:r>
            <w:r w:rsidRPr="007C29F1">
              <w:rPr>
                <w:rFonts w:ascii="Arial" w:hAnsi="Arial" w:cs="Arial"/>
                <w:bCs/>
                <w:color w:val="0D0D0D"/>
                <w:sz w:val="24"/>
                <w:szCs w:val="24"/>
              </w:rPr>
              <w:t>No.</w:t>
            </w:r>
          </w:p>
        </w:tc>
        <w:tc>
          <w:tcPr>
            <w:tcW w:w="5528" w:type="dxa"/>
          </w:tcPr>
          <w:p w14:paraId="0DB3A9B5" w14:textId="77777777" w:rsidR="009839FF" w:rsidRPr="007C29F1" w:rsidRDefault="009839FF" w:rsidP="007C29F1">
            <w:pPr>
              <w:pStyle w:val="TableParagraph"/>
              <w:ind w:left="714"/>
              <w:jc w:val="both"/>
              <w:rPr>
                <w:rFonts w:ascii="Arial" w:hAnsi="Arial" w:cs="Arial"/>
                <w:b/>
                <w:sz w:val="24"/>
                <w:szCs w:val="24"/>
              </w:rPr>
            </w:pPr>
            <w:r w:rsidRPr="007C29F1">
              <w:rPr>
                <w:rFonts w:ascii="Arial" w:hAnsi="Arial" w:cs="Arial"/>
                <w:b/>
                <w:color w:val="0D0D0D"/>
                <w:sz w:val="24"/>
                <w:szCs w:val="24"/>
              </w:rPr>
              <w:t>Category of the Borrowers</w:t>
            </w:r>
          </w:p>
        </w:tc>
        <w:tc>
          <w:tcPr>
            <w:tcW w:w="2268" w:type="dxa"/>
          </w:tcPr>
          <w:p w14:paraId="4082475E" w14:textId="77777777" w:rsidR="009839FF" w:rsidRPr="007C29F1" w:rsidRDefault="009839FF" w:rsidP="007C29F1">
            <w:pPr>
              <w:pStyle w:val="TableParagraph"/>
              <w:jc w:val="both"/>
              <w:rPr>
                <w:rFonts w:ascii="Arial" w:hAnsi="Arial" w:cs="Arial"/>
                <w:b/>
                <w:sz w:val="24"/>
                <w:szCs w:val="24"/>
              </w:rPr>
            </w:pPr>
            <w:r w:rsidRPr="007C29F1">
              <w:rPr>
                <w:rFonts w:ascii="Arial" w:hAnsi="Arial" w:cs="Arial"/>
                <w:b/>
                <w:color w:val="0D0D0D"/>
                <w:sz w:val="24"/>
                <w:szCs w:val="24"/>
              </w:rPr>
              <w:t>Pricing based on</w:t>
            </w:r>
          </w:p>
        </w:tc>
      </w:tr>
      <w:tr w:rsidR="009839FF" w:rsidRPr="007C29F1" w14:paraId="0B0022BB" w14:textId="77777777" w:rsidTr="001D2484">
        <w:trPr>
          <w:trHeight w:val="352"/>
        </w:trPr>
        <w:tc>
          <w:tcPr>
            <w:tcW w:w="851" w:type="dxa"/>
          </w:tcPr>
          <w:p w14:paraId="3E2AD01D" w14:textId="77777777" w:rsidR="009839FF" w:rsidRPr="007C29F1" w:rsidRDefault="009839FF" w:rsidP="00632426">
            <w:pPr>
              <w:pStyle w:val="TableParagraph"/>
              <w:jc w:val="center"/>
              <w:rPr>
                <w:rFonts w:ascii="Arial" w:hAnsi="Arial" w:cs="Arial"/>
                <w:bCs/>
                <w:sz w:val="24"/>
                <w:szCs w:val="24"/>
              </w:rPr>
            </w:pPr>
            <w:r w:rsidRPr="007C29F1">
              <w:rPr>
                <w:rFonts w:ascii="Arial" w:hAnsi="Arial" w:cs="Arial"/>
                <w:bCs/>
                <w:color w:val="0D0D0D"/>
                <w:sz w:val="24"/>
                <w:szCs w:val="24"/>
              </w:rPr>
              <w:t>1</w:t>
            </w:r>
          </w:p>
        </w:tc>
        <w:tc>
          <w:tcPr>
            <w:tcW w:w="5528" w:type="dxa"/>
          </w:tcPr>
          <w:p w14:paraId="0B7EB5B7" w14:textId="6B58C2A3" w:rsidR="009839FF" w:rsidRPr="007C29F1" w:rsidRDefault="009839FF" w:rsidP="007C29F1">
            <w:pPr>
              <w:pStyle w:val="TableParagraph"/>
              <w:jc w:val="both"/>
              <w:rPr>
                <w:rFonts w:ascii="Arial" w:hAnsi="Arial" w:cs="Arial"/>
                <w:sz w:val="24"/>
                <w:szCs w:val="24"/>
              </w:rPr>
            </w:pPr>
            <w:r w:rsidRPr="007C29F1">
              <w:rPr>
                <w:rFonts w:ascii="Arial" w:hAnsi="Arial" w:cs="Arial"/>
                <w:color w:val="0D0D0D"/>
                <w:sz w:val="24"/>
                <w:szCs w:val="24"/>
              </w:rPr>
              <w:t>Exposures above Rs. 5</w:t>
            </w:r>
            <w:r w:rsidR="00130055">
              <w:rPr>
                <w:rFonts w:ascii="Arial" w:hAnsi="Arial" w:cs="Arial"/>
                <w:color w:val="0D0D0D"/>
                <w:sz w:val="24"/>
                <w:szCs w:val="24"/>
              </w:rPr>
              <w:t>0</w:t>
            </w:r>
            <w:r w:rsidRPr="007C29F1">
              <w:rPr>
                <w:rFonts w:ascii="Arial" w:hAnsi="Arial" w:cs="Arial"/>
                <w:color w:val="0D0D0D"/>
                <w:sz w:val="24"/>
                <w:szCs w:val="24"/>
              </w:rPr>
              <w:t>Crore</w:t>
            </w:r>
          </w:p>
        </w:tc>
        <w:tc>
          <w:tcPr>
            <w:tcW w:w="2268" w:type="dxa"/>
          </w:tcPr>
          <w:p w14:paraId="170DE468" w14:textId="77777777" w:rsidR="009839FF" w:rsidRPr="007C29F1" w:rsidRDefault="009839FF" w:rsidP="007C29F1">
            <w:pPr>
              <w:pStyle w:val="TableParagraph"/>
              <w:jc w:val="both"/>
              <w:rPr>
                <w:rFonts w:ascii="Arial" w:hAnsi="Arial" w:cs="Arial"/>
                <w:sz w:val="24"/>
                <w:szCs w:val="24"/>
              </w:rPr>
            </w:pPr>
            <w:r w:rsidRPr="007C29F1">
              <w:rPr>
                <w:rFonts w:ascii="Arial" w:hAnsi="Arial" w:cs="Arial"/>
                <w:color w:val="0D0D0D"/>
                <w:sz w:val="24"/>
                <w:szCs w:val="24"/>
              </w:rPr>
              <w:t>Grid Methodology</w:t>
            </w:r>
          </w:p>
        </w:tc>
      </w:tr>
      <w:tr w:rsidR="009839FF" w:rsidRPr="007C29F1" w14:paraId="044F2985" w14:textId="77777777" w:rsidTr="001D2484">
        <w:trPr>
          <w:trHeight w:val="681"/>
        </w:trPr>
        <w:tc>
          <w:tcPr>
            <w:tcW w:w="851" w:type="dxa"/>
          </w:tcPr>
          <w:p w14:paraId="1F411536" w14:textId="77777777" w:rsidR="009839FF" w:rsidRPr="007C29F1" w:rsidRDefault="009839FF" w:rsidP="00632426">
            <w:pPr>
              <w:pStyle w:val="TableParagraph"/>
              <w:jc w:val="center"/>
              <w:rPr>
                <w:rFonts w:ascii="Arial" w:hAnsi="Arial" w:cs="Arial"/>
                <w:bCs/>
                <w:sz w:val="24"/>
                <w:szCs w:val="24"/>
              </w:rPr>
            </w:pPr>
            <w:r w:rsidRPr="007C29F1">
              <w:rPr>
                <w:rFonts w:ascii="Arial" w:hAnsi="Arial" w:cs="Arial"/>
                <w:bCs/>
                <w:color w:val="0D0D0D"/>
                <w:sz w:val="24"/>
                <w:szCs w:val="24"/>
              </w:rPr>
              <w:t>2.</w:t>
            </w:r>
          </w:p>
        </w:tc>
        <w:tc>
          <w:tcPr>
            <w:tcW w:w="5528" w:type="dxa"/>
          </w:tcPr>
          <w:p w14:paraId="1ED771B7" w14:textId="0ED73EC9" w:rsidR="009839FF" w:rsidRPr="007C29F1" w:rsidRDefault="009839FF" w:rsidP="007C29F1">
            <w:pPr>
              <w:pStyle w:val="TableParagraph"/>
              <w:tabs>
                <w:tab w:val="left" w:pos="1363"/>
              </w:tabs>
              <w:jc w:val="both"/>
              <w:rPr>
                <w:rFonts w:ascii="Arial" w:hAnsi="Arial" w:cs="Arial"/>
                <w:sz w:val="24"/>
                <w:szCs w:val="24"/>
              </w:rPr>
            </w:pPr>
            <w:r w:rsidRPr="007C29F1">
              <w:rPr>
                <w:rFonts w:ascii="Arial" w:hAnsi="Arial" w:cs="Arial"/>
                <w:color w:val="0D0D0D"/>
                <w:sz w:val="24"/>
                <w:szCs w:val="24"/>
              </w:rPr>
              <w:t>Exposure</w:t>
            </w:r>
            <w:r w:rsidRPr="007C29F1">
              <w:rPr>
                <w:rFonts w:ascii="Arial" w:hAnsi="Arial" w:cs="Arial"/>
                <w:color w:val="0D0D0D"/>
                <w:sz w:val="24"/>
                <w:szCs w:val="24"/>
              </w:rPr>
              <w:tab/>
              <w:t>above Rs.2 Crore &amp; upto Rs. 5</w:t>
            </w:r>
            <w:r w:rsidR="00130055">
              <w:rPr>
                <w:rFonts w:ascii="Arial" w:hAnsi="Arial" w:cs="Arial"/>
                <w:color w:val="0D0D0D"/>
                <w:sz w:val="24"/>
                <w:szCs w:val="24"/>
              </w:rPr>
              <w:t>0</w:t>
            </w:r>
            <w:r w:rsidRPr="007C29F1">
              <w:rPr>
                <w:rFonts w:ascii="Arial" w:hAnsi="Arial" w:cs="Arial"/>
                <w:color w:val="0D0D0D"/>
                <w:sz w:val="24"/>
                <w:szCs w:val="24"/>
              </w:rPr>
              <w:t xml:space="preserve"> Crore</w:t>
            </w:r>
          </w:p>
        </w:tc>
        <w:tc>
          <w:tcPr>
            <w:tcW w:w="2268" w:type="dxa"/>
          </w:tcPr>
          <w:p w14:paraId="4A323CB1" w14:textId="252026CF" w:rsidR="009839FF" w:rsidRPr="007C29F1" w:rsidRDefault="009839FF" w:rsidP="007C29F1">
            <w:pPr>
              <w:pStyle w:val="TableParagraph"/>
              <w:tabs>
                <w:tab w:val="left" w:pos="1100"/>
                <w:tab w:val="left" w:pos="2186"/>
              </w:tabs>
              <w:jc w:val="both"/>
              <w:rPr>
                <w:rFonts w:ascii="Arial" w:hAnsi="Arial" w:cs="Arial"/>
                <w:sz w:val="24"/>
                <w:szCs w:val="24"/>
              </w:rPr>
            </w:pPr>
            <w:r w:rsidRPr="007C29F1">
              <w:rPr>
                <w:rFonts w:ascii="Arial" w:hAnsi="Arial" w:cs="Arial"/>
                <w:color w:val="0D0D0D"/>
                <w:sz w:val="24"/>
                <w:szCs w:val="24"/>
              </w:rPr>
              <w:t>Canara</w:t>
            </w:r>
            <w:r w:rsidRPr="007C29F1">
              <w:rPr>
                <w:rFonts w:ascii="Arial" w:hAnsi="Arial" w:cs="Arial"/>
                <w:color w:val="0D0D0D"/>
                <w:sz w:val="24"/>
                <w:szCs w:val="24"/>
              </w:rPr>
              <w:tab/>
              <w:t>Internal</w:t>
            </w:r>
            <w:r w:rsidR="000E6F07" w:rsidRPr="007C29F1">
              <w:rPr>
                <w:rFonts w:ascii="Arial" w:hAnsi="Arial" w:cs="Arial"/>
                <w:color w:val="0D0D0D"/>
                <w:sz w:val="24"/>
                <w:szCs w:val="24"/>
              </w:rPr>
              <w:t xml:space="preserve"> </w:t>
            </w:r>
            <w:r w:rsidRPr="007C29F1">
              <w:rPr>
                <w:rFonts w:ascii="Arial" w:hAnsi="Arial" w:cs="Arial"/>
                <w:color w:val="0D0D0D"/>
                <w:spacing w:val="-4"/>
                <w:sz w:val="24"/>
                <w:szCs w:val="24"/>
              </w:rPr>
              <w:t xml:space="preserve">Rating </w:t>
            </w:r>
            <w:r w:rsidRPr="007C29F1">
              <w:rPr>
                <w:rFonts w:ascii="Arial" w:hAnsi="Arial" w:cs="Arial"/>
                <w:color w:val="0D0D0D"/>
                <w:sz w:val="24"/>
                <w:szCs w:val="24"/>
              </w:rPr>
              <w:t>model (CIRM</w:t>
            </w:r>
            <w:r w:rsidRPr="007C29F1">
              <w:rPr>
                <w:rFonts w:ascii="Arial" w:hAnsi="Arial" w:cs="Arial"/>
                <w:color w:val="0D0D0D"/>
                <w:spacing w:val="-4"/>
                <w:sz w:val="24"/>
                <w:szCs w:val="24"/>
              </w:rPr>
              <w:t xml:space="preserve"> </w:t>
            </w:r>
            <w:r w:rsidRPr="007C29F1">
              <w:rPr>
                <w:rFonts w:ascii="Arial" w:hAnsi="Arial" w:cs="Arial"/>
                <w:color w:val="0D0D0D"/>
                <w:sz w:val="24"/>
                <w:szCs w:val="24"/>
              </w:rPr>
              <w:t>Model)</w:t>
            </w:r>
          </w:p>
        </w:tc>
      </w:tr>
      <w:tr w:rsidR="009839FF" w:rsidRPr="007C29F1" w14:paraId="61B101F4" w14:textId="77777777" w:rsidTr="00195475">
        <w:trPr>
          <w:trHeight w:val="1249"/>
        </w:trPr>
        <w:tc>
          <w:tcPr>
            <w:tcW w:w="851" w:type="dxa"/>
          </w:tcPr>
          <w:p w14:paraId="6BF89746" w14:textId="77777777" w:rsidR="009839FF" w:rsidRPr="007C29F1" w:rsidRDefault="009839FF" w:rsidP="00632426">
            <w:pPr>
              <w:pStyle w:val="TableParagraph"/>
              <w:jc w:val="center"/>
              <w:rPr>
                <w:rFonts w:ascii="Arial" w:hAnsi="Arial" w:cs="Arial"/>
                <w:bCs/>
                <w:sz w:val="24"/>
                <w:szCs w:val="24"/>
              </w:rPr>
            </w:pPr>
          </w:p>
          <w:p w14:paraId="3AD04EF8" w14:textId="77777777" w:rsidR="009839FF" w:rsidRPr="007C29F1" w:rsidRDefault="009839FF" w:rsidP="00632426">
            <w:pPr>
              <w:pStyle w:val="TableParagraph"/>
              <w:jc w:val="center"/>
              <w:rPr>
                <w:rFonts w:ascii="Arial" w:hAnsi="Arial" w:cs="Arial"/>
                <w:bCs/>
                <w:sz w:val="24"/>
                <w:szCs w:val="24"/>
              </w:rPr>
            </w:pPr>
          </w:p>
          <w:p w14:paraId="6472415B" w14:textId="77777777" w:rsidR="009839FF" w:rsidRPr="007C29F1" w:rsidRDefault="009839FF" w:rsidP="00632426">
            <w:pPr>
              <w:pStyle w:val="TableParagraph"/>
              <w:jc w:val="center"/>
              <w:rPr>
                <w:rFonts w:ascii="Arial" w:hAnsi="Arial" w:cs="Arial"/>
                <w:bCs/>
                <w:sz w:val="24"/>
                <w:szCs w:val="24"/>
              </w:rPr>
            </w:pPr>
            <w:r w:rsidRPr="007C29F1">
              <w:rPr>
                <w:rFonts w:ascii="Arial" w:hAnsi="Arial" w:cs="Arial"/>
                <w:bCs/>
                <w:color w:val="0D0D0D"/>
                <w:sz w:val="24"/>
                <w:szCs w:val="24"/>
              </w:rPr>
              <w:t>3.</w:t>
            </w:r>
          </w:p>
        </w:tc>
        <w:tc>
          <w:tcPr>
            <w:tcW w:w="5528" w:type="dxa"/>
          </w:tcPr>
          <w:p w14:paraId="0E4221EB" w14:textId="77777777" w:rsidR="009839FF" w:rsidRPr="007C29F1" w:rsidRDefault="009839FF">
            <w:pPr>
              <w:pStyle w:val="TableParagraph"/>
              <w:numPr>
                <w:ilvl w:val="0"/>
                <w:numId w:val="31"/>
              </w:numPr>
              <w:tabs>
                <w:tab w:val="left" w:pos="468"/>
              </w:tabs>
              <w:jc w:val="both"/>
              <w:rPr>
                <w:rFonts w:ascii="Arial" w:hAnsi="Arial" w:cs="Arial"/>
                <w:sz w:val="24"/>
                <w:szCs w:val="24"/>
              </w:rPr>
            </w:pPr>
            <w:r w:rsidRPr="007C29F1">
              <w:rPr>
                <w:rFonts w:ascii="Arial" w:hAnsi="Arial" w:cs="Arial"/>
                <w:color w:val="0D0D0D"/>
                <w:sz w:val="24"/>
                <w:szCs w:val="24"/>
              </w:rPr>
              <w:t>Exposure above Rs.2 lakh and upto Rs.2 Crore  to MSME &amp; other</w:t>
            </w:r>
            <w:r w:rsidRPr="007C29F1">
              <w:rPr>
                <w:rFonts w:ascii="Arial" w:hAnsi="Arial" w:cs="Arial"/>
                <w:color w:val="0D0D0D"/>
                <w:spacing w:val="-3"/>
                <w:sz w:val="24"/>
                <w:szCs w:val="24"/>
              </w:rPr>
              <w:t xml:space="preserve"> </w:t>
            </w:r>
            <w:r w:rsidRPr="007C29F1">
              <w:rPr>
                <w:rFonts w:ascii="Arial" w:hAnsi="Arial" w:cs="Arial"/>
                <w:color w:val="0D0D0D"/>
                <w:sz w:val="24"/>
                <w:szCs w:val="24"/>
              </w:rPr>
              <w:t>sectors.</w:t>
            </w:r>
          </w:p>
          <w:p w14:paraId="46D79556" w14:textId="77777777" w:rsidR="00D37EFB" w:rsidRPr="007C29F1" w:rsidRDefault="00D37EFB" w:rsidP="007C29F1">
            <w:pPr>
              <w:pStyle w:val="TableParagraph"/>
              <w:tabs>
                <w:tab w:val="left" w:pos="468"/>
              </w:tabs>
              <w:ind w:left="467"/>
              <w:jc w:val="both"/>
              <w:rPr>
                <w:rFonts w:ascii="Arial" w:hAnsi="Arial" w:cs="Arial"/>
                <w:sz w:val="24"/>
                <w:szCs w:val="24"/>
              </w:rPr>
            </w:pPr>
          </w:p>
          <w:p w14:paraId="1A1BF064" w14:textId="77777777" w:rsidR="009839FF" w:rsidRPr="007C29F1" w:rsidRDefault="009839FF">
            <w:pPr>
              <w:pStyle w:val="TableParagraph"/>
              <w:numPr>
                <w:ilvl w:val="0"/>
                <w:numId w:val="31"/>
              </w:numPr>
              <w:tabs>
                <w:tab w:val="left" w:pos="468"/>
              </w:tabs>
              <w:jc w:val="both"/>
              <w:rPr>
                <w:rFonts w:ascii="Arial" w:hAnsi="Arial" w:cs="Arial"/>
                <w:sz w:val="24"/>
                <w:szCs w:val="24"/>
              </w:rPr>
            </w:pPr>
            <w:r w:rsidRPr="007C29F1">
              <w:rPr>
                <w:rFonts w:ascii="Arial" w:hAnsi="Arial" w:cs="Arial"/>
                <w:color w:val="0D0D0D"/>
                <w:sz w:val="24"/>
                <w:szCs w:val="24"/>
              </w:rPr>
              <w:t xml:space="preserve">Exposures above </w:t>
            </w:r>
            <w:r w:rsidRPr="007C29F1">
              <w:rPr>
                <w:rFonts w:ascii="Arial" w:hAnsi="Arial" w:cs="Arial"/>
                <w:b/>
                <w:color w:val="0D0D0D"/>
                <w:sz w:val="24"/>
                <w:szCs w:val="24"/>
              </w:rPr>
              <w:t>Rs.</w:t>
            </w:r>
            <w:r w:rsidRPr="007C29F1">
              <w:rPr>
                <w:rFonts w:ascii="Arial" w:hAnsi="Arial" w:cs="Arial"/>
                <w:color w:val="0D0D0D"/>
                <w:sz w:val="24"/>
                <w:szCs w:val="24"/>
              </w:rPr>
              <w:t>2.00 lakh and upto Rs 2.00 crore for agriculture &amp; allied</w:t>
            </w:r>
            <w:r w:rsidRPr="007C29F1">
              <w:rPr>
                <w:rFonts w:ascii="Arial" w:hAnsi="Arial" w:cs="Arial"/>
                <w:color w:val="0D0D0D"/>
                <w:spacing w:val="-1"/>
                <w:sz w:val="24"/>
                <w:szCs w:val="24"/>
              </w:rPr>
              <w:t xml:space="preserve"> </w:t>
            </w:r>
            <w:r w:rsidRPr="007C29F1">
              <w:rPr>
                <w:rFonts w:ascii="Arial" w:hAnsi="Arial" w:cs="Arial"/>
                <w:color w:val="0D0D0D"/>
                <w:sz w:val="24"/>
                <w:szCs w:val="24"/>
              </w:rPr>
              <w:t>activities</w:t>
            </w:r>
          </w:p>
        </w:tc>
        <w:tc>
          <w:tcPr>
            <w:tcW w:w="2268" w:type="dxa"/>
          </w:tcPr>
          <w:p w14:paraId="3CE1F2C3" w14:textId="77777777" w:rsidR="009839FF" w:rsidRPr="007C29F1" w:rsidRDefault="009839FF" w:rsidP="007C29F1">
            <w:pPr>
              <w:pStyle w:val="TableParagraph"/>
              <w:jc w:val="both"/>
              <w:rPr>
                <w:rFonts w:ascii="Arial" w:hAnsi="Arial" w:cs="Arial"/>
                <w:sz w:val="24"/>
                <w:szCs w:val="24"/>
              </w:rPr>
            </w:pPr>
            <w:r w:rsidRPr="007C29F1">
              <w:rPr>
                <w:rFonts w:ascii="Arial" w:hAnsi="Arial" w:cs="Arial"/>
                <w:color w:val="0D0D0D"/>
                <w:sz w:val="24"/>
                <w:szCs w:val="24"/>
              </w:rPr>
              <w:t>Internal Rating (Small Value Model / Manual Model)</w:t>
            </w:r>
          </w:p>
          <w:p w14:paraId="606775ED" w14:textId="77777777" w:rsidR="00195475" w:rsidRPr="007C29F1" w:rsidRDefault="00195475" w:rsidP="007C29F1">
            <w:pPr>
              <w:pStyle w:val="TableParagraph"/>
              <w:jc w:val="both"/>
              <w:rPr>
                <w:rFonts w:ascii="Arial" w:hAnsi="Arial" w:cs="Arial"/>
                <w:color w:val="0D0D0D"/>
                <w:sz w:val="24"/>
                <w:szCs w:val="24"/>
              </w:rPr>
            </w:pPr>
          </w:p>
          <w:p w14:paraId="432AF2CA" w14:textId="77777777" w:rsidR="009839FF" w:rsidRPr="007C29F1" w:rsidRDefault="009839FF" w:rsidP="007C29F1">
            <w:pPr>
              <w:pStyle w:val="TableParagraph"/>
              <w:jc w:val="both"/>
              <w:rPr>
                <w:rFonts w:ascii="Arial" w:hAnsi="Arial" w:cs="Arial"/>
                <w:sz w:val="24"/>
                <w:szCs w:val="24"/>
              </w:rPr>
            </w:pPr>
            <w:r w:rsidRPr="007C29F1">
              <w:rPr>
                <w:rFonts w:ascii="Arial" w:hAnsi="Arial" w:cs="Arial"/>
                <w:color w:val="0D0D0D"/>
                <w:sz w:val="24"/>
                <w:szCs w:val="24"/>
              </w:rPr>
              <w:t>Scoring Norms</w:t>
            </w:r>
          </w:p>
        </w:tc>
      </w:tr>
      <w:tr w:rsidR="009839FF" w:rsidRPr="007C29F1" w14:paraId="35412A84" w14:textId="77777777" w:rsidTr="001D2484">
        <w:trPr>
          <w:trHeight w:val="352"/>
        </w:trPr>
        <w:tc>
          <w:tcPr>
            <w:tcW w:w="851" w:type="dxa"/>
          </w:tcPr>
          <w:p w14:paraId="5EA4CDEC" w14:textId="77777777" w:rsidR="009839FF" w:rsidRPr="007C29F1" w:rsidRDefault="009839FF" w:rsidP="00632426">
            <w:pPr>
              <w:pStyle w:val="TableParagraph"/>
              <w:jc w:val="center"/>
              <w:rPr>
                <w:rFonts w:ascii="Arial" w:hAnsi="Arial" w:cs="Arial"/>
                <w:bCs/>
                <w:sz w:val="24"/>
                <w:szCs w:val="24"/>
              </w:rPr>
            </w:pPr>
            <w:r w:rsidRPr="007C29F1">
              <w:rPr>
                <w:rFonts w:ascii="Arial" w:hAnsi="Arial" w:cs="Arial"/>
                <w:bCs/>
                <w:color w:val="0D0D0D"/>
                <w:sz w:val="24"/>
                <w:szCs w:val="24"/>
              </w:rPr>
              <w:t>4.</w:t>
            </w:r>
          </w:p>
        </w:tc>
        <w:tc>
          <w:tcPr>
            <w:tcW w:w="5528" w:type="dxa"/>
          </w:tcPr>
          <w:p w14:paraId="737CC03B" w14:textId="77777777" w:rsidR="009839FF" w:rsidRPr="007C29F1" w:rsidRDefault="009839FF" w:rsidP="007C29F1">
            <w:pPr>
              <w:pStyle w:val="TableParagraph"/>
              <w:jc w:val="both"/>
              <w:rPr>
                <w:rFonts w:ascii="Arial" w:hAnsi="Arial" w:cs="Arial"/>
                <w:sz w:val="24"/>
                <w:szCs w:val="24"/>
              </w:rPr>
            </w:pPr>
            <w:r w:rsidRPr="007C29F1">
              <w:rPr>
                <w:rFonts w:ascii="Arial" w:hAnsi="Arial" w:cs="Arial"/>
                <w:color w:val="0D0D0D"/>
                <w:sz w:val="24"/>
                <w:szCs w:val="24"/>
              </w:rPr>
              <w:t>Retail Lending Products of the Bank</w:t>
            </w:r>
          </w:p>
        </w:tc>
        <w:tc>
          <w:tcPr>
            <w:tcW w:w="2268" w:type="dxa"/>
          </w:tcPr>
          <w:p w14:paraId="13E78E0C" w14:textId="77777777" w:rsidR="009839FF" w:rsidRPr="007C29F1" w:rsidRDefault="009839FF" w:rsidP="007C29F1">
            <w:pPr>
              <w:pStyle w:val="TableParagraph"/>
              <w:jc w:val="both"/>
              <w:rPr>
                <w:rFonts w:ascii="Arial" w:hAnsi="Arial" w:cs="Arial"/>
                <w:sz w:val="24"/>
                <w:szCs w:val="24"/>
              </w:rPr>
            </w:pPr>
            <w:r w:rsidRPr="007C29F1">
              <w:rPr>
                <w:rFonts w:ascii="Arial" w:hAnsi="Arial" w:cs="Arial"/>
                <w:color w:val="0D0D0D"/>
                <w:sz w:val="24"/>
                <w:szCs w:val="24"/>
              </w:rPr>
              <w:t>Schematic</w:t>
            </w:r>
          </w:p>
        </w:tc>
      </w:tr>
      <w:tr w:rsidR="009839FF" w:rsidRPr="007C29F1" w14:paraId="25686E41" w14:textId="77777777" w:rsidTr="001D2484">
        <w:trPr>
          <w:trHeight w:val="645"/>
        </w:trPr>
        <w:tc>
          <w:tcPr>
            <w:tcW w:w="851" w:type="dxa"/>
          </w:tcPr>
          <w:p w14:paraId="2008E0B9" w14:textId="77777777" w:rsidR="009839FF" w:rsidRPr="007C29F1" w:rsidRDefault="009839FF" w:rsidP="00632426">
            <w:pPr>
              <w:pStyle w:val="TableParagraph"/>
              <w:jc w:val="center"/>
              <w:rPr>
                <w:rFonts w:ascii="Arial" w:hAnsi="Arial" w:cs="Arial"/>
                <w:bCs/>
                <w:sz w:val="24"/>
                <w:szCs w:val="24"/>
              </w:rPr>
            </w:pPr>
            <w:r w:rsidRPr="007C29F1">
              <w:rPr>
                <w:rFonts w:ascii="Arial" w:hAnsi="Arial" w:cs="Arial"/>
                <w:bCs/>
                <w:color w:val="0D0D0D"/>
                <w:sz w:val="24"/>
                <w:szCs w:val="24"/>
              </w:rPr>
              <w:t>5.</w:t>
            </w:r>
          </w:p>
        </w:tc>
        <w:tc>
          <w:tcPr>
            <w:tcW w:w="5528" w:type="dxa"/>
          </w:tcPr>
          <w:p w14:paraId="0FA1D9B9" w14:textId="77777777" w:rsidR="009839FF" w:rsidRPr="007C29F1" w:rsidRDefault="009839FF" w:rsidP="007C29F1">
            <w:pPr>
              <w:pStyle w:val="TableParagraph"/>
              <w:jc w:val="both"/>
              <w:rPr>
                <w:rFonts w:ascii="Arial" w:hAnsi="Arial" w:cs="Arial"/>
                <w:sz w:val="24"/>
                <w:szCs w:val="24"/>
              </w:rPr>
            </w:pPr>
            <w:r w:rsidRPr="007C29F1">
              <w:rPr>
                <w:rFonts w:ascii="Arial" w:hAnsi="Arial" w:cs="Arial"/>
                <w:color w:val="0D0D0D"/>
                <w:sz w:val="24"/>
                <w:szCs w:val="24"/>
              </w:rPr>
              <w:t xml:space="preserve">Exposure upto </w:t>
            </w:r>
            <w:r w:rsidRPr="007C29F1">
              <w:rPr>
                <w:rFonts w:ascii="Arial" w:hAnsi="Arial" w:cs="Arial"/>
                <w:b/>
                <w:color w:val="0D0D0D"/>
                <w:sz w:val="24"/>
                <w:szCs w:val="24"/>
              </w:rPr>
              <w:t>Rs.</w:t>
            </w:r>
            <w:r w:rsidRPr="007C29F1">
              <w:rPr>
                <w:rFonts w:ascii="Arial" w:hAnsi="Arial" w:cs="Arial"/>
                <w:color w:val="0D0D0D"/>
                <w:sz w:val="24"/>
                <w:szCs w:val="24"/>
              </w:rPr>
              <w:t>2 lakh</w:t>
            </w:r>
          </w:p>
        </w:tc>
        <w:tc>
          <w:tcPr>
            <w:tcW w:w="2268" w:type="dxa"/>
          </w:tcPr>
          <w:p w14:paraId="4F2A50BE" w14:textId="77777777" w:rsidR="009839FF" w:rsidRPr="00D4095B" w:rsidRDefault="009839FF" w:rsidP="007C29F1">
            <w:pPr>
              <w:pStyle w:val="TableParagraph"/>
              <w:jc w:val="both"/>
              <w:rPr>
                <w:rFonts w:ascii="Arial" w:hAnsi="Arial" w:cs="Arial"/>
                <w:sz w:val="20"/>
                <w:szCs w:val="20"/>
              </w:rPr>
            </w:pPr>
            <w:r w:rsidRPr="00D4095B">
              <w:rPr>
                <w:rFonts w:ascii="Arial" w:hAnsi="Arial" w:cs="Arial"/>
                <w:color w:val="0D0D0D"/>
                <w:sz w:val="20"/>
                <w:szCs w:val="20"/>
              </w:rPr>
              <w:t>ROI as advised by the Bank from time to time</w:t>
            </w:r>
          </w:p>
        </w:tc>
      </w:tr>
    </w:tbl>
    <w:p w14:paraId="7F2F79B2" w14:textId="77777777" w:rsidR="00D55363" w:rsidRDefault="00D55363" w:rsidP="007C29F1">
      <w:pPr>
        <w:jc w:val="both"/>
        <w:rPr>
          <w:rFonts w:ascii="Arial" w:hAnsi="Arial" w:cs="Arial"/>
          <w:color w:val="0D0D0D"/>
          <w:sz w:val="24"/>
          <w:szCs w:val="24"/>
        </w:rPr>
      </w:pPr>
    </w:p>
    <w:p w14:paraId="4AECE969" w14:textId="77777777" w:rsidR="007E6B37" w:rsidRPr="007E6B37" w:rsidRDefault="007E6B37" w:rsidP="007E6B37">
      <w:pPr>
        <w:widowControl/>
        <w:adjustRightInd w:val="0"/>
        <w:jc w:val="both"/>
        <w:rPr>
          <w:rFonts w:ascii="Arial" w:eastAsiaTheme="minorHAnsi" w:hAnsi="Arial" w:cs="Arial"/>
          <w:color w:val="000000"/>
          <w:sz w:val="24"/>
          <w:szCs w:val="24"/>
          <w:lang w:val="en-IN"/>
        </w:rPr>
      </w:pPr>
      <w:r w:rsidRPr="007E6B37">
        <w:rPr>
          <w:rFonts w:ascii="Arial" w:eastAsiaTheme="minorHAnsi" w:hAnsi="Arial" w:cs="Arial"/>
          <w:color w:val="000000"/>
          <w:sz w:val="24"/>
          <w:szCs w:val="24"/>
          <w:lang w:val="en-IN"/>
        </w:rPr>
        <w:t xml:space="preserve">Revision of Liquidity premium for Rupee Loans and advances - w.e.f. </w:t>
      </w:r>
      <w:r w:rsidRPr="007E6B37">
        <w:rPr>
          <w:rFonts w:ascii="Arial" w:eastAsiaTheme="minorHAnsi" w:hAnsi="Arial" w:cs="Arial"/>
          <w:color w:val="FF0000"/>
          <w:sz w:val="24"/>
          <w:szCs w:val="24"/>
          <w:lang w:val="en-IN"/>
        </w:rPr>
        <w:t xml:space="preserve">01.04.2025 </w:t>
      </w:r>
    </w:p>
    <w:p w14:paraId="7DC35115" w14:textId="353EAF39" w:rsidR="007E6B37" w:rsidRPr="002E3ABE" w:rsidRDefault="007E6B37" w:rsidP="00C7089C">
      <w:pPr>
        <w:widowControl/>
        <w:adjustRightInd w:val="0"/>
        <w:ind w:left="1440"/>
        <w:jc w:val="both"/>
        <w:rPr>
          <w:rFonts w:ascii="Arial" w:eastAsiaTheme="minorHAnsi" w:hAnsi="Arial" w:cs="Arial"/>
          <w:color w:val="EE0000"/>
          <w:sz w:val="24"/>
          <w:szCs w:val="24"/>
          <w:lang w:val="en-IN"/>
        </w:rPr>
      </w:pPr>
      <w:r w:rsidRPr="007E6B37">
        <w:rPr>
          <w:rFonts w:ascii="Arial" w:eastAsiaTheme="minorHAnsi" w:hAnsi="Arial" w:cs="Arial"/>
          <w:color w:val="000000"/>
          <w:sz w:val="24"/>
          <w:szCs w:val="24"/>
          <w:lang w:val="en-IN"/>
        </w:rPr>
        <w:t>&gt;</w:t>
      </w:r>
      <w:r w:rsidRPr="002E3ABE">
        <w:rPr>
          <w:rFonts w:ascii="Arial" w:eastAsiaTheme="minorHAnsi" w:hAnsi="Arial" w:cs="Arial"/>
          <w:color w:val="EE0000"/>
          <w:sz w:val="24"/>
          <w:szCs w:val="24"/>
          <w:lang w:val="en-IN"/>
        </w:rPr>
        <w:t>1 year to 2 years :</w:t>
      </w:r>
      <w:r w:rsidRPr="002E3ABE">
        <w:rPr>
          <w:rFonts w:ascii="Arial" w:eastAsiaTheme="minorHAnsi" w:hAnsi="Arial" w:cs="Arial"/>
          <w:color w:val="EE0000"/>
          <w:sz w:val="24"/>
          <w:szCs w:val="24"/>
          <w:lang w:val="en-IN"/>
        </w:rPr>
        <w:tab/>
        <w:t xml:space="preserve"> 0.20 % </w:t>
      </w:r>
    </w:p>
    <w:p w14:paraId="37D1EE8E" w14:textId="24825B08" w:rsidR="007E6B37" w:rsidRPr="002E3ABE" w:rsidRDefault="007E6B37" w:rsidP="002E3ABE">
      <w:pPr>
        <w:widowControl/>
        <w:adjustRightInd w:val="0"/>
        <w:ind w:left="1440"/>
        <w:jc w:val="both"/>
        <w:rPr>
          <w:rFonts w:ascii="Arial" w:eastAsiaTheme="minorHAnsi" w:hAnsi="Arial" w:cs="Arial"/>
          <w:color w:val="EE0000"/>
          <w:sz w:val="24"/>
          <w:szCs w:val="24"/>
          <w:lang w:val="en-IN"/>
        </w:rPr>
      </w:pPr>
      <w:r w:rsidRPr="002E3ABE">
        <w:rPr>
          <w:rFonts w:ascii="Arial" w:eastAsiaTheme="minorHAnsi" w:hAnsi="Arial" w:cs="Arial"/>
          <w:color w:val="EE0000"/>
          <w:sz w:val="24"/>
          <w:szCs w:val="24"/>
          <w:lang w:val="en-IN"/>
        </w:rPr>
        <w:t xml:space="preserve">&gt;2 years to 3 Year </w:t>
      </w:r>
      <w:r w:rsidRPr="002E3ABE">
        <w:rPr>
          <w:rFonts w:ascii="Arial" w:eastAsiaTheme="minorHAnsi" w:hAnsi="Arial" w:cs="Arial"/>
          <w:color w:val="EE0000"/>
          <w:sz w:val="24"/>
          <w:szCs w:val="24"/>
          <w:lang w:val="en-IN"/>
        </w:rPr>
        <w:tab/>
        <w:t xml:space="preserve">: 0.25 % </w:t>
      </w:r>
      <w:r w:rsidR="002E3ABE">
        <w:rPr>
          <w:rFonts w:ascii="Arial" w:eastAsiaTheme="minorHAnsi" w:hAnsi="Arial" w:cs="Arial"/>
          <w:color w:val="EE0000"/>
          <w:sz w:val="24"/>
          <w:szCs w:val="24"/>
          <w:lang w:val="en-IN"/>
        </w:rPr>
        <w:t xml:space="preserve">  and  also </w:t>
      </w:r>
      <w:r w:rsidRPr="002E3ABE">
        <w:rPr>
          <w:rFonts w:ascii="Arial" w:eastAsiaTheme="minorHAnsi" w:hAnsi="Arial" w:cs="Arial"/>
          <w:color w:val="EE0000"/>
          <w:sz w:val="24"/>
          <w:szCs w:val="24"/>
          <w:lang w:val="en-IN"/>
        </w:rPr>
        <w:t xml:space="preserve">&gt;3 years to 5 Years : 0.25 % </w:t>
      </w:r>
    </w:p>
    <w:p w14:paraId="6891722D" w14:textId="19ABB387" w:rsidR="007E6B37" w:rsidRPr="002E3ABE" w:rsidRDefault="007E6B37" w:rsidP="002E3ABE">
      <w:pPr>
        <w:widowControl/>
        <w:adjustRightInd w:val="0"/>
        <w:ind w:left="1440"/>
        <w:jc w:val="both"/>
        <w:rPr>
          <w:rFonts w:ascii="Arial" w:eastAsiaTheme="minorHAnsi" w:hAnsi="Arial" w:cs="Arial"/>
          <w:color w:val="EE0000"/>
          <w:sz w:val="24"/>
          <w:szCs w:val="24"/>
          <w:lang w:val="en-IN"/>
        </w:rPr>
      </w:pPr>
      <w:r w:rsidRPr="002E3ABE">
        <w:rPr>
          <w:rFonts w:ascii="Arial" w:eastAsiaTheme="minorHAnsi" w:hAnsi="Arial" w:cs="Arial"/>
          <w:color w:val="EE0000"/>
          <w:sz w:val="24"/>
          <w:szCs w:val="24"/>
          <w:lang w:val="en-IN"/>
        </w:rPr>
        <w:t xml:space="preserve">&gt;5years to 7 Years : 0.30 % </w:t>
      </w:r>
      <w:r w:rsidR="002E3ABE">
        <w:rPr>
          <w:rFonts w:ascii="Arial" w:eastAsiaTheme="minorHAnsi" w:hAnsi="Arial" w:cs="Arial"/>
          <w:color w:val="EE0000"/>
          <w:sz w:val="24"/>
          <w:szCs w:val="24"/>
          <w:lang w:val="en-IN"/>
        </w:rPr>
        <w:t xml:space="preserve">  and also </w:t>
      </w:r>
      <w:r w:rsidRPr="002E3ABE">
        <w:rPr>
          <w:rFonts w:ascii="Arial" w:eastAsiaTheme="minorHAnsi" w:hAnsi="Arial" w:cs="Arial"/>
          <w:color w:val="EE0000"/>
          <w:sz w:val="24"/>
          <w:szCs w:val="24"/>
          <w:lang w:val="en-IN"/>
        </w:rPr>
        <w:t xml:space="preserve">&gt;7 years to 10 Years : 0.30 % </w:t>
      </w:r>
    </w:p>
    <w:p w14:paraId="0EBF3758" w14:textId="59EEB265" w:rsidR="007E6B37" w:rsidRPr="002E3ABE" w:rsidRDefault="007E6B37" w:rsidP="00C7089C">
      <w:pPr>
        <w:ind w:left="1440"/>
        <w:jc w:val="both"/>
        <w:rPr>
          <w:rFonts w:ascii="Arial" w:eastAsiaTheme="minorHAnsi" w:hAnsi="Arial" w:cs="Arial"/>
          <w:color w:val="EE0000"/>
          <w:sz w:val="24"/>
          <w:szCs w:val="24"/>
          <w:lang w:val="en-IN"/>
        </w:rPr>
      </w:pPr>
      <w:r w:rsidRPr="002E3ABE">
        <w:rPr>
          <w:rFonts w:ascii="Arial" w:eastAsiaTheme="minorHAnsi" w:hAnsi="Arial" w:cs="Arial"/>
          <w:color w:val="EE0000"/>
          <w:sz w:val="24"/>
          <w:szCs w:val="24"/>
          <w:lang w:val="en-IN"/>
        </w:rPr>
        <w:t xml:space="preserve">&gt;10 years </w:t>
      </w:r>
      <w:r w:rsidRPr="002E3ABE">
        <w:rPr>
          <w:rFonts w:ascii="Arial" w:eastAsiaTheme="minorHAnsi" w:hAnsi="Arial" w:cs="Arial"/>
          <w:color w:val="EE0000"/>
          <w:sz w:val="24"/>
          <w:szCs w:val="24"/>
          <w:lang w:val="en-IN"/>
        </w:rPr>
        <w:tab/>
      </w:r>
      <w:r w:rsidRPr="002E3ABE">
        <w:rPr>
          <w:rFonts w:ascii="Arial" w:eastAsiaTheme="minorHAnsi" w:hAnsi="Arial" w:cs="Arial"/>
          <w:color w:val="EE0000"/>
          <w:sz w:val="24"/>
          <w:szCs w:val="24"/>
          <w:lang w:val="en-IN"/>
        </w:rPr>
        <w:tab/>
        <w:t xml:space="preserve">: 0.45 % </w:t>
      </w:r>
    </w:p>
    <w:p w14:paraId="0ED71808" w14:textId="77777777" w:rsidR="007E6B37" w:rsidRPr="007E6B37" w:rsidRDefault="007E6B37" w:rsidP="007E6B37">
      <w:pPr>
        <w:jc w:val="both"/>
        <w:rPr>
          <w:rFonts w:ascii="Arial" w:hAnsi="Arial" w:cs="Arial"/>
          <w:color w:val="0D0D0D"/>
          <w:sz w:val="24"/>
          <w:szCs w:val="24"/>
        </w:rPr>
      </w:pPr>
    </w:p>
    <w:p w14:paraId="537934C6" w14:textId="77777777" w:rsidR="009839FF" w:rsidRPr="007C29F1" w:rsidRDefault="009839FF">
      <w:pPr>
        <w:pStyle w:val="ListParagraph"/>
        <w:numPr>
          <w:ilvl w:val="0"/>
          <w:numId w:val="35"/>
        </w:numPr>
        <w:spacing w:before="0" w:after="240"/>
        <w:rPr>
          <w:rFonts w:ascii="Arial" w:hAnsi="Arial" w:cs="Arial"/>
          <w:color w:val="0D0D0D"/>
          <w:sz w:val="24"/>
          <w:szCs w:val="24"/>
        </w:rPr>
      </w:pPr>
      <w:r w:rsidRPr="007C29F1">
        <w:rPr>
          <w:rFonts w:ascii="Arial" w:hAnsi="Arial" w:cs="Arial"/>
          <w:color w:val="0D0D0D"/>
          <w:sz w:val="24"/>
          <w:szCs w:val="24"/>
        </w:rPr>
        <w:t xml:space="preserve">The </w:t>
      </w:r>
      <w:r w:rsidRPr="007C29F1">
        <w:rPr>
          <w:rFonts w:ascii="Arial" w:hAnsi="Arial" w:cs="Arial"/>
          <w:b/>
          <w:color w:val="0D0D0D"/>
          <w:sz w:val="24"/>
          <w:szCs w:val="24"/>
        </w:rPr>
        <w:t>concession in ROI/charges</w:t>
      </w:r>
      <w:r w:rsidRPr="007C29F1">
        <w:rPr>
          <w:rFonts w:ascii="Arial" w:hAnsi="Arial" w:cs="Arial"/>
          <w:color w:val="0D0D0D"/>
          <w:sz w:val="24"/>
          <w:szCs w:val="24"/>
        </w:rPr>
        <w:t xml:space="preserve">, if permitted will normally be </w:t>
      </w:r>
      <w:r w:rsidRPr="007C29F1">
        <w:rPr>
          <w:rFonts w:ascii="Arial" w:hAnsi="Arial" w:cs="Arial"/>
          <w:b/>
          <w:color w:val="0D0D0D"/>
          <w:sz w:val="24"/>
          <w:szCs w:val="24"/>
        </w:rPr>
        <w:t>coterminous</w:t>
      </w:r>
      <w:r w:rsidRPr="007C29F1">
        <w:rPr>
          <w:rFonts w:ascii="Arial" w:hAnsi="Arial" w:cs="Arial"/>
          <w:color w:val="0D0D0D"/>
          <w:sz w:val="24"/>
          <w:szCs w:val="24"/>
        </w:rPr>
        <w:t xml:space="preserve"> with original tenability of the sanction/till first extension (</w:t>
      </w:r>
      <w:r w:rsidRPr="007C29F1">
        <w:rPr>
          <w:rFonts w:ascii="Arial" w:hAnsi="Arial" w:cs="Arial"/>
          <w:b/>
          <w:bCs/>
          <w:color w:val="0D0D0D"/>
          <w:sz w:val="24"/>
          <w:szCs w:val="24"/>
        </w:rPr>
        <w:t>3months</w:t>
      </w:r>
      <w:r w:rsidRPr="007C29F1">
        <w:rPr>
          <w:rFonts w:ascii="Arial" w:hAnsi="Arial" w:cs="Arial"/>
          <w:color w:val="0D0D0D"/>
          <w:sz w:val="24"/>
          <w:szCs w:val="24"/>
        </w:rPr>
        <w:t>)of tenability.</w:t>
      </w:r>
    </w:p>
    <w:p w14:paraId="21949A4E" w14:textId="71251964" w:rsidR="0030142B" w:rsidRPr="007C29F1" w:rsidRDefault="009839FF">
      <w:pPr>
        <w:pStyle w:val="ListParagraph"/>
        <w:numPr>
          <w:ilvl w:val="0"/>
          <w:numId w:val="35"/>
        </w:numPr>
        <w:spacing w:before="0" w:after="240"/>
        <w:rPr>
          <w:rFonts w:ascii="Arial" w:hAnsi="Arial" w:cs="Arial"/>
          <w:color w:val="0D0D0D"/>
          <w:sz w:val="24"/>
          <w:szCs w:val="24"/>
        </w:rPr>
      </w:pPr>
      <w:r w:rsidRPr="007C29F1">
        <w:rPr>
          <w:rFonts w:ascii="Arial" w:hAnsi="Arial" w:cs="Arial"/>
          <w:color w:val="0D0D0D"/>
          <w:sz w:val="24"/>
          <w:szCs w:val="24"/>
        </w:rPr>
        <w:t xml:space="preserve">Accounts where concessional ROI is permitted, if it slips to NPA, the ROI to be charged on such accounts shall be at the </w:t>
      </w:r>
      <w:r w:rsidR="005C79CB" w:rsidRPr="007C29F1">
        <w:rPr>
          <w:rFonts w:ascii="Arial" w:hAnsi="Arial" w:cs="Arial"/>
          <w:b/>
          <w:bCs/>
          <w:color w:val="0D0D0D"/>
          <w:sz w:val="24"/>
          <w:szCs w:val="24"/>
        </w:rPr>
        <w:t>Applicable</w:t>
      </w:r>
      <w:r w:rsidRPr="007C29F1">
        <w:rPr>
          <w:rFonts w:ascii="Arial" w:hAnsi="Arial" w:cs="Arial"/>
          <w:b/>
          <w:bCs/>
          <w:color w:val="0D0D0D"/>
          <w:sz w:val="24"/>
          <w:szCs w:val="24"/>
        </w:rPr>
        <w:t xml:space="preserve"> Rate+2%</w:t>
      </w:r>
      <w:r w:rsidRPr="007C29F1">
        <w:rPr>
          <w:rFonts w:ascii="Arial" w:hAnsi="Arial" w:cs="Arial"/>
          <w:color w:val="0D0D0D"/>
          <w:sz w:val="24"/>
          <w:szCs w:val="24"/>
        </w:rPr>
        <w:t xml:space="preserve"> until the date of up</w:t>
      </w:r>
      <w:r w:rsidR="0028130F" w:rsidRPr="007C29F1">
        <w:rPr>
          <w:rFonts w:ascii="Arial" w:hAnsi="Arial" w:cs="Arial"/>
          <w:color w:val="0D0D0D"/>
          <w:sz w:val="24"/>
          <w:szCs w:val="24"/>
        </w:rPr>
        <w:t xml:space="preserve"> </w:t>
      </w:r>
      <w:r w:rsidRPr="007C29F1">
        <w:rPr>
          <w:rFonts w:ascii="Arial" w:hAnsi="Arial" w:cs="Arial"/>
          <w:color w:val="0D0D0D"/>
          <w:sz w:val="24"/>
          <w:szCs w:val="24"/>
        </w:rPr>
        <w:t>gradation to Standard Asset</w:t>
      </w:r>
    </w:p>
    <w:p w14:paraId="53928175" w14:textId="4F154614" w:rsidR="00195475" w:rsidRPr="007C29F1" w:rsidRDefault="00195475">
      <w:pPr>
        <w:pStyle w:val="ListParagraph"/>
        <w:numPr>
          <w:ilvl w:val="0"/>
          <w:numId w:val="35"/>
        </w:numPr>
        <w:spacing w:before="0" w:after="240"/>
        <w:rPr>
          <w:rFonts w:ascii="Arial" w:hAnsi="Arial" w:cs="Arial"/>
          <w:color w:val="0D0D0D"/>
          <w:sz w:val="24"/>
          <w:szCs w:val="24"/>
        </w:rPr>
      </w:pPr>
      <w:r w:rsidRPr="007C29F1">
        <w:rPr>
          <w:rFonts w:ascii="Arial" w:hAnsi="Arial" w:cs="Arial"/>
          <w:color w:val="0D0D0D"/>
          <w:sz w:val="24"/>
          <w:szCs w:val="24"/>
        </w:rPr>
        <w:t xml:space="preserve">On receipt of external/internal rating basing on ABS, pricing to be reviewed. If </w:t>
      </w:r>
      <w:r w:rsidRPr="007C29F1">
        <w:rPr>
          <w:rFonts w:ascii="Arial" w:hAnsi="Arial" w:cs="Arial"/>
          <w:b/>
          <w:color w:val="0D0D0D"/>
          <w:sz w:val="24"/>
          <w:szCs w:val="24"/>
        </w:rPr>
        <w:t>deterioration of rating</w:t>
      </w:r>
      <w:r w:rsidRPr="007C29F1">
        <w:rPr>
          <w:rFonts w:ascii="Arial" w:hAnsi="Arial" w:cs="Arial"/>
          <w:color w:val="0D0D0D"/>
          <w:sz w:val="24"/>
          <w:szCs w:val="24"/>
        </w:rPr>
        <w:t>, till review of pricing is completed, additional ROI to be charged (ranging from 0.5% to 1.5% depending on down</w:t>
      </w:r>
      <w:r w:rsidR="0028130F" w:rsidRPr="007C29F1">
        <w:rPr>
          <w:rFonts w:ascii="Arial" w:hAnsi="Arial" w:cs="Arial"/>
          <w:color w:val="0D0D0D"/>
          <w:sz w:val="24"/>
          <w:szCs w:val="24"/>
        </w:rPr>
        <w:t xml:space="preserve"> </w:t>
      </w:r>
      <w:r w:rsidRPr="007C29F1">
        <w:rPr>
          <w:rFonts w:ascii="Arial" w:hAnsi="Arial" w:cs="Arial"/>
          <w:color w:val="0D0D0D"/>
          <w:sz w:val="24"/>
          <w:szCs w:val="24"/>
        </w:rPr>
        <w:t>gradation of rating)</w:t>
      </w:r>
    </w:p>
    <w:p w14:paraId="06172A07" w14:textId="2D460F3D" w:rsidR="0028130F" w:rsidRPr="007C29F1" w:rsidRDefault="00195475">
      <w:pPr>
        <w:pStyle w:val="ListParagraph"/>
        <w:numPr>
          <w:ilvl w:val="0"/>
          <w:numId w:val="35"/>
        </w:numPr>
        <w:spacing w:before="0" w:after="240"/>
        <w:rPr>
          <w:rFonts w:ascii="Arial" w:hAnsi="Arial" w:cs="Arial"/>
          <w:color w:val="0D0D0D"/>
          <w:sz w:val="24"/>
          <w:szCs w:val="24"/>
        </w:rPr>
      </w:pPr>
      <w:r w:rsidRPr="007C29F1">
        <w:rPr>
          <w:rFonts w:ascii="Arial" w:hAnsi="Arial" w:cs="Arial"/>
          <w:color w:val="0D0D0D"/>
          <w:sz w:val="24"/>
          <w:szCs w:val="24"/>
        </w:rPr>
        <w:t xml:space="preserve">If </w:t>
      </w:r>
      <w:r w:rsidRPr="007C29F1">
        <w:rPr>
          <w:rFonts w:ascii="Arial" w:hAnsi="Arial" w:cs="Arial"/>
          <w:b/>
          <w:color w:val="0D0D0D"/>
          <w:sz w:val="24"/>
          <w:szCs w:val="24"/>
        </w:rPr>
        <w:t>down</w:t>
      </w:r>
      <w:r w:rsidR="0028130F" w:rsidRPr="007C29F1">
        <w:rPr>
          <w:rFonts w:ascii="Arial" w:hAnsi="Arial" w:cs="Arial"/>
          <w:b/>
          <w:color w:val="0D0D0D"/>
          <w:sz w:val="24"/>
          <w:szCs w:val="24"/>
        </w:rPr>
        <w:t xml:space="preserve"> </w:t>
      </w:r>
      <w:r w:rsidRPr="007C29F1">
        <w:rPr>
          <w:rFonts w:ascii="Arial" w:hAnsi="Arial" w:cs="Arial"/>
          <w:b/>
          <w:color w:val="0D0D0D"/>
          <w:sz w:val="24"/>
          <w:szCs w:val="24"/>
        </w:rPr>
        <w:t>gradation of rating by 2 or more notches</w:t>
      </w:r>
      <w:r w:rsidRPr="007C29F1">
        <w:rPr>
          <w:rFonts w:ascii="Arial" w:hAnsi="Arial" w:cs="Arial"/>
          <w:color w:val="0D0D0D"/>
          <w:sz w:val="24"/>
          <w:szCs w:val="24"/>
        </w:rPr>
        <w:t xml:space="preserve">, </w:t>
      </w:r>
      <w:r w:rsidRPr="007C29F1">
        <w:rPr>
          <w:rFonts w:ascii="Arial" w:hAnsi="Arial" w:cs="Arial"/>
          <w:b/>
          <w:color w:val="0D0D0D"/>
          <w:sz w:val="24"/>
          <w:szCs w:val="24"/>
        </w:rPr>
        <w:t>25% additional collateral</w:t>
      </w:r>
      <w:r w:rsidRPr="007C29F1">
        <w:rPr>
          <w:rFonts w:ascii="Arial" w:hAnsi="Arial" w:cs="Arial"/>
          <w:color w:val="0D0D0D"/>
          <w:sz w:val="24"/>
          <w:szCs w:val="24"/>
        </w:rPr>
        <w:t xml:space="preserve"> security shall be obtained with in 6 months of down</w:t>
      </w:r>
      <w:r w:rsidR="0028130F" w:rsidRPr="007C29F1">
        <w:rPr>
          <w:rFonts w:ascii="Arial" w:hAnsi="Arial" w:cs="Arial"/>
          <w:color w:val="0D0D0D"/>
          <w:sz w:val="24"/>
          <w:szCs w:val="24"/>
        </w:rPr>
        <w:t xml:space="preserve"> </w:t>
      </w:r>
      <w:r w:rsidRPr="007C29F1">
        <w:rPr>
          <w:rFonts w:ascii="Arial" w:hAnsi="Arial" w:cs="Arial"/>
          <w:color w:val="0D0D0D"/>
          <w:sz w:val="24"/>
          <w:szCs w:val="24"/>
        </w:rPr>
        <w:t xml:space="preserve">gradation of rating. Otherwise, 1% additional interest shall be charged </w:t>
      </w:r>
      <w:r w:rsidR="00EA7B9E" w:rsidRPr="007C29F1">
        <w:rPr>
          <w:rFonts w:ascii="Arial" w:hAnsi="Arial" w:cs="Arial"/>
          <w:color w:val="0D0D0D"/>
          <w:sz w:val="24"/>
          <w:szCs w:val="24"/>
        </w:rPr>
        <w:t>(</w:t>
      </w:r>
      <w:r w:rsidRPr="007C29F1">
        <w:rPr>
          <w:rFonts w:ascii="Arial" w:hAnsi="Arial" w:cs="Arial"/>
          <w:color w:val="0D0D0D"/>
          <w:sz w:val="24"/>
          <w:szCs w:val="24"/>
        </w:rPr>
        <w:t>in addition to above mentioned</w:t>
      </w:r>
      <w:r w:rsidR="00632426">
        <w:rPr>
          <w:rFonts w:ascii="Arial" w:hAnsi="Arial" w:cs="Arial"/>
          <w:color w:val="0D0D0D"/>
          <w:sz w:val="24"/>
          <w:szCs w:val="24"/>
        </w:rPr>
        <w:t xml:space="preserve"> 0.5% to 1.5%</w:t>
      </w:r>
      <w:r w:rsidRPr="007C29F1">
        <w:rPr>
          <w:rFonts w:ascii="Arial" w:hAnsi="Arial" w:cs="Arial"/>
          <w:color w:val="0D0D0D"/>
          <w:sz w:val="24"/>
          <w:szCs w:val="24"/>
        </w:rPr>
        <w:t>)</w:t>
      </w:r>
      <w:r w:rsidR="00381A1B" w:rsidRPr="007C29F1">
        <w:rPr>
          <w:rFonts w:ascii="Arial" w:hAnsi="Arial" w:cs="Arial"/>
          <w:color w:val="0D0D0D"/>
          <w:sz w:val="24"/>
          <w:szCs w:val="24"/>
        </w:rPr>
        <w:t>(cir 477/2024)</w:t>
      </w:r>
    </w:p>
    <w:p w14:paraId="46A85C18" w14:textId="0E9F5DFB" w:rsidR="0028130F" w:rsidRPr="00D4095B" w:rsidRDefault="0028130F" w:rsidP="00D4095B">
      <w:pPr>
        <w:pStyle w:val="ListParagraph"/>
        <w:widowControl/>
        <w:numPr>
          <w:ilvl w:val="0"/>
          <w:numId w:val="35"/>
        </w:numPr>
        <w:adjustRightInd w:val="0"/>
        <w:spacing w:before="0" w:after="240"/>
        <w:rPr>
          <w:rFonts w:ascii="Arial" w:eastAsiaTheme="minorHAnsi" w:hAnsi="Arial" w:cs="Arial"/>
          <w:color w:val="000000"/>
          <w:sz w:val="24"/>
          <w:szCs w:val="24"/>
          <w:lang w:val="en-IN"/>
        </w:rPr>
      </w:pPr>
      <w:r w:rsidRPr="007C29F1">
        <w:rPr>
          <w:rFonts w:ascii="Arial" w:eastAsiaTheme="minorHAnsi" w:hAnsi="Arial" w:cs="Arial"/>
          <w:bCs/>
          <w:iCs/>
          <w:color w:val="0D0D0D"/>
          <w:sz w:val="24"/>
          <w:szCs w:val="24"/>
          <w:lang w:val="en-IN"/>
        </w:rPr>
        <w:t xml:space="preserve">In case any </w:t>
      </w:r>
      <w:r w:rsidRPr="007C29F1">
        <w:rPr>
          <w:rFonts w:ascii="Arial" w:eastAsiaTheme="minorHAnsi" w:hAnsi="Arial" w:cs="Arial"/>
          <w:b/>
          <w:bCs/>
          <w:iCs/>
          <w:color w:val="0D0D0D"/>
          <w:sz w:val="24"/>
          <w:szCs w:val="24"/>
          <w:lang w:val="en-IN"/>
        </w:rPr>
        <w:t>externally</w:t>
      </w:r>
      <w:r w:rsidRPr="007C29F1">
        <w:rPr>
          <w:rFonts w:ascii="Arial" w:eastAsiaTheme="minorHAnsi" w:hAnsi="Arial" w:cs="Arial"/>
          <w:bCs/>
          <w:iCs/>
          <w:color w:val="0D0D0D"/>
          <w:sz w:val="24"/>
          <w:szCs w:val="24"/>
          <w:lang w:val="en-IN"/>
        </w:rPr>
        <w:t xml:space="preserve"> </w:t>
      </w:r>
      <w:r w:rsidRPr="007C29F1">
        <w:rPr>
          <w:rFonts w:ascii="Arial" w:eastAsiaTheme="minorHAnsi" w:hAnsi="Arial" w:cs="Arial"/>
          <w:b/>
          <w:bCs/>
          <w:iCs/>
          <w:color w:val="0D0D0D"/>
          <w:sz w:val="24"/>
          <w:szCs w:val="24"/>
          <w:lang w:val="en-IN"/>
        </w:rPr>
        <w:t>rated account moves to unrated category</w:t>
      </w:r>
      <w:r w:rsidRPr="007C29F1">
        <w:rPr>
          <w:rFonts w:ascii="Arial" w:eastAsiaTheme="minorHAnsi" w:hAnsi="Arial" w:cs="Arial"/>
          <w:bCs/>
          <w:iCs/>
          <w:color w:val="0D0D0D"/>
          <w:sz w:val="24"/>
          <w:szCs w:val="24"/>
          <w:lang w:val="en-IN"/>
        </w:rPr>
        <w:t xml:space="preserve">, additional interest of </w:t>
      </w:r>
      <w:r w:rsidRPr="007C29F1">
        <w:rPr>
          <w:rFonts w:ascii="Arial" w:eastAsiaTheme="minorHAnsi" w:hAnsi="Arial" w:cs="Arial"/>
          <w:b/>
          <w:bCs/>
          <w:iCs/>
          <w:color w:val="0D0D0D"/>
          <w:sz w:val="24"/>
          <w:szCs w:val="24"/>
          <w:lang w:val="en-IN"/>
        </w:rPr>
        <w:t>1.00% to be levied</w:t>
      </w:r>
      <w:r w:rsidRPr="007C29F1">
        <w:rPr>
          <w:rFonts w:ascii="Arial" w:eastAsiaTheme="minorHAnsi" w:hAnsi="Arial" w:cs="Arial"/>
          <w:bCs/>
          <w:iCs/>
          <w:color w:val="0D0D0D"/>
          <w:sz w:val="24"/>
          <w:szCs w:val="24"/>
          <w:lang w:val="en-IN"/>
        </w:rPr>
        <w:t xml:space="preserve"> over and above the contracted rate from the date of being treated unrated till the review of pricing is completed </w:t>
      </w:r>
      <w:r w:rsidR="00381A1B" w:rsidRPr="007C29F1">
        <w:rPr>
          <w:rFonts w:ascii="Arial" w:eastAsiaTheme="minorHAnsi" w:hAnsi="Arial" w:cs="Arial"/>
          <w:bCs/>
          <w:iCs/>
          <w:color w:val="0D0D0D"/>
          <w:sz w:val="24"/>
          <w:szCs w:val="24"/>
          <w:lang w:val="en-IN"/>
        </w:rPr>
        <w:t xml:space="preserve"> (cir 477/2024)</w:t>
      </w:r>
    </w:p>
    <w:p w14:paraId="4637929E" w14:textId="7BCA223A" w:rsidR="00892F7B" w:rsidRPr="007C29F1" w:rsidRDefault="00B34B20">
      <w:pPr>
        <w:pStyle w:val="ListParagraph"/>
        <w:numPr>
          <w:ilvl w:val="0"/>
          <w:numId w:val="35"/>
        </w:numPr>
        <w:spacing w:before="0"/>
        <w:rPr>
          <w:rFonts w:ascii="Arial" w:hAnsi="Arial" w:cs="Arial"/>
          <w:color w:val="0D0D0D"/>
          <w:sz w:val="24"/>
          <w:szCs w:val="24"/>
        </w:rPr>
      </w:pPr>
      <w:r w:rsidRPr="007C29F1">
        <w:rPr>
          <w:rFonts w:ascii="Arial" w:eastAsiaTheme="minorHAnsi" w:hAnsi="Arial" w:cs="Arial"/>
          <w:b/>
          <w:bCs/>
          <w:sz w:val="24"/>
          <w:szCs w:val="24"/>
          <w:lang w:val="en-IN"/>
        </w:rPr>
        <w:t>Concession in applicable Rate of Interest on account of upgradation of</w:t>
      </w:r>
      <w:r w:rsidR="00FF356D" w:rsidRPr="007C29F1">
        <w:rPr>
          <w:rFonts w:ascii="Arial" w:eastAsiaTheme="minorHAnsi" w:hAnsi="Arial" w:cs="Arial"/>
          <w:b/>
          <w:bCs/>
          <w:sz w:val="24"/>
          <w:szCs w:val="24"/>
          <w:lang w:val="en-IN"/>
        </w:rPr>
        <w:t xml:space="preserve"> </w:t>
      </w:r>
      <w:r w:rsidRPr="007C29F1">
        <w:rPr>
          <w:rFonts w:ascii="Arial" w:eastAsiaTheme="minorHAnsi" w:hAnsi="Arial" w:cs="Arial"/>
          <w:b/>
          <w:bCs/>
          <w:sz w:val="24"/>
          <w:szCs w:val="24"/>
          <w:lang w:val="en-IN"/>
        </w:rPr>
        <w:t>External/Internal Rating</w:t>
      </w:r>
      <w:r w:rsidR="00861422" w:rsidRPr="007C29F1">
        <w:rPr>
          <w:rFonts w:ascii="Arial" w:eastAsiaTheme="minorHAnsi" w:hAnsi="Arial" w:cs="Arial"/>
          <w:b/>
          <w:bCs/>
          <w:sz w:val="24"/>
          <w:szCs w:val="24"/>
          <w:lang w:val="en-IN"/>
        </w:rPr>
        <w:t xml:space="preserve"> of the Borrower - </w:t>
      </w:r>
      <w:r w:rsidRPr="007C29F1">
        <w:rPr>
          <w:rFonts w:ascii="Arial" w:eastAsia="OpenSymbol" w:hAnsi="Arial" w:cs="Arial"/>
          <w:sz w:val="24"/>
          <w:szCs w:val="24"/>
          <w:lang w:val="en-IN"/>
        </w:rPr>
        <w:t xml:space="preserve"> </w:t>
      </w:r>
      <w:r w:rsidRPr="007C29F1">
        <w:rPr>
          <w:rFonts w:ascii="Arial" w:eastAsiaTheme="minorHAnsi" w:hAnsi="Arial" w:cs="Arial"/>
          <w:b/>
          <w:bCs/>
          <w:sz w:val="24"/>
          <w:szCs w:val="24"/>
          <w:lang w:val="en-IN"/>
        </w:rPr>
        <w:t xml:space="preserve">Concession to be given for </w:t>
      </w:r>
      <w:r w:rsidR="00892F7B" w:rsidRPr="007C29F1">
        <w:rPr>
          <w:rFonts w:ascii="Arial" w:eastAsiaTheme="minorHAnsi" w:hAnsi="Arial" w:cs="Arial"/>
          <w:b/>
          <w:bCs/>
          <w:sz w:val="24"/>
          <w:szCs w:val="24"/>
          <w:lang w:val="en-IN"/>
        </w:rPr>
        <w:t>exposures above Rs. 7.50 Crores</w:t>
      </w:r>
      <w:r w:rsidR="00892F7B" w:rsidRPr="007C29F1">
        <w:rPr>
          <w:rFonts w:ascii="Arial" w:eastAsiaTheme="minorHAnsi" w:hAnsi="Arial" w:cs="Arial"/>
          <w:bCs/>
          <w:sz w:val="24"/>
          <w:szCs w:val="24"/>
          <w:lang w:val="en-IN"/>
        </w:rPr>
        <w:t xml:space="preserve"> without waiting for regular renewal/reset</w:t>
      </w:r>
      <w:r w:rsidR="00892F7B" w:rsidRPr="007C29F1">
        <w:rPr>
          <w:rFonts w:ascii="Arial" w:eastAsiaTheme="minorHAnsi" w:hAnsi="Arial" w:cs="Arial"/>
          <w:b/>
          <w:bCs/>
          <w:sz w:val="24"/>
          <w:szCs w:val="24"/>
          <w:lang w:val="en-IN"/>
        </w:rPr>
        <w:t xml:space="preserve">. </w:t>
      </w:r>
      <w:r w:rsidRPr="007C29F1">
        <w:rPr>
          <w:rFonts w:ascii="Arial" w:eastAsiaTheme="minorHAnsi" w:hAnsi="Arial" w:cs="Arial"/>
          <w:bCs/>
          <w:sz w:val="24"/>
          <w:szCs w:val="24"/>
          <w:lang w:val="en-IN"/>
        </w:rPr>
        <w:t xml:space="preserve"> </w:t>
      </w:r>
      <w:r w:rsidR="004068C0" w:rsidRPr="007C29F1">
        <w:rPr>
          <w:rFonts w:ascii="Arial" w:eastAsiaTheme="minorHAnsi" w:hAnsi="Arial" w:cs="Arial"/>
          <w:b/>
          <w:bCs/>
          <w:sz w:val="24"/>
          <w:szCs w:val="24"/>
          <w:lang w:val="en-IN"/>
        </w:rPr>
        <w:t>(</w:t>
      </w:r>
      <w:r w:rsidRPr="007C29F1">
        <w:rPr>
          <w:rFonts w:ascii="Arial" w:eastAsiaTheme="minorHAnsi" w:hAnsi="Arial" w:cs="Arial"/>
          <w:b/>
          <w:bCs/>
          <w:sz w:val="24"/>
          <w:szCs w:val="24"/>
          <w:lang w:val="en-IN"/>
        </w:rPr>
        <w:t>only on up</w:t>
      </w:r>
      <w:r w:rsidR="0028130F" w:rsidRPr="007C29F1">
        <w:rPr>
          <w:rFonts w:ascii="Arial" w:eastAsiaTheme="minorHAnsi" w:hAnsi="Arial" w:cs="Arial"/>
          <w:b/>
          <w:bCs/>
          <w:sz w:val="24"/>
          <w:szCs w:val="24"/>
          <w:lang w:val="en-IN"/>
        </w:rPr>
        <w:t xml:space="preserve"> </w:t>
      </w:r>
      <w:r w:rsidRPr="007C29F1">
        <w:rPr>
          <w:rFonts w:ascii="Arial" w:eastAsiaTheme="minorHAnsi" w:hAnsi="Arial" w:cs="Arial"/>
          <w:b/>
          <w:bCs/>
          <w:sz w:val="24"/>
          <w:szCs w:val="24"/>
          <w:lang w:val="en-IN"/>
        </w:rPr>
        <w:t>gradation of external rating</w:t>
      </w:r>
      <w:r w:rsidR="004068C0" w:rsidRPr="007C29F1">
        <w:rPr>
          <w:rFonts w:ascii="Arial" w:eastAsiaTheme="minorHAnsi" w:hAnsi="Arial" w:cs="Arial"/>
          <w:b/>
          <w:bCs/>
          <w:sz w:val="24"/>
          <w:szCs w:val="24"/>
          <w:lang w:val="en-IN"/>
        </w:rPr>
        <w:t>)</w:t>
      </w:r>
      <w:r w:rsidR="004068C0" w:rsidRPr="007C29F1">
        <w:rPr>
          <w:rFonts w:ascii="Arial" w:eastAsiaTheme="minorHAnsi" w:hAnsi="Arial" w:cs="Arial"/>
          <w:bCs/>
          <w:sz w:val="24"/>
          <w:szCs w:val="24"/>
          <w:lang w:val="en-IN"/>
        </w:rPr>
        <w:t xml:space="preserve"> </w:t>
      </w:r>
    </w:p>
    <w:p w14:paraId="46B02945" w14:textId="77777777" w:rsidR="00990549" w:rsidRPr="007C29F1" w:rsidRDefault="00990549" w:rsidP="007C29F1">
      <w:pPr>
        <w:tabs>
          <w:tab w:val="left" w:pos="1322"/>
        </w:tabs>
        <w:ind w:left="360"/>
        <w:jc w:val="both"/>
        <w:rPr>
          <w:rFonts w:ascii="Arial" w:hAnsi="Arial" w:cs="Arial"/>
          <w:b/>
          <w:bCs/>
          <w:color w:val="0D0D0D"/>
          <w:sz w:val="24"/>
          <w:szCs w:val="24"/>
        </w:rPr>
      </w:pPr>
    </w:p>
    <w:p w14:paraId="54BD3A52" w14:textId="77777777" w:rsidR="002E3ABE" w:rsidRDefault="002E3ABE" w:rsidP="00632426">
      <w:pPr>
        <w:tabs>
          <w:tab w:val="left" w:pos="1322"/>
        </w:tabs>
        <w:spacing w:after="240"/>
        <w:jc w:val="both"/>
        <w:rPr>
          <w:rFonts w:ascii="Arial" w:hAnsi="Arial" w:cs="Arial"/>
          <w:b/>
          <w:bCs/>
          <w:color w:val="0D0D0D"/>
          <w:sz w:val="24"/>
          <w:szCs w:val="24"/>
        </w:rPr>
      </w:pPr>
    </w:p>
    <w:p w14:paraId="1BF3D037" w14:textId="6B130BEC" w:rsidR="009839FF" w:rsidRPr="007C29F1" w:rsidRDefault="009839FF" w:rsidP="00632426">
      <w:pPr>
        <w:tabs>
          <w:tab w:val="left" w:pos="1322"/>
        </w:tabs>
        <w:spacing w:after="240"/>
        <w:jc w:val="both"/>
        <w:rPr>
          <w:rFonts w:ascii="Arial" w:hAnsi="Arial" w:cs="Arial"/>
          <w:b/>
          <w:bCs/>
          <w:sz w:val="24"/>
          <w:szCs w:val="24"/>
        </w:rPr>
      </w:pPr>
      <w:r w:rsidRPr="007C29F1">
        <w:rPr>
          <w:rFonts w:ascii="Arial" w:hAnsi="Arial" w:cs="Arial"/>
          <w:b/>
          <w:bCs/>
          <w:color w:val="0D0D0D"/>
          <w:sz w:val="24"/>
          <w:szCs w:val="24"/>
        </w:rPr>
        <w:lastRenderedPageBreak/>
        <w:t>Canara Bank Proposal Rating –</w:t>
      </w:r>
      <w:r w:rsidRPr="007C29F1">
        <w:rPr>
          <w:rFonts w:ascii="Arial" w:hAnsi="Arial" w:cs="Arial"/>
          <w:b/>
          <w:bCs/>
          <w:color w:val="0D0D0D"/>
          <w:spacing w:val="-3"/>
          <w:sz w:val="24"/>
          <w:szCs w:val="24"/>
        </w:rPr>
        <w:t xml:space="preserve"> </w:t>
      </w:r>
      <w:r w:rsidRPr="007C29F1">
        <w:rPr>
          <w:rFonts w:ascii="Arial" w:hAnsi="Arial" w:cs="Arial"/>
          <w:b/>
          <w:bCs/>
          <w:color w:val="0D0D0D"/>
          <w:sz w:val="24"/>
          <w:szCs w:val="24"/>
        </w:rPr>
        <w:t>CBPR</w:t>
      </w:r>
    </w:p>
    <w:p w14:paraId="286086FF" w14:textId="77777777" w:rsidR="00FF356D" w:rsidRPr="007C29F1" w:rsidRDefault="009839FF">
      <w:pPr>
        <w:pStyle w:val="ListParagraph"/>
        <w:numPr>
          <w:ilvl w:val="0"/>
          <w:numId w:val="36"/>
        </w:numPr>
        <w:spacing w:before="0" w:after="240"/>
        <w:rPr>
          <w:rFonts w:ascii="Arial" w:hAnsi="Arial" w:cs="Arial"/>
          <w:color w:val="0D0D0D"/>
          <w:sz w:val="24"/>
          <w:szCs w:val="24"/>
        </w:rPr>
      </w:pPr>
      <w:r w:rsidRPr="007C29F1">
        <w:rPr>
          <w:rFonts w:ascii="Arial" w:hAnsi="Arial" w:cs="Arial"/>
          <w:color w:val="0D0D0D"/>
          <w:sz w:val="24"/>
          <w:szCs w:val="24"/>
        </w:rPr>
        <w:t xml:space="preserve">CBPR is the Credit scoring matrix framework. </w:t>
      </w:r>
    </w:p>
    <w:p w14:paraId="73878174" w14:textId="4CCBBC5B" w:rsidR="009839FF" w:rsidRPr="007C29F1" w:rsidRDefault="009839FF">
      <w:pPr>
        <w:pStyle w:val="ListParagraph"/>
        <w:numPr>
          <w:ilvl w:val="0"/>
          <w:numId w:val="36"/>
        </w:numPr>
        <w:spacing w:before="0" w:after="240"/>
        <w:rPr>
          <w:rFonts w:ascii="Arial" w:hAnsi="Arial" w:cs="Arial"/>
          <w:color w:val="0D0D0D"/>
          <w:sz w:val="24"/>
          <w:szCs w:val="24"/>
        </w:rPr>
      </w:pPr>
      <w:r w:rsidRPr="007C29F1">
        <w:rPr>
          <w:rFonts w:ascii="Arial" w:hAnsi="Arial" w:cs="Arial"/>
          <w:color w:val="0D0D0D"/>
          <w:sz w:val="24"/>
          <w:szCs w:val="24"/>
        </w:rPr>
        <w:t xml:space="preserve">Applicable for </w:t>
      </w:r>
      <w:r w:rsidRPr="007C29F1">
        <w:rPr>
          <w:rFonts w:ascii="Arial" w:hAnsi="Arial" w:cs="Arial"/>
          <w:b/>
          <w:color w:val="0D0D0D"/>
          <w:sz w:val="24"/>
          <w:szCs w:val="24"/>
        </w:rPr>
        <w:t>Corporate Loans</w:t>
      </w:r>
      <w:r w:rsidRPr="007C29F1">
        <w:rPr>
          <w:rFonts w:ascii="Arial" w:hAnsi="Arial" w:cs="Arial"/>
          <w:color w:val="0D0D0D"/>
          <w:sz w:val="24"/>
          <w:szCs w:val="24"/>
        </w:rPr>
        <w:t>(FB+NFB)</w:t>
      </w:r>
      <w:r w:rsidR="00892F7B" w:rsidRPr="007C29F1">
        <w:rPr>
          <w:rFonts w:ascii="Arial" w:hAnsi="Arial" w:cs="Arial"/>
          <w:color w:val="0D0D0D"/>
          <w:sz w:val="24"/>
          <w:szCs w:val="24"/>
        </w:rPr>
        <w:t xml:space="preserve">, </w:t>
      </w:r>
      <w:r w:rsidR="00892F7B" w:rsidRPr="007C29F1">
        <w:rPr>
          <w:rFonts w:ascii="Arial" w:hAnsi="Arial" w:cs="Arial"/>
          <w:b/>
          <w:bCs/>
          <w:color w:val="0D0D0D"/>
          <w:sz w:val="24"/>
          <w:szCs w:val="24"/>
        </w:rPr>
        <w:t>MSME/AG-Food Processing Loans</w:t>
      </w:r>
      <w:r w:rsidRPr="007C29F1">
        <w:rPr>
          <w:rFonts w:ascii="Arial" w:hAnsi="Arial" w:cs="Arial"/>
          <w:color w:val="0D0D0D"/>
          <w:sz w:val="24"/>
          <w:szCs w:val="24"/>
        </w:rPr>
        <w:t xml:space="preserve"> of </w:t>
      </w:r>
      <w:r w:rsidR="005C79CB" w:rsidRPr="007C29F1">
        <w:rPr>
          <w:rFonts w:ascii="Arial" w:hAnsi="Arial" w:cs="Arial"/>
          <w:b/>
          <w:bCs/>
          <w:color w:val="0D0D0D"/>
          <w:sz w:val="24"/>
          <w:szCs w:val="24"/>
        </w:rPr>
        <w:t>Rs.1</w:t>
      </w:r>
      <w:r w:rsidRPr="007C29F1">
        <w:rPr>
          <w:rFonts w:ascii="Arial" w:hAnsi="Arial" w:cs="Arial"/>
          <w:b/>
          <w:bCs/>
          <w:color w:val="0D0D0D"/>
          <w:sz w:val="24"/>
          <w:szCs w:val="24"/>
        </w:rPr>
        <w:t>0 cr and above</w:t>
      </w:r>
      <w:r w:rsidR="00892F7B" w:rsidRPr="007C29F1">
        <w:rPr>
          <w:rFonts w:ascii="Arial" w:hAnsi="Arial" w:cs="Arial"/>
          <w:color w:val="0D0D0D"/>
          <w:sz w:val="24"/>
          <w:szCs w:val="24"/>
        </w:rPr>
        <w:t>.</w:t>
      </w:r>
    </w:p>
    <w:p w14:paraId="307E372D" w14:textId="77777777" w:rsidR="009839FF" w:rsidRPr="007C29F1" w:rsidRDefault="009839FF">
      <w:pPr>
        <w:pStyle w:val="ListParagraph"/>
        <w:numPr>
          <w:ilvl w:val="0"/>
          <w:numId w:val="36"/>
        </w:numPr>
        <w:spacing w:before="0" w:after="240"/>
        <w:rPr>
          <w:rFonts w:ascii="Arial" w:hAnsi="Arial" w:cs="Arial"/>
          <w:sz w:val="24"/>
          <w:szCs w:val="24"/>
        </w:rPr>
      </w:pPr>
      <w:r w:rsidRPr="007C29F1">
        <w:rPr>
          <w:rFonts w:ascii="Arial" w:hAnsi="Arial" w:cs="Arial"/>
          <w:sz w:val="24"/>
          <w:szCs w:val="24"/>
        </w:rPr>
        <w:t>Retail Lending, Restructured A/cs, Govt. Accounts exempted.</w:t>
      </w:r>
    </w:p>
    <w:p w14:paraId="246AEAA1" w14:textId="48035D55" w:rsidR="009839FF" w:rsidRPr="007C29F1" w:rsidRDefault="009839FF">
      <w:pPr>
        <w:pStyle w:val="ListParagraph"/>
        <w:numPr>
          <w:ilvl w:val="0"/>
          <w:numId w:val="36"/>
        </w:numPr>
        <w:spacing w:before="0" w:after="240"/>
        <w:rPr>
          <w:rFonts w:ascii="Arial" w:hAnsi="Arial" w:cs="Arial"/>
          <w:b/>
          <w:color w:val="0D0D0D"/>
          <w:sz w:val="24"/>
          <w:szCs w:val="24"/>
        </w:rPr>
      </w:pPr>
      <w:r w:rsidRPr="007C29F1">
        <w:rPr>
          <w:rFonts w:ascii="Arial" w:hAnsi="Arial" w:cs="Arial"/>
          <w:b/>
          <w:color w:val="0D0D0D"/>
          <w:sz w:val="24"/>
          <w:szCs w:val="24"/>
        </w:rPr>
        <w:t>The scoring sheet is meant to be used as a pre sanction exercise</w:t>
      </w:r>
    </w:p>
    <w:p w14:paraId="28076A9E" w14:textId="77777777" w:rsidR="00861422" w:rsidRPr="007C29F1" w:rsidRDefault="00861422" w:rsidP="007C29F1">
      <w:pPr>
        <w:jc w:val="both"/>
        <w:rPr>
          <w:rFonts w:ascii="Arial" w:hAnsi="Arial" w:cs="Arial"/>
          <w:b/>
          <w:bCs/>
          <w:sz w:val="24"/>
          <w:szCs w:val="24"/>
        </w:rPr>
      </w:pPr>
    </w:p>
    <w:p w14:paraId="34B7E626" w14:textId="77777777" w:rsidR="009839FF" w:rsidRPr="007C29F1" w:rsidRDefault="009839FF" w:rsidP="007C29F1">
      <w:pPr>
        <w:jc w:val="both"/>
        <w:rPr>
          <w:rFonts w:ascii="Arial" w:hAnsi="Arial" w:cs="Arial"/>
          <w:b/>
          <w:bCs/>
          <w:sz w:val="24"/>
          <w:szCs w:val="24"/>
        </w:rPr>
      </w:pPr>
      <w:r w:rsidRPr="007C29F1">
        <w:rPr>
          <w:rFonts w:ascii="Arial" w:hAnsi="Arial" w:cs="Arial"/>
          <w:b/>
          <w:bCs/>
          <w:sz w:val="24"/>
          <w:szCs w:val="24"/>
        </w:rPr>
        <w:t>Description of Rating Grades:</w:t>
      </w:r>
    </w:p>
    <w:p w14:paraId="7FA3C571" w14:textId="77777777" w:rsidR="002D6718" w:rsidRPr="007C29F1" w:rsidRDefault="002D6718" w:rsidP="007C29F1">
      <w:pPr>
        <w:jc w:val="both"/>
        <w:rPr>
          <w:rFonts w:ascii="Arial" w:hAnsi="Arial" w:cs="Arial"/>
          <w:b/>
          <w:bCs/>
          <w:sz w:val="24"/>
          <w:szCs w:val="24"/>
        </w:rPr>
      </w:pPr>
    </w:p>
    <w:p w14:paraId="7FDA75F9" w14:textId="3E19EEF9" w:rsidR="00FF356D" w:rsidRPr="007C29F1" w:rsidRDefault="009839FF" w:rsidP="007C29F1">
      <w:pPr>
        <w:jc w:val="both"/>
        <w:rPr>
          <w:rFonts w:ascii="Arial" w:hAnsi="Arial" w:cs="Arial"/>
          <w:sz w:val="24"/>
          <w:szCs w:val="24"/>
        </w:rPr>
      </w:pPr>
      <w:r w:rsidRPr="007C29F1">
        <w:rPr>
          <w:rFonts w:ascii="Arial" w:hAnsi="Arial" w:cs="Arial"/>
          <w:sz w:val="24"/>
          <w:szCs w:val="24"/>
        </w:rPr>
        <w:t xml:space="preserve">CBPR1: Low Risk;  </w:t>
      </w:r>
      <w:r w:rsidR="00861422" w:rsidRPr="007C29F1">
        <w:rPr>
          <w:rFonts w:ascii="Arial" w:hAnsi="Arial" w:cs="Arial"/>
          <w:sz w:val="24"/>
          <w:szCs w:val="24"/>
        </w:rPr>
        <w:t xml:space="preserve">      </w:t>
      </w:r>
      <w:r w:rsidR="00E70E89" w:rsidRPr="007C29F1">
        <w:rPr>
          <w:rFonts w:ascii="Arial" w:hAnsi="Arial" w:cs="Arial"/>
          <w:sz w:val="24"/>
          <w:szCs w:val="24"/>
        </w:rPr>
        <w:t>(score 0 to 20)</w:t>
      </w:r>
    </w:p>
    <w:p w14:paraId="6BA40196" w14:textId="52450D3E" w:rsidR="00FF356D" w:rsidRPr="007C29F1" w:rsidRDefault="00FF356D" w:rsidP="007C29F1">
      <w:pPr>
        <w:jc w:val="both"/>
        <w:rPr>
          <w:rFonts w:ascii="Arial" w:hAnsi="Arial" w:cs="Arial"/>
          <w:sz w:val="24"/>
          <w:szCs w:val="24"/>
        </w:rPr>
      </w:pPr>
      <w:r w:rsidRPr="007C29F1">
        <w:rPr>
          <w:rFonts w:ascii="Arial" w:hAnsi="Arial" w:cs="Arial"/>
          <w:sz w:val="24"/>
          <w:szCs w:val="24"/>
        </w:rPr>
        <w:t xml:space="preserve">CBPR </w:t>
      </w:r>
      <w:r w:rsidR="009839FF" w:rsidRPr="007C29F1">
        <w:rPr>
          <w:rFonts w:ascii="Arial" w:hAnsi="Arial" w:cs="Arial"/>
          <w:sz w:val="24"/>
          <w:szCs w:val="24"/>
        </w:rPr>
        <w:t xml:space="preserve">2:Normal Risk;  </w:t>
      </w:r>
      <w:r w:rsidR="00861422" w:rsidRPr="007C29F1">
        <w:rPr>
          <w:rFonts w:ascii="Arial" w:hAnsi="Arial" w:cs="Arial"/>
          <w:sz w:val="24"/>
          <w:szCs w:val="24"/>
        </w:rPr>
        <w:t xml:space="preserve"> </w:t>
      </w:r>
      <w:r w:rsidR="00E70E89" w:rsidRPr="007C29F1">
        <w:rPr>
          <w:rFonts w:ascii="Arial" w:hAnsi="Arial" w:cs="Arial"/>
          <w:sz w:val="24"/>
          <w:szCs w:val="24"/>
        </w:rPr>
        <w:t>(score 20-35)</w:t>
      </w:r>
    </w:p>
    <w:p w14:paraId="0F55BFB2" w14:textId="5F7EF2C9" w:rsidR="00FF356D" w:rsidRPr="007C29F1" w:rsidRDefault="00FF356D" w:rsidP="007C29F1">
      <w:pPr>
        <w:jc w:val="both"/>
        <w:rPr>
          <w:rFonts w:ascii="Arial" w:hAnsi="Arial" w:cs="Arial"/>
          <w:sz w:val="24"/>
          <w:szCs w:val="24"/>
        </w:rPr>
      </w:pPr>
      <w:r w:rsidRPr="007C29F1">
        <w:rPr>
          <w:rFonts w:ascii="Arial" w:hAnsi="Arial" w:cs="Arial"/>
          <w:sz w:val="24"/>
          <w:szCs w:val="24"/>
        </w:rPr>
        <w:t xml:space="preserve">CBPR </w:t>
      </w:r>
      <w:r w:rsidR="009839FF" w:rsidRPr="007C29F1">
        <w:rPr>
          <w:rFonts w:ascii="Arial" w:hAnsi="Arial" w:cs="Arial"/>
          <w:sz w:val="24"/>
          <w:szCs w:val="24"/>
        </w:rPr>
        <w:t>3: Medium</w:t>
      </w:r>
      <w:r w:rsidRPr="007C29F1">
        <w:rPr>
          <w:rFonts w:ascii="Arial" w:hAnsi="Arial" w:cs="Arial"/>
          <w:sz w:val="24"/>
          <w:szCs w:val="24"/>
        </w:rPr>
        <w:t xml:space="preserve"> Risk</w:t>
      </w:r>
      <w:r w:rsidR="009839FF" w:rsidRPr="007C29F1">
        <w:rPr>
          <w:rFonts w:ascii="Arial" w:hAnsi="Arial" w:cs="Arial"/>
          <w:sz w:val="24"/>
          <w:szCs w:val="24"/>
        </w:rPr>
        <w:t xml:space="preserve">  </w:t>
      </w:r>
      <w:r w:rsidR="00E70E89" w:rsidRPr="007C29F1">
        <w:rPr>
          <w:rFonts w:ascii="Arial" w:hAnsi="Arial" w:cs="Arial"/>
          <w:sz w:val="24"/>
          <w:szCs w:val="24"/>
        </w:rPr>
        <w:t>(score 35-55)</w:t>
      </w:r>
    </w:p>
    <w:p w14:paraId="29C52FF3" w14:textId="300BDDB4" w:rsidR="00FF356D" w:rsidRPr="007C29F1" w:rsidRDefault="00FF356D" w:rsidP="007C29F1">
      <w:pPr>
        <w:jc w:val="both"/>
        <w:rPr>
          <w:rFonts w:ascii="Arial" w:hAnsi="Arial" w:cs="Arial"/>
          <w:sz w:val="24"/>
          <w:szCs w:val="24"/>
        </w:rPr>
      </w:pPr>
      <w:r w:rsidRPr="007C29F1">
        <w:rPr>
          <w:rFonts w:ascii="Arial" w:hAnsi="Arial" w:cs="Arial"/>
          <w:sz w:val="24"/>
          <w:szCs w:val="24"/>
        </w:rPr>
        <w:t>CBPR 4: High Risk</w:t>
      </w:r>
      <w:r w:rsidR="00E70E89" w:rsidRPr="007C29F1">
        <w:rPr>
          <w:rFonts w:ascii="Arial" w:hAnsi="Arial" w:cs="Arial"/>
          <w:sz w:val="24"/>
          <w:szCs w:val="24"/>
        </w:rPr>
        <w:t xml:space="preserve"> </w:t>
      </w:r>
      <w:r w:rsidR="00861422" w:rsidRPr="007C29F1">
        <w:rPr>
          <w:rFonts w:ascii="Arial" w:hAnsi="Arial" w:cs="Arial"/>
          <w:sz w:val="24"/>
          <w:szCs w:val="24"/>
        </w:rPr>
        <w:t xml:space="preserve">      </w:t>
      </w:r>
      <w:r w:rsidR="00E70E89" w:rsidRPr="007C29F1">
        <w:rPr>
          <w:rFonts w:ascii="Arial" w:hAnsi="Arial" w:cs="Arial"/>
          <w:sz w:val="24"/>
          <w:szCs w:val="24"/>
        </w:rPr>
        <w:t>(score 55-70)</w:t>
      </w:r>
    </w:p>
    <w:p w14:paraId="74D53F30" w14:textId="58AD127D" w:rsidR="009839FF" w:rsidRPr="007C29F1" w:rsidRDefault="00FF356D" w:rsidP="007C29F1">
      <w:pPr>
        <w:jc w:val="both"/>
        <w:rPr>
          <w:rFonts w:ascii="Arial" w:hAnsi="Arial" w:cs="Arial"/>
          <w:sz w:val="24"/>
          <w:szCs w:val="24"/>
        </w:rPr>
      </w:pPr>
      <w:r w:rsidRPr="007C29F1">
        <w:rPr>
          <w:rFonts w:ascii="Arial" w:hAnsi="Arial" w:cs="Arial"/>
          <w:sz w:val="24"/>
          <w:szCs w:val="24"/>
        </w:rPr>
        <w:t xml:space="preserve">CBPR </w:t>
      </w:r>
      <w:r w:rsidR="009839FF" w:rsidRPr="007C29F1">
        <w:rPr>
          <w:rFonts w:ascii="Arial" w:hAnsi="Arial" w:cs="Arial"/>
          <w:sz w:val="24"/>
          <w:szCs w:val="24"/>
        </w:rPr>
        <w:t>5: Very High Risk(No Go)</w:t>
      </w:r>
      <w:r w:rsidR="00E70E89" w:rsidRPr="007C29F1">
        <w:rPr>
          <w:rFonts w:ascii="Arial" w:hAnsi="Arial" w:cs="Arial"/>
          <w:sz w:val="24"/>
          <w:szCs w:val="24"/>
        </w:rPr>
        <w:t xml:space="preserve"> (score above 70)</w:t>
      </w:r>
    </w:p>
    <w:p w14:paraId="0BD47912" w14:textId="77777777" w:rsidR="00FF356D" w:rsidRPr="007C29F1" w:rsidRDefault="00FF356D" w:rsidP="007C29F1">
      <w:pPr>
        <w:jc w:val="both"/>
        <w:rPr>
          <w:rFonts w:ascii="Arial" w:hAnsi="Arial" w:cs="Arial"/>
          <w:sz w:val="24"/>
          <w:szCs w:val="24"/>
        </w:rPr>
      </w:pPr>
    </w:p>
    <w:p w14:paraId="2C7EFB37" w14:textId="193876CD" w:rsidR="003427F9" w:rsidRPr="007C29F1" w:rsidRDefault="005C79CB" w:rsidP="007C29F1">
      <w:pPr>
        <w:jc w:val="both"/>
        <w:rPr>
          <w:rFonts w:ascii="Arial" w:hAnsi="Arial" w:cs="Arial"/>
          <w:sz w:val="24"/>
          <w:szCs w:val="24"/>
        </w:rPr>
      </w:pPr>
      <w:r w:rsidRPr="007C29F1">
        <w:rPr>
          <w:rFonts w:ascii="Arial" w:hAnsi="Arial" w:cs="Arial"/>
          <w:b/>
          <w:sz w:val="24"/>
          <w:szCs w:val="24"/>
        </w:rPr>
        <w:t>H</w:t>
      </w:r>
      <w:r w:rsidR="00E31077" w:rsidRPr="007C29F1">
        <w:rPr>
          <w:rFonts w:ascii="Arial" w:hAnsi="Arial" w:cs="Arial"/>
          <w:b/>
          <w:sz w:val="24"/>
          <w:szCs w:val="24"/>
        </w:rPr>
        <w:t>igh Risk assignment under CBPR:</w:t>
      </w:r>
      <w:r w:rsidR="003427F9" w:rsidRPr="007C29F1">
        <w:rPr>
          <w:rFonts w:ascii="Arial" w:hAnsi="Arial" w:cs="Arial"/>
          <w:sz w:val="24"/>
          <w:szCs w:val="24"/>
        </w:rPr>
        <w:t xml:space="preserve">   </w:t>
      </w:r>
    </w:p>
    <w:p w14:paraId="4FE2F537" w14:textId="77777777" w:rsidR="003427F9" w:rsidRPr="007C29F1" w:rsidRDefault="003427F9">
      <w:pPr>
        <w:pStyle w:val="ListParagraph"/>
        <w:numPr>
          <w:ilvl w:val="0"/>
          <w:numId w:val="138"/>
        </w:numPr>
        <w:spacing w:before="0"/>
        <w:rPr>
          <w:rFonts w:ascii="Arial" w:hAnsi="Arial" w:cs="Arial"/>
          <w:sz w:val="24"/>
          <w:szCs w:val="24"/>
        </w:rPr>
      </w:pPr>
      <w:r w:rsidRPr="007C29F1">
        <w:rPr>
          <w:rFonts w:ascii="Arial" w:hAnsi="Arial" w:cs="Arial"/>
          <w:sz w:val="24"/>
          <w:szCs w:val="24"/>
        </w:rPr>
        <w:t>SMA-2 for past 3 months</w:t>
      </w:r>
    </w:p>
    <w:p w14:paraId="5C679AEA" w14:textId="7390FB8D" w:rsidR="003427F9" w:rsidRPr="007C29F1" w:rsidRDefault="005C79CB">
      <w:pPr>
        <w:pStyle w:val="ListParagraph"/>
        <w:numPr>
          <w:ilvl w:val="0"/>
          <w:numId w:val="138"/>
        </w:numPr>
        <w:spacing w:before="0"/>
        <w:rPr>
          <w:rFonts w:ascii="Arial" w:hAnsi="Arial" w:cs="Arial"/>
          <w:sz w:val="24"/>
          <w:szCs w:val="24"/>
        </w:rPr>
      </w:pPr>
      <w:r w:rsidRPr="007C29F1">
        <w:rPr>
          <w:rFonts w:ascii="Arial" w:hAnsi="Arial" w:cs="Arial"/>
          <w:sz w:val="24"/>
          <w:szCs w:val="24"/>
        </w:rPr>
        <w:t xml:space="preserve"> Inter</w:t>
      </w:r>
      <w:r w:rsidR="003427F9" w:rsidRPr="007C29F1">
        <w:rPr>
          <w:rFonts w:ascii="Arial" w:hAnsi="Arial" w:cs="Arial"/>
          <w:sz w:val="24"/>
          <w:szCs w:val="24"/>
        </w:rPr>
        <w:t>est coverage ratio less than 1</w:t>
      </w:r>
    </w:p>
    <w:p w14:paraId="1C0F4E54" w14:textId="77777777" w:rsidR="003427F9" w:rsidRPr="007C29F1" w:rsidRDefault="005C79CB">
      <w:pPr>
        <w:pStyle w:val="ListParagraph"/>
        <w:numPr>
          <w:ilvl w:val="0"/>
          <w:numId w:val="138"/>
        </w:numPr>
        <w:spacing w:before="0"/>
        <w:rPr>
          <w:rFonts w:ascii="Arial" w:hAnsi="Arial" w:cs="Arial"/>
          <w:sz w:val="24"/>
          <w:szCs w:val="24"/>
        </w:rPr>
      </w:pPr>
      <w:r w:rsidRPr="007C29F1">
        <w:rPr>
          <w:rFonts w:ascii="Arial" w:hAnsi="Arial" w:cs="Arial"/>
          <w:sz w:val="24"/>
          <w:szCs w:val="24"/>
        </w:rPr>
        <w:t xml:space="preserve">CR less than 1 and </w:t>
      </w:r>
    </w:p>
    <w:p w14:paraId="75D3B8A6" w14:textId="123CBAF8" w:rsidR="009839FF" w:rsidRPr="007C29F1" w:rsidRDefault="005C79CB">
      <w:pPr>
        <w:pStyle w:val="ListParagraph"/>
        <w:numPr>
          <w:ilvl w:val="0"/>
          <w:numId w:val="138"/>
        </w:numPr>
        <w:spacing w:before="0"/>
        <w:rPr>
          <w:rFonts w:ascii="Arial" w:hAnsi="Arial" w:cs="Arial"/>
          <w:sz w:val="24"/>
          <w:szCs w:val="24"/>
        </w:rPr>
      </w:pPr>
      <w:r w:rsidRPr="007C29F1">
        <w:rPr>
          <w:rFonts w:ascii="Arial" w:hAnsi="Arial" w:cs="Arial"/>
          <w:sz w:val="24"/>
          <w:szCs w:val="24"/>
        </w:rPr>
        <w:t>no fresh infusion of capital.</w:t>
      </w:r>
    </w:p>
    <w:p w14:paraId="1F37D9F0" w14:textId="77777777" w:rsidR="005C79CB" w:rsidRPr="007C29F1" w:rsidRDefault="005C79CB" w:rsidP="007C29F1">
      <w:pPr>
        <w:jc w:val="both"/>
        <w:rPr>
          <w:rFonts w:ascii="Arial" w:hAnsi="Arial" w:cs="Arial"/>
          <w:sz w:val="24"/>
          <w:szCs w:val="24"/>
        </w:rPr>
      </w:pPr>
    </w:p>
    <w:p w14:paraId="0C71A119" w14:textId="27EACD53" w:rsidR="009839FF" w:rsidRPr="007C29F1" w:rsidRDefault="009839FF" w:rsidP="007C29F1">
      <w:pPr>
        <w:jc w:val="both"/>
        <w:rPr>
          <w:rFonts w:ascii="Arial" w:hAnsi="Arial" w:cs="Arial"/>
          <w:b/>
          <w:bCs/>
          <w:sz w:val="24"/>
          <w:szCs w:val="24"/>
        </w:rPr>
      </w:pPr>
      <w:r w:rsidRPr="007C29F1">
        <w:rPr>
          <w:rFonts w:ascii="Arial" w:hAnsi="Arial" w:cs="Arial"/>
          <w:b/>
          <w:bCs/>
          <w:sz w:val="24"/>
          <w:szCs w:val="24"/>
        </w:rPr>
        <w:t>Confirmation/Approval by Executives at RM Wing, HO:</w:t>
      </w:r>
    </w:p>
    <w:p w14:paraId="167576E4" w14:textId="77777777" w:rsidR="00402FD1" w:rsidRPr="007C29F1" w:rsidRDefault="00402FD1" w:rsidP="007C29F1">
      <w:pPr>
        <w:jc w:val="both"/>
        <w:rPr>
          <w:rFonts w:ascii="Arial" w:hAnsi="Arial" w:cs="Arial"/>
          <w:b/>
          <w:bCs/>
          <w:sz w:val="24"/>
          <w:szCs w:val="24"/>
        </w:rPr>
      </w:pPr>
    </w:p>
    <w:tbl>
      <w:tblPr>
        <w:tblW w:w="786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69"/>
        <w:gridCol w:w="2248"/>
        <w:gridCol w:w="2952"/>
      </w:tblGrid>
      <w:tr w:rsidR="009839FF" w:rsidRPr="007C29F1" w14:paraId="503F41A7" w14:textId="77777777" w:rsidTr="007716CC">
        <w:trPr>
          <w:trHeight w:val="260"/>
        </w:trPr>
        <w:tc>
          <w:tcPr>
            <w:tcW w:w="2669" w:type="dxa"/>
            <w:vMerge w:val="restart"/>
          </w:tcPr>
          <w:p w14:paraId="7E3DFCF7" w14:textId="77777777" w:rsidR="009839FF" w:rsidRPr="007C29F1" w:rsidRDefault="009839FF" w:rsidP="007C29F1">
            <w:pPr>
              <w:pStyle w:val="TableParagraph"/>
              <w:jc w:val="both"/>
              <w:rPr>
                <w:rFonts w:ascii="Arial" w:hAnsi="Arial" w:cs="Arial"/>
                <w:bCs/>
                <w:iCs/>
                <w:sz w:val="24"/>
                <w:szCs w:val="24"/>
              </w:rPr>
            </w:pPr>
            <w:r w:rsidRPr="007C29F1">
              <w:rPr>
                <w:rFonts w:ascii="Arial" w:hAnsi="Arial" w:cs="Arial"/>
                <w:bCs/>
                <w:iCs/>
                <w:sz w:val="24"/>
                <w:szCs w:val="24"/>
              </w:rPr>
              <w:t>Exposure</w:t>
            </w:r>
          </w:p>
        </w:tc>
        <w:tc>
          <w:tcPr>
            <w:tcW w:w="5200" w:type="dxa"/>
            <w:gridSpan w:val="2"/>
          </w:tcPr>
          <w:p w14:paraId="2B1E9B79" w14:textId="77777777" w:rsidR="009839FF" w:rsidRPr="007C29F1" w:rsidRDefault="009839FF" w:rsidP="007C29F1">
            <w:pPr>
              <w:pStyle w:val="TableParagraph"/>
              <w:ind w:left="1420"/>
              <w:jc w:val="both"/>
              <w:rPr>
                <w:rFonts w:ascii="Arial" w:hAnsi="Arial" w:cs="Arial"/>
                <w:bCs/>
                <w:iCs/>
                <w:sz w:val="24"/>
                <w:szCs w:val="24"/>
              </w:rPr>
            </w:pPr>
            <w:r w:rsidRPr="007C29F1">
              <w:rPr>
                <w:rFonts w:ascii="Arial" w:hAnsi="Arial" w:cs="Arial"/>
                <w:bCs/>
                <w:iCs/>
                <w:sz w:val="24"/>
                <w:szCs w:val="24"/>
              </w:rPr>
              <w:t>Confirming Authority</w:t>
            </w:r>
          </w:p>
        </w:tc>
      </w:tr>
      <w:tr w:rsidR="009839FF" w:rsidRPr="007C29F1" w14:paraId="44CE215A" w14:textId="77777777" w:rsidTr="007716CC">
        <w:trPr>
          <w:trHeight w:val="383"/>
        </w:trPr>
        <w:tc>
          <w:tcPr>
            <w:tcW w:w="2669" w:type="dxa"/>
            <w:vMerge/>
            <w:tcBorders>
              <w:top w:val="nil"/>
            </w:tcBorders>
          </w:tcPr>
          <w:p w14:paraId="25C69590" w14:textId="77777777" w:rsidR="009839FF" w:rsidRPr="007C29F1" w:rsidRDefault="009839FF" w:rsidP="007C29F1">
            <w:pPr>
              <w:jc w:val="both"/>
              <w:rPr>
                <w:rFonts w:ascii="Arial" w:hAnsi="Arial" w:cs="Arial"/>
                <w:bCs/>
                <w:iCs/>
                <w:sz w:val="24"/>
                <w:szCs w:val="24"/>
              </w:rPr>
            </w:pPr>
          </w:p>
        </w:tc>
        <w:tc>
          <w:tcPr>
            <w:tcW w:w="2248" w:type="dxa"/>
          </w:tcPr>
          <w:p w14:paraId="4E646C62" w14:textId="77777777" w:rsidR="009839FF" w:rsidRPr="007C29F1" w:rsidRDefault="009839FF" w:rsidP="007C29F1">
            <w:pPr>
              <w:pStyle w:val="TableParagraph"/>
              <w:ind w:left="256"/>
              <w:jc w:val="both"/>
              <w:rPr>
                <w:rFonts w:ascii="Arial" w:hAnsi="Arial" w:cs="Arial"/>
                <w:bCs/>
                <w:iCs/>
                <w:sz w:val="24"/>
                <w:szCs w:val="24"/>
              </w:rPr>
            </w:pPr>
            <w:r w:rsidRPr="007C29F1">
              <w:rPr>
                <w:rFonts w:ascii="Arial" w:hAnsi="Arial" w:cs="Arial"/>
                <w:bCs/>
                <w:iCs/>
                <w:sz w:val="24"/>
                <w:szCs w:val="24"/>
              </w:rPr>
              <w:t>Upto CBPR – 3</w:t>
            </w:r>
          </w:p>
        </w:tc>
        <w:tc>
          <w:tcPr>
            <w:tcW w:w="2951" w:type="dxa"/>
          </w:tcPr>
          <w:p w14:paraId="51F1D03A" w14:textId="0CAD45EF" w:rsidR="009839FF" w:rsidRPr="007C29F1" w:rsidRDefault="005C79CB" w:rsidP="007C29F1">
            <w:pPr>
              <w:pStyle w:val="TableParagraph"/>
              <w:ind w:left="365"/>
              <w:jc w:val="both"/>
              <w:rPr>
                <w:rFonts w:ascii="Arial" w:hAnsi="Arial" w:cs="Arial"/>
                <w:bCs/>
                <w:iCs/>
                <w:sz w:val="24"/>
                <w:szCs w:val="24"/>
              </w:rPr>
            </w:pPr>
            <w:r w:rsidRPr="007C29F1">
              <w:rPr>
                <w:rFonts w:ascii="Arial" w:hAnsi="Arial" w:cs="Arial"/>
                <w:bCs/>
                <w:iCs/>
                <w:sz w:val="24"/>
                <w:szCs w:val="24"/>
              </w:rPr>
              <w:t xml:space="preserve">CBPR-4 (High Risk) </w:t>
            </w:r>
          </w:p>
        </w:tc>
      </w:tr>
      <w:tr w:rsidR="009839FF" w:rsidRPr="007C29F1" w14:paraId="1D145FA8" w14:textId="77777777" w:rsidTr="007716CC">
        <w:trPr>
          <w:trHeight w:val="259"/>
        </w:trPr>
        <w:tc>
          <w:tcPr>
            <w:tcW w:w="2669" w:type="dxa"/>
          </w:tcPr>
          <w:p w14:paraId="32E26332" w14:textId="73F43C65" w:rsidR="009839FF" w:rsidRPr="007C29F1" w:rsidRDefault="005C79CB" w:rsidP="007C29F1">
            <w:pPr>
              <w:pStyle w:val="TableParagraph"/>
              <w:jc w:val="both"/>
              <w:rPr>
                <w:rFonts w:ascii="Arial" w:hAnsi="Arial" w:cs="Arial"/>
                <w:bCs/>
                <w:iCs/>
                <w:sz w:val="24"/>
                <w:szCs w:val="24"/>
              </w:rPr>
            </w:pPr>
            <w:r w:rsidRPr="007C29F1">
              <w:rPr>
                <w:rFonts w:ascii="Arial" w:hAnsi="Arial" w:cs="Arial"/>
                <w:bCs/>
                <w:iCs/>
                <w:sz w:val="24"/>
                <w:szCs w:val="24"/>
              </w:rPr>
              <w:t>All eligible accounts irrespective of amount</w:t>
            </w:r>
          </w:p>
        </w:tc>
        <w:tc>
          <w:tcPr>
            <w:tcW w:w="2248" w:type="dxa"/>
          </w:tcPr>
          <w:p w14:paraId="3204456A" w14:textId="77777777" w:rsidR="009839FF" w:rsidRPr="007C29F1" w:rsidRDefault="009839FF" w:rsidP="007C29F1">
            <w:pPr>
              <w:pStyle w:val="TableParagraph"/>
              <w:ind w:left="256"/>
              <w:jc w:val="both"/>
              <w:rPr>
                <w:rFonts w:ascii="Arial" w:hAnsi="Arial" w:cs="Arial"/>
                <w:bCs/>
                <w:iCs/>
                <w:sz w:val="24"/>
                <w:szCs w:val="24"/>
              </w:rPr>
            </w:pPr>
            <w:r w:rsidRPr="007C29F1">
              <w:rPr>
                <w:rFonts w:ascii="Arial" w:hAnsi="Arial" w:cs="Arial"/>
                <w:bCs/>
                <w:iCs/>
                <w:sz w:val="24"/>
                <w:szCs w:val="24"/>
              </w:rPr>
              <w:t>DM / AGM</w:t>
            </w:r>
          </w:p>
        </w:tc>
        <w:tc>
          <w:tcPr>
            <w:tcW w:w="2951" w:type="dxa"/>
          </w:tcPr>
          <w:p w14:paraId="68E7BB96" w14:textId="77777777" w:rsidR="009839FF" w:rsidRPr="007C29F1" w:rsidRDefault="009839FF" w:rsidP="007C29F1">
            <w:pPr>
              <w:pStyle w:val="TableParagraph"/>
              <w:ind w:left="365"/>
              <w:jc w:val="both"/>
              <w:rPr>
                <w:rFonts w:ascii="Arial" w:hAnsi="Arial" w:cs="Arial"/>
                <w:bCs/>
                <w:iCs/>
                <w:sz w:val="24"/>
                <w:szCs w:val="24"/>
              </w:rPr>
            </w:pPr>
            <w:r w:rsidRPr="007C29F1">
              <w:rPr>
                <w:rFonts w:ascii="Arial" w:hAnsi="Arial" w:cs="Arial"/>
                <w:bCs/>
                <w:iCs/>
                <w:sz w:val="24"/>
                <w:szCs w:val="24"/>
              </w:rPr>
              <w:t>DGM</w:t>
            </w:r>
          </w:p>
        </w:tc>
      </w:tr>
    </w:tbl>
    <w:p w14:paraId="4389CBD2" w14:textId="77777777" w:rsidR="00632426" w:rsidRDefault="00632426" w:rsidP="00632426">
      <w:pPr>
        <w:pStyle w:val="ListParagraph"/>
        <w:spacing w:before="0"/>
        <w:ind w:left="360" w:firstLine="0"/>
        <w:rPr>
          <w:rFonts w:ascii="Arial" w:hAnsi="Arial" w:cs="Arial"/>
          <w:sz w:val="24"/>
          <w:szCs w:val="24"/>
        </w:rPr>
      </w:pPr>
    </w:p>
    <w:p w14:paraId="79252945" w14:textId="1A44269B" w:rsidR="00ED1ECA" w:rsidRPr="007C29F1" w:rsidRDefault="00ED1ECA">
      <w:pPr>
        <w:pStyle w:val="ListParagraph"/>
        <w:numPr>
          <w:ilvl w:val="0"/>
          <w:numId w:val="136"/>
        </w:numPr>
        <w:spacing w:before="0" w:after="240"/>
        <w:rPr>
          <w:rFonts w:ascii="Arial" w:hAnsi="Arial" w:cs="Arial"/>
          <w:sz w:val="24"/>
          <w:szCs w:val="24"/>
        </w:rPr>
      </w:pPr>
      <w:r w:rsidRPr="007C29F1">
        <w:rPr>
          <w:rFonts w:ascii="Arial" w:hAnsi="Arial" w:cs="Arial"/>
          <w:sz w:val="24"/>
          <w:szCs w:val="24"/>
        </w:rPr>
        <w:t xml:space="preserve">CBPR for proposals </w:t>
      </w:r>
      <w:r w:rsidRPr="007C29F1">
        <w:rPr>
          <w:rFonts w:ascii="Arial" w:hAnsi="Arial" w:cs="Arial"/>
          <w:b/>
          <w:sz w:val="24"/>
          <w:szCs w:val="24"/>
        </w:rPr>
        <w:t>above Rs.50 crores</w:t>
      </w:r>
      <w:r w:rsidRPr="007C29F1">
        <w:rPr>
          <w:rFonts w:ascii="Arial" w:hAnsi="Arial" w:cs="Arial"/>
          <w:sz w:val="24"/>
          <w:szCs w:val="24"/>
        </w:rPr>
        <w:t xml:space="preserve"> confirmed by Individual authority at HO, shall be placed to Next Higher Authority for Review.</w:t>
      </w:r>
    </w:p>
    <w:p w14:paraId="7082F57A" w14:textId="40A58298" w:rsidR="00E31077" w:rsidRPr="00632426" w:rsidRDefault="005C79CB">
      <w:pPr>
        <w:pStyle w:val="ListParagraph"/>
        <w:numPr>
          <w:ilvl w:val="0"/>
          <w:numId w:val="136"/>
        </w:numPr>
        <w:spacing w:before="0" w:after="240"/>
        <w:rPr>
          <w:rFonts w:ascii="Arial" w:hAnsi="Arial" w:cs="Arial"/>
          <w:sz w:val="24"/>
          <w:szCs w:val="24"/>
        </w:rPr>
      </w:pPr>
      <w:r w:rsidRPr="007C29F1">
        <w:rPr>
          <w:rFonts w:ascii="Arial" w:hAnsi="Arial" w:cs="Arial"/>
          <w:b/>
          <w:sz w:val="24"/>
          <w:szCs w:val="24"/>
        </w:rPr>
        <w:t>CBPR-5  NO GO</w:t>
      </w:r>
      <w:r w:rsidRPr="007C29F1">
        <w:rPr>
          <w:rFonts w:ascii="Arial" w:hAnsi="Arial" w:cs="Arial"/>
          <w:sz w:val="24"/>
          <w:szCs w:val="24"/>
        </w:rPr>
        <w:t xml:space="preserve"> : </w:t>
      </w:r>
      <w:r w:rsidR="00ED1ECA" w:rsidRPr="007C29F1">
        <w:rPr>
          <w:rFonts w:ascii="Arial" w:hAnsi="Arial" w:cs="Arial"/>
          <w:sz w:val="24"/>
          <w:szCs w:val="24"/>
        </w:rPr>
        <w:t xml:space="preserve">Once assessed by RM Wing, HO, such </w:t>
      </w:r>
      <w:r w:rsidRPr="007C29F1">
        <w:rPr>
          <w:rFonts w:ascii="Arial" w:hAnsi="Arial" w:cs="Arial"/>
          <w:sz w:val="24"/>
          <w:szCs w:val="24"/>
        </w:rPr>
        <w:t>proposal shall be placed before CGM/GM level committee for approval/review</w:t>
      </w:r>
      <w:r w:rsidR="00ED1ECA" w:rsidRPr="007C29F1">
        <w:rPr>
          <w:rFonts w:ascii="Arial" w:hAnsi="Arial" w:cs="Arial"/>
          <w:sz w:val="24"/>
          <w:szCs w:val="24"/>
        </w:rPr>
        <w:t xml:space="preserve"> at HO</w:t>
      </w:r>
      <w:r w:rsidRPr="007C29F1">
        <w:rPr>
          <w:rFonts w:ascii="Arial" w:hAnsi="Arial" w:cs="Arial"/>
          <w:sz w:val="24"/>
          <w:szCs w:val="24"/>
        </w:rPr>
        <w:t>.</w:t>
      </w:r>
    </w:p>
    <w:p w14:paraId="6842C5F6" w14:textId="5A2DD958" w:rsidR="00861422" w:rsidRPr="00632426" w:rsidRDefault="00E31077">
      <w:pPr>
        <w:pStyle w:val="Default"/>
        <w:numPr>
          <w:ilvl w:val="0"/>
          <w:numId w:val="136"/>
        </w:numPr>
        <w:spacing w:after="240"/>
        <w:jc w:val="both"/>
        <w:rPr>
          <w:rFonts w:ascii="Arial" w:hAnsi="Arial" w:cs="Arial"/>
        </w:rPr>
      </w:pPr>
      <w:r w:rsidRPr="007C29F1">
        <w:rPr>
          <w:rFonts w:ascii="Arial" w:hAnsi="Arial" w:cs="Arial"/>
          <w:b/>
          <w:bCs/>
        </w:rPr>
        <w:t xml:space="preserve">NO AUTHORITY less than the MC of the Board can permit new/ fresh exposure / enhancement for proposal rated as NoGo </w:t>
      </w:r>
    </w:p>
    <w:p w14:paraId="5B88D645" w14:textId="59929AA0" w:rsidR="00892F7B" w:rsidRPr="007C29F1" w:rsidRDefault="00892F7B">
      <w:pPr>
        <w:pStyle w:val="Default"/>
        <w:numPr>
          <w:ilvl w:val="0"/>
          <w:numId w:val="136"/>
        </w:numPr>
        <w:spacing w:after="240"/>
        <w:jc w:val="both"/>
        <w:rPr>
          <w:rFonts w:ascii="Arial" w:hAnsi="Arial" w:cs="Arial"/>
          <w:b/>
        </w:rPr>
      </w:pPr>
      <w:r w:rsidRPr="007C29F1">
        <w:rPr>
          <w:rFonts w:ascii="Arial" w:hAnsi="Arial" w:cs="Arial"/>
          <w:b/>
          <w:bCs/>
        </w:rPr>
        <w:t xml:space="preserve">Applicability of ESG &amp; Climate Risk Parameters: </w:t>
      </w:r>
      <w:r w:rsidR="003A2754" w:rsidRPr="007C29F1">
        <w:rPr>
          <w:rFonts w:ascii="Arial" w:hAnsi="Arial" w:cs="Arial"/>
          <w:b/>
          <w:bCs/>
        </w:rPr>
        <w:t xml:space="preserve"> </w:t>
      </w:r>
      <w:r w:rsidR="003A2754" w:rsidRPr="007C29F1">
        <w:rPr>
          <w:rFonts w:ascii="Arial" w:hAnsi="Arial" w:cs="Arial"/>
        </w:rPr>
        <w:t xml:space="preserve">Environmental, Social, </w:t>
      </w:r>
      <w:r w:rsidRPr="007C29F1">
        <w:rPr>
          <w:rFonts w:ascii="Arial" w:hAnsi="Arial" w:cs="Arial"/>
        </w:rPr>
        <w:t>Governance</w:t>
      </w:r>
      <w:r w:rsidR="00861422" w:rsidRPr="007C29F1">
        <w:rPr>
          <w:rFonts w:ascii="Arial" w:hAnsi="Arial" w:cs="Arial"/>
        </w:rPr>
        <w:t xml:space="preserve"> (ESG)</w:t>
      </w:r>
      <w:r w:rsidRPr="007C29F1">
        <w:rPr>
          <w:rFonts w:ascii="Arial" w:hAnsi="Arial" w:cs="Arial"/>
        </w:rPr>
        <w:t xml:space="preserve"> &amp; Climate Risk related parameters are introduced in CBPR Model for Corporate Borrower`s having exposure &gt;=50 Cr (FB + NFB)</w:t>
      </w:r>
      <w:r w:rsidR="003A2754" w:rsidRPr="007C29F1">
        <w:rPr>
          <w:rFonts w:ascii="Arial" w:hAnsi="Arial" w:cs="Arial"/>
        </w:rPr>
        <w:t xml:space="preserve"> </w:t>
      </w:r>
      <w:r w:rsidR="003A2754" w:rsidRPr="007C29F1">
        <w:rPr>
          <w:rFonts w:ascii="Arial" w:hAnsi="Arial" w:cs="Arial"/>
          <w:b/>
        </w:rPr>
        <w:t>(Weightage in Rating is : 10%)</w:t>
      </w:r>
    </w:p>
    <w:p w14:paraId="0B487953" w14:textId="77777777" w:rsidR="003A2754" w:rsidRPr="007C29F1" w:rsidRDefault="003A2754" w:rsidP="007C29F1">
      <w:pPr>
        <w:jc w:val="both"/>
        <w:rPr>
          <w:rFonts w:ascii="Arial" w:hAnsi="Arial" w:cs="Arial"/>
          <w:bCs/>
          <w:sz w:val="24"/>
          <w:szCs w:val="24"/>
        </w:rPr>
      </w:pPr>
    </w:p>
    <w:p w14:paraId="2E7D6D7C" w14:textId="77777777" w:rsidR="00990549" w:rsidRPr="007C29F1" w:rsidRDefault="00990549" w:rsidP="007C29F1">
      <w:pPr>
        <w:jc w:val="both"/>
        <w:rPr>
          <w:rFonts w:ascii="Arial" w:hAnsi="Arial" w:cs="Arial"/>
          <w:bCs/>
          <w:sz w:val="24"/>
          <w:szCs w:val="24"/>
        </w:rPr>
      </w:pPr>
    </w:p>
    <w:p w14:paraId="24ABAA02" w14:textId="77777777" w:rsidR="00632426" w:rsidRDefault="00632426" w:rsidP="007C29F1">
      <w:pPr>
        <w:jc w:val="both"/>
        <w:rPr>
          <w:rFonts w:ascii="Arial" w:hAnsi="Arial" w:cs="Arial"/>
          <w:b/>
          <w:bCs/>
          <w:sz w:val="24"/>
          <w:szCs w:val="24"/>
        </w:rPr>
      </w:pPr>
    </w:p>
    <w:p w14:paraId="3A34D545" w14:textId="77777777" w:rsidR="00632426" w:rsidRDefault="00632426" w:rsidP="007C29F1">
      <w:pPr>
        <w:jc w:val="both"/>
        <w:rPr>
          <w:rFonts w:ascii="Arial" w:hAnsi="Arial" w:cs="Arial"/>
          <w:b/>
          <w:bCs/>
          <w:sz w:val="24"/>
          <w:szCs w:val="24"/>
        </w:rPr>
      </w:pPr>
    </w:p>
    <w:p w14:paraId="01B2D7F5" w14:textId="68A5C2F3" w:rsidR="009839FF" w:rsidRPr="007C29F1" w:rsidRDefault="009839FF" w:rsidP="00632426">
      <w:pPr>
        <w:spacing w:after="240"/>
        <w:jc w:val="both"/>
        <w:rPr>
          <w:rFonts w:ascii="Arial" w:hAnsi="Arial" w:cs="Arial"/>
          <w:b/>
          <w:bCs/>
          <w:sz w:val="24"/>
          <w:szCs w:val="24"/>
        </w:rPr>
      </w:pPr>
      <w:r w:rsidRPr="007C29F1">
        <w:rPr>
          <w:rFonts w:ascii="Arial" w:hAnsi="Arial" w:cs="Arial"/>
          <w:b/>
          <w:bCs/>
          <w:sz w:val="24"/>
          <w:szCs w:val="24"/>
        </w:rPr>
        <w:lastRenderedPageBreak/>
        <w:t>RISK RATING POLICY</w:t>
      </w:r>
    </w:p>
    <w:p w14:paraId="45137FB6" w14:textId="77777777" w:rsidR="009839FF" w:rsidRPr="007C29F1" w:rsidRDefault="009839FF">
      <w:pPr>
        <w:pStyle w:val="ListParagraph"/>
        <w:numPr>
          <w:ilvl w:val="0"/>
          <w:numId w:val="37"/>
        </w:numPr>
        <w:spacing w:before="0" w:after="240"/>
        <w:rPr>
          <w:rFonts w:ascii="Arial" w:hAnsi="Arial" w:cs="Arial"/>
          <w:color w:val="0D0D0D"/>
          <w:sz w:val="24"/>
          <w:szCs w:val="24"/>
        </w:rPr>
      </w:pPr>
      <w:r w:rsidRPr="007C29F1">
        <w:rPr>
          <w:rFonts w:ascii="Arial" w:hAnsi="Arial" w:cs="Arial"/>
          <w:color w:val="0D0D0D"/>
          <w:sz w:val="24"/>
          <w:szCs w:val="24"/>
        </w:rPr>
        <w:t xml:space="preserve">Internal ratings and PDs (Probability of Default) are based on a </w:t>
      </w:r>
      <w:r w:rsidRPr="007C29F1">
        <w:rPr>
          <w:rFonts w:ascii="Arial" w:hAnsi="Arial" w:cs="Arial"/>
          <w:b/>
          <w:color w:val="0D0D0D"/>
          <w:sz w:val="24"/>
          <w:szCs w:val="24"/>
        </w:rPr>
        <w:t>one year forward looking risk</w:t>
      </w:r>
      <w:r w:rsidRPr="007C29F1">
        <w:rPr>
          <w:rFonts w:ascii="Arial" w:hAnsi="Arial" w:cs="Arial"/>
          <w:b/>
          <w:color w:val="0D0D0D"/>
          <w:spacing w:val="-4"/>
          <w:sz w:val="24"/>
          <w:szCs w:val="24"/>
        </w:rPr>
        <w:t xml:space="preserve"> </w:t>
      </w:r>
      <w:r w:rsidRPr="007C29F1">
        <w:rPr>
          <w:rFonts w:ascii="Arial" w:hAnsi="Arial" w:cs="Arial"/>
          <w:b/>
          <w:color w:val="0D0D0D"/>
          <w:sz w:val="24"/>
          <w:szCs w:val="24"/>
        </w:rPr>
        <w:t>horizon.</w:t>
      </w:r>
      <w:r w:rsidRPr="007C29F1">
        <w:rPr>
          <w:rFonts w:ascii="Arial" w:hAnsi="Arial" w:cs="Arial"/>
          <w:color w:val="0D0D0D"/>
          <w:sz w:val="24"/>
          <w:szCs w:val="24"/>
        </w:rPr>
        <w:t xml:space="preserve"> </w:t>
      </w:r>
    </w:p>
    <w:p w14:paraId="18173B52" w14:textId="77777777" w:rsidR="009839FF" w:rsidRPr="007C29F1" w:rsidRDefault="009839FF">
      <w:pPr>
        <w:pStyle w:val="ListParagraph"/>
        <w:numPr>
          <w:ilvl w:val="0"/>
          <w:numId w:val="37"/>
        </w:numPr>
        <w:spacing w:before="0" w:after="240"/>
        <w:rPr>
          <w:rFonts w:ascii="Arial" w:hAnsi="Arial" w:cs="Arial"/>
          <w:color w:val="0D0D0D"/>
          <w:sz w:val="24"/>
          <w:szCs w:val="24"/>
        </w:rPr>
      </w:pPr>
      <w:r w:rsidRPr="007C29F1">
        <w:rPr>
          <w:rFonts w:ascii="Arial" w:hAnsi="Arial" w:cs="Arial"/>
          <w:b/>
          <w:bCs/>
          <w:color w:val="0D0D0D"/>
          <w:sz w:val="24"/>
          <w:szCs w:val="24"/>
        </w:rPr>
        <w:t xml:space="preserve">Review </w:t>
      </w:r>
      <w:r w:rsidRPr="007C29F1">
        <w:rPr>
          <w:rFonts w:ascii="Arial" w:hAnsi="Arial" w:cs="Arial"/>
          <w:color w:val="0D0D0D"/>
          <w:sz w:val="24"/>
          <w:szCs w:val="24"/>
        </w:rPr>
        <w:t xml:space="preserve">on an </w:t>
      </w:r>
      <w:r w:rsidRPr="007C29F1">
        <w:rPr>
          <w:rFonts w:ascii="Arial" w:hAnsi="Arial" w:cs="Arial"/>
          <w:b/>
          <w:bCs/>
          <w:color w:val="0D0D0D"/>
          <w:sz w:val="24"/>
          <w:szCs w:val="24"/>
        </w:rPr>
        <w:t>annual</w:t>
      </w:r>
      <w:r w:rsidRPr="007C29F1">
        <w:rPr>
          <w:rFonts w:ascii="Arial" w:hAnsi="Arial" w:cs="Arial"/>
          <w:color w:val="0D0D0D"/>
          <w:sz w:val="24"/>
          <w:szCs w:val="24"/>
        </w:rPr>
        <w:t xml:space="preserve"> basis .  </w:t>
      </w:r>
    </w:p>
    <w:p w14:paraId="3DB647B0" w14:textId="22995CD4" w:rsidR="009839FF" w:rsidRPr="007C29F1" w:rsidRDefault="009839FF">
      <w:pPr>
        <w:pStyle w:val="ListParagraph"/>
        <w:numPr>
          <w:ilvl w:val="0"/>
          <w:numId w:val="37"/>
        </w:numPr>
        <w:spacing w:before="0" w:after="240"/>
        <w:rPr>
          <w:rFonts w:ascii="Arial" w:hAnsi="Arial" w:cs="Arial"/>
          <w:color w:val="0D0D0D"/>
          <w:sz w:val="24"/>
          <w:szCs w:val="24"/>
        </w:rPr>
      </w:pPr>
      <w:r w:rsidRPr="007C29F1">
        <w:rPr>
          <w:rFonts w:ascii="Arial" w:hAnsi="Arial" w:cs="Arial"/>
          <w:color w:val="0D0D0D"/>
          <w:sz w:val="24"/>
          <w:szCs w:val="24"/>
        </w:rPr>
        <w:t xml:space="preserve">Listed Companies, High Risk borrowers: </w:t>
      </w:r>
      <w:r w:rsidRPr="007C29F1">
        <w:rPr>
          <w:rFonts w:ascii="Arial" w:hAnsi="Arial" w:cs="Arial"/>
          <w:b/>
          <w:color w:val="0D0D0D"/>
          <w:sz w:val="24"/>
          <w:szCs w:val="24"/>
        </w:rPr>
        <w:t>Review</w:t>
      </w:r>
      <w:r w:rsidRPr="007C29F1">
        <w:rPr>
          <w:rFonts w:ascii="Arial" w:hAnsi="Arial" w:cs="Arial"/>
          <w:color w:val="0D0D0D"/>
          <w:sz w:val="24"/>
          <w:szCs w:val="24"/>
        </w:rPr>
        <w:t xml:space="preserve"> </w:t>
      </w:r>
      <w:r w:rsidRPr="007C29F1">
        <w:rPr>
          <w:rFonts w:ascii="Arial" w:hAnsi="Arial" w:cs="Arial"/>
          <w:b/>
          <w:bCs/>
          <w:color w:val="0D0D0D"/>
          <w:sz w:val="24"/>
          <w:szCs w:val="24"/>
        </w:rPr>
        <w:t>Quarterly</w:t>
      </w:r>
      <w:r w:rsidRPr="007C29F1">
        <w:rPr>
          <w:rFonts w:ascii="Arial" w:hAnsi="Arial" w:cs="Arial"/>
          <w:color w:val="0D0D0D"/>
          <w:sz w:val="24"/>
          <w:szCs w:val="24"/>
        </w:rPr>
        <w:t>.</w:t>
      </w:r>
    </w:p>
    <w:p w14:paraId="02F9C8A6" w14:textId="77777777" w:rsidR="00632426" w:rsidRDefault="00632426" w:rsidP="007C29F1">
      <w:pPr>
        <w:pStyle w:val="Heading3"/>
        <w:tabs>
          <w:tab w:val="left" w:pos="1813"/>
          <w:tab w:val="left" w:pos="1814"/>
        </w:tabs>
        <w:spacing w:before="0"/>
        <w:jc w:val="both"/>
        <w:rPr>
          <w:rFonts w:ascii="Arial" w:hAnsi="Arial" w:cs="Arial"/>
          <w:b/>
          <w:bCs/>
          <w:color w:val="0D0D0D"/>
        </w:rPr>
      </w:pPr>
    </w:p>
    <w:p w14:paraId="14E8FA24" w14:textId="17E68E9D" w:rsidR="009839FF" w:rsidRPr="007C29F1" w:rsidRDefault="007716CC" w:rsidP="00632426">
      <w:pPr>
        <w:pStyle w:val="Heading3"/>
        <w:tabs>
          <w:tab w:val="left" w:pos="1813"/>
          <w:tab w:val="left" w:pos="1814"/>
        </w:tabs>
        <w:spacing w:before="0" w:after="240"/>
        <w:jc w:val="both"/>
        <w:rPr>
          <w:rFonts w:ascii="Arial" w:hAnsi="Arial" w:cs="Arial"/>
          <w:b/>
          <w:bCs/>
        </w:rPr>
      </w:pPr>
      <w:r w:rsidRPr="007C29F1">
        <w:rPr>
          <w:rFonts w:ascii="Arial" w:hAnsi="Arial" w:cs="Arial"/>
          <w:b/>
          <w:bCs/>
          <w:color w:val="0D0D0D"/>
        </w:rPr>
        <w:t>CURRENT BORROWER RATING</w:t>
      </w:r>
      <w:r w:rsidRPr="007C29F1">
        <w:rPr>
          <w:rFonts w:ascii="Arial" w:hAnsi="Arial" w:cs="Arial"/>
          <w:b/>
          <w:bCs/>
          <w:color w:val="0D0D0D"/>
          <w:spacing w:val="-3"/>
        </w:rPr>
        <w:t xml:space="preserve"> </w:t>
      </w:r>
      <w:r w:rsidRPr="007C29F1">
        <w:rPr>
          <w:rFonts w:ascii="Arial" w:hAnsi="Arial" w:cs="Arial"/>
          <w:b/>
          <w:bCs/>
          <w:color w:val="0D0D0D"/>
        </w:rPr>
        <w:t>SYSTEMS</w:t>
      </w:r>
    </w:p>
    <w:p w14:paraId="17D2405E" w14:textId="60E3251A" w:rsidR="002F1682" w:rsidRPr="007C29F1" w:rsidRDefault="00217A98">
      <w:pPr>
        <w:pStyle w:val="ListParagraph"/>
        <w:numPr>
          <w:ilvl w:val="0"/>
          <w:numId w:val="38"/>
        </w:numPr>
        <w:spacing w:before="0" w:after="240"/>
        <w:rPr>
          <w:rFonts w:ascii="Arial" w:hAnsi="Arial" w:cs="Arial"/>
          <w:b/>
          <w:bCs/>
          <w:color w:val="0D0D0D"/>
          <w:sz w:val="24"/>
          <w:szCs w:val="24"/>
        </w:rPr>
      </w:pPr>
      <w:r w:rsidRPr="007C29F1">
        <w:rPr>
          <w:rFonts w:ascii="Arial" w:hAnsi="Arial" w:cs="Arial"/>
          <w:b/>
          <w:bCs/>
          <w:color w:val="0D0D0D"/>
          <w:sz w:val="24"/>
          <w:szCs w:val="24"/>
        </w:rPr>
        <w:t>CIRM applicable for rating borrowers above Rs.2.0 crore where CIRM Hybrid model is not applicable.</w:t>
      </w:r>
    </w:p>
    <w:p w14:paraId="48D0EA54" w14:textId="631E84A9" w:rsidR="009839FF" w:rsidRPr="007C29F1" w:rsidRDefault="00C677FB">
      <w:pPr>
        <w:pStyle w:val="ListParagraph"/>
        <w:numPr>
          <w:ilvl w:val="0"/>
          <w:numId w:val="38"/>
        </w:numPr>
        <w:spacing w:before="0" w:after="240"/>
        <w:rPr>
          <w:rFonts w:ascii="Arial" w:hAnsi="Arial" w:cs="Arial"/>
          <w:b/>
          <w:bCs/>
          <w:color w:val="0D0D0D"/>
          <w:sz w:val="24"/>
          <w:szCs w:val="24"/>
        </w:rPr>
      </w:pPr>
      <w:r w:rsidRPr="007C29F1">
        <w:rPr>
          <w:rFonts w:ascii="Arial" w:hAnsi="Arial" w:cs="Arial"/>
          <w:b/>
          <w:bCs/>
          <w:color w:val="0D0D0D"/>
          <w:sz w:val="24"/>
          <w:szCs w:val="24"/>
        </w:rPr>
        <w:t xml:space="preserve">Above Rs.2cr to </w:t>
      </w:r>
      <w:r w:rsidR="00217A98" w:rsidRPr="007C29F1">
        <w:rPr>
          <w:rFonts w:ascii="Arial" w:hAnsi="Arial" w:cs="Arial"/>
          <w:b/>
          <w:bCs/>
          <w:color w:val="0D0D0D"/>
          <w:sz w:val="24"/>
          <w:szCs w:val="24"/>
        </w:rPr>
        <w:t>7.</w:t>
      </w:r>
      <w:r w:rsidRPr="007C29F1">
        <w:rPr>
          <w:rFonts w:ascii="Arial" w:hAnsi="Arial" w:cs="Arial"/>
          <w:b/>
          <w:bCs/>
          <w:color w:val="0D0D0D"/>
          <w:sz w:val="24"/>
          <w:szCs w:val="24"/>
        </w:rPr>
        <w:t>5cr:</w:t>
      </w:r>
      <w:r w:rsidR="00756236" w:rsidRPr="007C29F1">
        <w:rPr>
          <w:rFonts w:ascii="Arial" w:hAnsi="Arial" w:cs="Arial"/>
          <w:b/>
          <w:bCs/>
          <w:color w:val="0D0D0D"/>
          <w:sz w:val="24"/>
          <w:szCs w:val="24"/>
        </w:rPr>
        <w:t xml:space="preserve"> For MSME, Traders &amp; Agriculture, Allied activities</w:t>
      </w:r>
      <w:r w:rsidR="00217A98" w:rsidRPr="007C29F1">
        <w:rPr>
          <w:rFonts w:ascii="Arial" w:hAnsi="Arial" w:cs="Arial"/>
          <w:b/>
          <w:bCs/>
          <w:color w:val="0D0D0D"/>
          <w:sz w:val="24"/>
          <w:szCs w:val="24"/>
        </w:rPr>
        <w:t xml:space="preserve"> irrespective of turnover : </w:t>
      </w:r>
      <w:r w:rsidRPr="007C29F1">
        <w:rPr>
          <w:rFonts w:ascii="Arial" w:hAnsi="Arial" w:cs="Arial"/>
          <w:b/>
          <w:bCs/>
          <w:color w:val="0D0D0D"/>
          <w:sz w:val="24"/>
          <w:szCs w:val="24"/>
        </w:rPr>
        <w:t>CIRM Hybrid model</w:t>
      </w:r>
    </w:p>
    <w:p w14:paraId="11BA7BA6" w14:textId="77777777" w:rsidR="009839FF" w:rsidRPr="007C29F1" w:rsidRDefault="009839FF">
      <w:pPr>
        <w:pStyle w:val="ListParagraph"/>
        <w:numPr>
          <w:ilvl w:val="0"/>
          <w:numId w:val="38"/>
        </w:numPr>
        <w:spacing w:before="0" w:after="240"/>
        <w:rPr>
          <w:rFonts w:ascii="Arial" w:hAnsi="Arial" w:cs="Arial"/>
          <w:b/>
          <w:bCs/>
          <w:color w:val="0D0D0D"/>
          <w:sz w:val="24"/>
          <w:szCs w:val="24"/>
        </w:rPr>
      </w:pPr>
      <w:r w:rsidRPr="007C29F1">
        <w:rPr>
          <w:rFonts w:ascii="Arial" w:hAnsi="Arial" w:cs="Arial"/>
          <w:color w:val="0D0D0D"/>
          <w:sz w:val="24"/>
          <w:szCs w:val="24"/>
        </w:rPr>
        <w:t>For accounts with exposures above Rs</w:t>
      </w:r>
      <w:r w:rsidRPr="007C29F1">
        <w:rPr>
          <w:rFonts w:ascii="Arial" w:hAnsi="Arial" w:cs="Arial"/>
          <w:b/>
          <w:bCs/>
          <w:color w:val="0D0D0D"/>
          <w:sz w:val="24"/>
          <w:szCs w:val="24"/>
        </w:rPr>
        <w:t>. 20 lakh and upto Rs. 2 crore</w:t>
      </w:r>
      <w:r w:rsidRPr="007C29F1">
        <w:rPr>
          <w:rFonts w:ascii="Arial" w:hAnsi="Arial" w:cs="Arial"/>
          <w:color w:val="0D0D0D"/>
          <w:sz w:val="24"/>
          <w:szCs w:val="24"/>
        </w:rPr>
        <w:t xml:space="preserve"> :</w:t>
      </w:r>
      <w:r w:rsidRPr="007C29F1">
        <w:rPr>
          <w:rFonts w:ascii="Arial" w:hAnsi="Arial" w:cs="Arial"/>
          <w:b/>
          <w:bCs/>
          <w:color w:val="0D0D0D"/>
          <w:sz w:val="24"/>
          <w:szCs w:val="24"/>
        </w:rPr>
        <w:t xml:space="preserve">Manual Model </w:t>
      </w:r>
    </w:p>
    <w:p w14:paraId="3A264EB2" w14:textId="77777777" w:rsidR="009839FF" w:rsidRPr="007C29F1" w:rsidRDefault="009839FF">
      <w:pPr>
        <w:pStyle w:val="ListParagraph"/>
        <w:numPr>
          <w:ilvl w:val="0"/>
          <w:numId w:val="38"/>
        </w:numPr>
        <w:spacing w:before="0" w:after="240"/>
        <w:rPr>
          <w:rFonts w:ascii="Arial" w:hAnsi="Arial" w:cs="Arial"/>
          <w:b/>
          <w:bCs/>
          <w:color w:val="0D0D0D"/>
          <w:sz w:val="24"/>
          <w:szCs w:val="24"/>
        </w:rPr>
      </w:pPr>
      <w:r w:rsidRPr="007C29F1">
        <w:rPr>
          <w:rFonts w:ascii="Arial" w:hAnsi="Arial" w:cs="Arial"/>
          <w:color w:val="0D0D0D"/>
          <w:sz w:val="24"/>
          <w:szCs w:val="24"/>
        </w:rPr>
        <w:t>For accounts with exposures above Rs</w:t>
      </w:r>
      <w:r w:rsidRPr="007C29F1">
        <w:rPr>
          <w:rFonts w:ascii="Arial" w:hAnsi="Arial" w:cs="Arial"/>
          <w:b/>
          <w:bCs/>
          <w:color w:val="0D0D0D"/>
          <w:sz w:val="24"/>
          <w:szCs w:val="24"/>
        </w:rPr>
        <w:t>. 2 lakh and upto Rs. 20 lakh</w:t>
      </w:r>
      <w:r w:rsidRPr="007C29F1">
        <w:rPr>
          <w:rFonts w:ascii="Arial" w:hAnsi="Arial" w:cs="Arial"/>
          <w:color w:val="0D0D0D"/>
          <w:sz w:val="24"/>
          <w:szCs w:val="24"/>
        </w:rPr>
        <w:t xml:space="preserve"> : </w:t>
      </w:r>
      <w:r w:rsidRPr="007C29F1">
        <w:rPr>
          <w:rFonts w:ascii="Arial" w:hAnsi="Arial" w:cs="Arial"/>
          <w:b/>
          <w:bCs/>
          <w:color w:val="0D0D0D"/>
          <w:sz w:val="24"/>
          <w:szCs w:val="24"/>
        </w:rPr>
        <w:t xml:space="preserve">Small Value Model </w:t>
      </w:r>
    </w:p>
    <w:p w14:paraId="6AA5CFC3" w14:textId="77777777" w:rsidR="009839FF" w:rsidRPr="007C29F1" w:rsidRDefault="009839FF">
      <w:pPr>
        <w:pStyle w:val="ListParagraph"/>
        <w:numPr>
          <w:ilvl w:val="0"/>
          <w:numId w:val="38"/>
        </w:numPr>
        <w:spacing w:before="0" w:after="240"/>
        <w:rPr>
          <w:rFonts w:ascii="Arial" w:hAnsi="Arial" w:cs="Arial"/>
          <w:color w:val="0D0D0D"/>
          <w:sz w:val="24"/>
          <w:szCs w:val="24"/>
        </w:rPr>
      </w:pPr>
      <w:r w:rsidRPr="007C29F1">
        <w:rPr>
          <w:rFonts w:ascii="Arial" w:hAnsi="Arial" w:cs="Arial"/>
          <w:color w:val="0D0D0D"/>
          <w:sz w:val="24"/>
          <w:szCs w:val="24"/>
        </w:rPr>
        <w:t xml:space="preserve">For accounts with exposure </w:t>
      </w:r>
      <w:r w:rsidRPr="007C29F1">
        <w:rPr>
          <w:rFonts w:ascii="Arial" w:hAnsi="Arial" w:cs="Arial"/>
          <w:b/>
          <w:bCs/>
          <w:color w:val="0D0D0D"/>
          <w:sz w:val="24"/>
          <w:szCs w:val="24"/>
        </w:rPr>
        <w:t>up to Rs 2 lacs</w:t>
      </w:r>
      <w:r w:rsidRPr="007C29F1">
        <w:rPr>
          <w:rFonts w:ascii="Arial" w:hAnsi="Arial" w:cs="Arial"/>
          <w:color w:val="0D0D0D"/>
          <w:sz w:val="24"/>
          <w:szCs w:val="24"/>
        </w:rPr>
        <w:t xml:space="preserve"> and some specific exposures having pool characteristics: </w:t>
      </w:r>
      <w:r w:rsidRPr="007C29F1">
        <w:rPr>
          <w:rFonts w:ascii="Arial" w:hAnsi="Arial" w:cs="Arial"/>
          <w:b/>
          <w:bCs/>
          <w:color w:val="0D0D0D"/>
          <w:sz w:val="24"/>
          <w:szCs w:val="24"/>
        </w:rPr>
        <w:t>Portfolio Model</w:t>
      </w:r>
      <w:r w:rsidRPr="007C29F1">
        <w:rPr>
          <w:rFonts w:ascii="Arial" w:hAnsi="Arial" w:cs="Arial"/>
          <w:color w:val="0D0D0D"/>
          <w:sz w:val="24"/>
          <w:szCs w:val="24"/>
        </w:rPr>
        <w:t xml:space="preserve"> . (includes Retail Lending, Agriculture, ELs, Individuals where financial statements are not required)</w:t>
      </w:r>
    </w:p>
    <w:p w14:paraId="71C1BAE4" w14:textId="77777777" w:rsidR="00632426" w:rsidRDefault="00942F8D" w:rsidP="007C29F1">
      <w:pPr>
        <w:jc w:val="both"/>
        <w:rPr>
          <w:rFonts w:ascii="Arial" w:hAnsi="Arial" w:cs="Arial"/>
          <w:b/>
          <w:color w:val="0D0D0D"/>
          <w:sz w:val="24"/>
          <w:szCs w:val="24"/>
        </w:rPr>
      </w:pPr>
      <w:r w:rsidRPr="007C29F1">
        <w:rPr>
          <w:rFonts w:ascii="Arial" w:hAnsi="Arial" w:cs="Arial"/>
          <w:b/>
          <w:color w:val="0D0D0D"/>
          <w:sz w:val="24"/>
          <w:szCs w:val="24"/>
        </w:rPr>
        <w:t xml:space="preserve">Borrowers : </w:t>
      </w:r>
    </w:p>
    <w:p w14:paraId="68C9AC65" w14:textId="6BF3599D" w:rsidR="00942F8D" w:rsidRDefault="00942F8D">
      <w:pPr>
        <w:pStyle w:val="ListParagraph"/>
        <w:numPr>
          <w:ilvl w:val="0"/>
          <w:numId w:val="189"/>
        </w:numPr>
        <w:rPr>
          <w:rFonts w:ascii="Arial" w:hAnsi="Arial" w:cs="Arial"/>
          <w:color w:val="0D0D0D"/>
          <w:sz w:val="24"/>
          <w:szCs w:val="24"/>
        </w:rPr>
      </w:pPr>
      <w:r w:rsidRPr="00632426">
        <w:rPr>
          <w:rFonts w:ascii="Arial" w:hAnsi="Arial" w:cs="Arial"/>
          <w:b/>
          <w:color w:val="0D0D0D"/>
          <w:sz w:val="24"/>
          <w:szCs w:val="24"/>
        </w:rPr>
        <w:t>New to Business</w:t>
      </w:r>
      <w:r w:rsidRPr="00632426">
        <w:rPr>
          <w:rFonts w:ascii="Arial" w:hAnsi="Arial" w:cs="Arial"/>
          <w:color w:val="0D0D0D"/>
          <w:sz w:val="24"/>
          <w:szCs w:val="24"/>
        </w:rPr>
        <w:t xml:space="preserve"> – not availed any credit facility from any Bank/FI</w:t>
      </w:r>
    </w:p>
    <w:p w14:paraId="6A62E8EC" w14:textId="3E13A17A" w:rsidR="00942F8D" w:rsidRPr="00632426" w:rsidRDefault="00942F8D">
      <w:pPr>
        <w:pStyle w:val="ListParagraph"/>
        <w:numPr>
          <w:ilvl w:val="0"/>
          <w:numId w:val="189"/>
        </w:numPr>
        <w:rPr>
          <w:rFonts w:ascii="Arial" w:hAnsi="Arial" w:cs="Arial"/>
          <w:color w:val="0D0D0D"/>
          <w:sz w:val="24"/>
          <w:szCs w:val="24"/>
        </w:rPr>
      </w:pPr>
      <w:r w:rsidRPr="00632426">
        <w:rPr>
          <w:rFonts w:ascii="Arial" w:hAnsi="Arial" w:cs="Arial"/>
          <w:b/>
          <w:color w:val="0D0D0D"/>
          <w:sz w:val="24"/>
          <w:szCs w:val="24"/>
        </w:rPr>
        <w:t>New to Bank</w:t>
      </w:r>
      <w:r w:rsidRPr="00632426">
        <w:rPr>
          <w:rFonts w:ascii="Arial" w:hAnsi="Arial" w:cs="Arial"/>
          <w:color w:val="0D0D0D"/>
          <w:sz w:val="24"/>
          <w:szCs w:val="24"/>
        </w:rPr>
        <w:t>: Borrower availed credit facility from other Bank/FI and approaching our Bank for first time</w:t>
      </w:r>
    </w:p>
    <w:p w14:paraId="5BEACB12" w14:textId="77777777" w:rsidR="00632426" w:rsidRDefault="00632426" w:rsidP="007C29F1">
      <w:pPr>
        <w:jc w:val="both"/>
        <w:rPr>
          <w:rFonts w:ascii="Arial" w:hAnsi="Arial" w:cs="Arial"/>
          <w:b/>
          <w:color w:val="0D0D0D"/>
          <w:sz w:val="24"/>
          <w:szCs w:val="24"/>
        </w:rPr>
      </w:pPr>
    </w:p>
    <w:p w14:paraId="35F862F7" w14:textId="77777777" w:rsidR="00632426" w:rsidRDefault="00942F8D" w:rsidP="007C29F1">
      <w:pPr>
        <w:jc w:val="both"/>
        <w:rPr>
          <w:rFonts w:ascii="Arial" w:hAnsi="Arial" w:cs="Arial"/>
          <w:color w:val="0D0D0D"/>
          <w:sz w:val="24"/>
          <w:szCs w:val="24"/>
        </w:rPr>
      </w:pPr>
      <w:r w:rsidRPr="007C29F1">
        <w:rPr>
          <w:rFonts w:ascii="Arial" w:hAnsi="Arial" w:cs="Arial"/>
          <w:b/>
          <w:color w:val="0D0D0D"/>
          <w:sz w:val="24"/>
          <w:szCs w:val="24"/>
        </w:rPr>
        <w:t>Rating mapping</w:t>
      </w:r>
      <w:r w:rsidRPr="007C29F1">
        <w:rPr>
          <w:rFonts w:ascii="Arial" w:hAnsi="Arial" w:cs="Arial"/>
          <w:color w:val="0D0D0D"/>
          <w:sz w:val="24"/>
          <w:szCs w:val="24"/>
        </w:rPr>
        <w:t xml:space="preserve"> basing on score in SMV/MM:  </w:t>
      </w:r>
    </w:p>
    <w:p w14:paraId="42399410" w14:textId="77777777" w:rsidR="00632426" w:rsidRDefault="00942F8D">
      <w:pPr>
        <w:pStyle w:val="ListParagraph"/>
        <w:numPr>
          <w:ilvl w:val="0"/>
          <w:numId w:val="190"/>
        </w:numPr>
        <w:rPr>
          <w:rFonts w:ascii="Arial" w:hAnsi="Arial" w:cs="Arial"/>
          <w:color w:val="0D0D0D"/>
          <w:sz w:val="24"/>
          <w:szCs w:val="24"/>
        </w:rPr>
      </w:pPr>
      <w:r w:rsidRPr="00632426">
        <w:rPr>
          <w:rFonts w:ascii="Arial" w:hAnsi="Arial" w:cs="Arial"/>
          <w:color w:val="0D0D0D"/>
          <w:sz w:val="24"/>
          <w:szCs w:val="24"/>
        </w:rPr>
        <w:t xml:space="preserve">Above 85 : LRIII (MM1; SVM1)  </w:t>
      </w:r>
    </w:p>
    <w:p w14:paraId="22DE942F" w14:textId="77777777" w:rsidR="00632426" w:rsidRDefault="00632426">
      <w:pPr>
        <w:pStyle w:val="ListParagraph"/>
        <w:numPr>
          <w:ilvl w:val="0"/>
          <w:numId w:val="190"/>
        </w:numPr>
        <w:rPr>
          <w:rFonts w:ascii="Arial" w:hAnsi="Arial" w:cs="Arial"/>
          <w:color w:val="0D0D0D"/>
          <w:sz w:val="24"/>
          <w:szCs w:val="24"/>
        </w:rPr>
      </w:pPr>
      <w:r>
        <w:rPr>
          <w:rFonts w:ascii="Arial" w:hAnsi="Arial" w:cs="Arial"/>
          <w:color w:val="0D0D0D"/>
          <w:sz w:val="24"/>
          <w:szCs w:val="24"/>
        </w:rPr>
        <w:t>A</w:t>
      </w:r>
      <w:r w:rsidR="00942F8D" w:rsidRPr="00632426">
        <w:rPr>
          <w:rFonts w:ascii="Arial" w:hAnsi="Arial" w:cs="Arial"/>
          <w:color w:val="0D0D0D"/>
          <w:sz w:val="24"/>
          <w:szCs w:val="24"/>
        </w:rPr>
        <w:t xml:space="preserve">bove 70 upto 85 : NR (MM2, SVM2) : </w:t>
      </w:r>
    </w:p>
    <w:p w14:paraId="02009072" w14:textId="77777777" w:rsidR="00632426" w:rsidRDefault="00942F8D">
      <w:pPr>
        <w:pStyle w:val="ListParagraph"/>
        <w:numPr>
          <w:ilvl w:val="0"/>
          <w:numId w:val="190"/>
        </w:numPr>
        <w:rPr>
          <w:rFonts w:ascii="Arial" w:hAnsi="Arial" w:cs="Arial"/>
          <w:color w:val="0D0D0D"/>
          <w:sz w:val="24"/>
          <w:szCs w:val="24"/>
        </w:rPr>
      </w:pPr>
      <w:r w:rsidRPr="00632426">
        <w:rPr>
          <w:rFonts w:ascii="Arial" w:hAnsi="Arial" w:cs="Arial"/>
          <w:color w:val="0D0D0D"/>
          <w:sz w:val="24"/>
          <w:szCs w:val="24"/>
        </w:rPr>
        <w:t xml:space="preserve">&gt;60 to 70: MR1 (MM3, SVM3) ; </w:t>
      </w:r>
    </w:p>
    <w:p w14:paraId="76206884" w14:textId="4FE79309" w:rsidR="009839FF" w:rsidRPr="00632426" w:rsidRDefault="00942F8D">
      <w:pPr>
        <w:pStyle w:val="ListParagraph"/>
        <w:numPr>
          <w:ilvl w:val="0"/>
          <w:numId w:val="190"/>
        </w:numPr>
        <w:rPr>
          <w:rFonts w:ascii="Arial" w:hAnsi="Arial" w:cs="Arial"/>
          <w:color w:val="0D0D0D"/>
          <w:sz w:val="24"/>
          <w:szCs w:val="24"/>
        </w:rPr>
      </w:pPr>
      <w:r w:rsidRPr="00632426">
        <w:rPr>
          <w:rFonts w:ascii="Arial" w:hAnsi="Arial" w:cs="Arial"/>
          <w:color w:val="0D0D0D"/>
          <w:sz w:val="24"/>
          <w:szCs w:val="24"/>
        </w:rPr>
        <w:t>&gt;40 TO 50: HR1 (MM5, SVM5)</w:t>
      </w:r>
    </w:p>
    <w:p w14:paraId="4F7CDCF7" w14:textId="77777777" w:rsidR="00632426" w:rsidRDefault="00632426" w:rsidP="007C29F1">
      <w:pPr>
        <w:pStyle w:val="Default"/>
        <w:jc w:val="both"/>
        <w:rPr>
          <w:rFonts w:ascii="Arial" w:hAnsi="Arial" w:cs="Arial"/>
          <w:b/>
          <w:bCs/>
        </w:rPr>
      </w:pPr>
    </w:p>
    <w:p w14:paraId="19BB5283" w14:textId="6AB22686" w:rsidR="006F3DC6" w:rsidRPr="007C29F1" w:rsidRDefault="006F3DC6" w:rsidP="007C29F1">
      <w:pPr>
        <w:pStyle w:val="Default"/>
        <w:jc w:val="both"/>
        <w:rPr>
          <w:rFonts w:ascii="Arial" w:hAnsi="Arial" w:cs="Arial"/>
        </w:rPr>
      </w:pPr>
      <w:r w:rsidRPr="007C29F1">
        <w:rPr>
          <w:rFonts w:ascii="Arial" w:hAnsi="Arial" w:cs="Arial"/>
          <w:b/>
          <w:bCs/>
        </w:rPr>
        <w:t xml:space="preserve">Once borrower moves out from NPA, they shall be assigned High risk-III until next rating. </w:t>
      </w:r>
    </w:p>
    <w:p w14:paraId="48DA8220" w14:textId="77777777" w:rsidR="002D6718" w:rsidRPr="007C29F1" w:rsidRDefault="002D6718" w:rsidP="007C29F1">
      <w:pPr>
        <w:jc w:val="both"/>
        <w:rPr>
          <w:rFonts w:ascii="Arial" w:hAnsi="Arial" w:cs="Arial"/>
          <w:b/>
          <w:bCs/>
          <w:color w:val="0D0D0D"/>
          <w:sz w:val="24"/>
          <w:szCs w:val="24"/>
        </w:rPr>
      </w:pPr>
    </w:p>
    <w:p w14:paraId="10F5A487" w14:textId="77777777" w:rsidR="00303FE7" w:rsidRPr="007C29F1" w:rsidRDefault="00303FE7" w:rsidP="00632426">
      <w:pPr>
        <w:spacing w:after="240"/>
        <w:jc w:val="both"/>
        <w:rPr>
          <w:rFonts w:ascii="Arial" w:hAnsi="Arial" w:cs="Arial"/>
          <w:b/>
          <w:bCs/>
          <w:color w:val="0D0D0D"/>
          <w:sz w:val="24"/>
          <w:szCs w:val="24"/>
        </w:rPr>
      </w:pPr>
      <w:r w:rsidRPr="007C29F1">
        <w:rPr>
          <w:rFonts w:ascii="Arial" w:hAnsi="Arial" w:cs="Arial"/>
          <w:b/>
          <w:bCs/>
          <w:color w:val="0D0D0D"/>
          <w:sz w:val="24"/>
          <w:szCs w:val="24"/>
        </w:rPr>
        <w:t xml:space="preserve">CIRM Hybrid Model : </w:t>
      </w:r>
    </w:p>
    <w:p w14:paraId="3AB593C1" w14:textId="77777777" w:rsidR="00303FE7" w:rsidRPr="007C29F1" w:rsidRDefault="00303FE7">
      <w:pPr>
        <w:pStyle w:val="ListParagraph"/>
        <w:numPr>
          <w:ilvl w:val="0"/>
          <w:numId w:val="139"/>
        </w:numPr>
        <w:spacing w:before="0" w:after="240"/>
        <w:rPr>
          <w:rFonts w:ascii="Arial" w:hAnsi="Arial" w:cs="Arial"/>
          <w:color w:val="0D0D0D"/>
          <w:sz w:val="24"/>
          <w:szCs w:val="24"/>
        </w:rPr>
      </w:pPr>
      <w:r w:rsidRPr="007C29F1">
        <w:rPr>
          <w:rFonts w:ascii="Arial" w:hAnsi="Arial" w:cs="Arial"/>
          <w:b/>
          <w:bCs/>
          <w:color w:val="0D0D0D"/>
          <w:sz w:val="24"/>
          <w:szCs w:val="24"/>
        </w:rPr>
        <w:t>For borrowers’ exposure above Rs.2 cr upto Rs.7.5 Cr</w:t>
      </w:r>
      <w:r w:rsidRPr="007C29F1">
        <w:rPr>
          <w:rFonts w:ascii="Arial" w:hAnsi="Arial" w:cs="Arial"/>
          <w:color w:val="0D0D0D"/>
          <w:sz w:val="24"/>
          <w:szCs w:val="24"/>
        </w:rPr>
        <w:t>. Applicable for Mfg, Trading, Services, Ag&amp;Allied where balance sheet available.</w:t>
      </w:r>
    </w:p>
    <w:p w14:paraId="0A8B525C" w14:textId="77777777" w:rsidR="00303FE7" w:rsidRPr="007C29F1" w:rsidRDefault="00303FE7">
      <w:pPr>
        <w:pStyle w:val="ListParagraph"/>
        <w:numPr>
          <w:ilvl w:val="0"/>
          <w:numId w:val="139"/>
        </w:numPr>
        <w:spacing w:before="0" w:after="240"/>
        <w:rPr>
          <w:rFonts w:ascii="Arial" w:hAnsi="Arial" w:cs="Arial"/>
          <w:color w:val="0D0D0D"/>
          <w:sz w:val="24"/>
          <w:szCs w:val="24"/>
        </w:rPr>
      </w:pPr>
      <w:r w:rsidRPr="007C29F1">
        <w:rPr>
          <w:rFonts w:ascii="Arial" w:eastAsiaTheme="minorHAnsi" w:hAnsi="Arial" w:cs="Arial"/>
          <w:color w:val="000000"/>
          <w:sz w:val="24"/>
          <w:szCs w:val="24"/>
          <w:lang w:val="en-IN"/>
        </w:rPr>
        <w:t xml:space="preserve">The risk scoring is in the range of 0 to 11 where score of ‘11’ is low risk &amp; score of ‘0’ is high risk </w:t>
      </w:r>
    </w:p>
    <w:p w14:paraId="5FEDE822" w14:textId="77777777" w:rsidR="00E33448" w:rsidRPr="007C29F1" w:rsidRDefault="00E33448">
      <w:pPr>
        <w:pStyle w:val="ListParagraph"/>
        <w:numPr>
          <w:ilvl w:val="0"/>
          <w:numId w:val="139"/>
        </w:numPr>
        <w:spacing w:before="0" w:after="240"/>
        <w:rPr>
          <w:rFonts w:ascii="Arial" w:hAnsi="Arial" w:cs="Arial"/>
          <w:color w:val="0D0D0D"/>
          <w:sz w:val="24"/>
          <w:szCs w:val="24"/>
        </w:rPr>
      </w:pPr>
      <w:r w:rsidRPr="007C29F1">
        <w:rPr>
          <w:rFonts w:ascii="Arial" w:eastAsiaTheme="minorHAnsi" w:hAnsi="Arial" w:cs="Arial"/>
          <w:color w:val="000000"/>
          <w:sz w:val="24"/>
          <w:szCs w:val="24"/>
          <w:lang w:val="en-IN"/>
        </w:rPr>
        <w:lastRenderedPageBreak/>
        <w:t xml:space="preserve">Borrower who has slipped into NPA will be categorized as CNR-D. </w:t>
      </w:r>
    </w:p>
    <w:p w14:paraId="78C2FFBC" w14:textId="77777777" w:rsidR="00E33448" w:rsidRPr="007C29F1" w:rsidRDefault="00E33448">
      <w:pPr>
        <w:pStyle w:val="ListParagraph"/>
        <w:numPr>
          <w:ilvl w:val="0"/>
          <w:numId w:val="139"/>
        </w:numPr>
        <w:spacing w:before="0" w:after="240"/>
        <w:rPr>
          <w:rFonts w:ascii="Arial" w:hAnsi="Arial" w:cs="Arial"/>
          <w:color w:val="0D0D0D"/>
          <w:sz w:val="24"/>
          <w:szCs w:val="24"/>
        </w:rPr>
      </w:pPr>
      <w:r w:rsidRPr="007C29F1">
        <w:rPr>
          <w:rFonts w:ascii="Arial" w:eastAsiaTheme="minorHAnsi" w:hAnsi="Arial" w:cs="Arial"/>
          <w:color w:val="0D0D0D"/>
          <w:sz w:val="24"/>
          <w:szCs w:val="24"/>
          <w:lang w:val="en-IN"/>
        </w:rPr>
        <w:t xml:space="preserve">Audited balance Sheet shall be the basis for CIRM Hybrid Rating. (Balance sheet with revenue of minimum 12 months shall only be considered for risk rating </w:t>
      </w:r>
    </w:p>
    <w:p w14:paraId="6BE40F0E" w14:textId="3CB946B0" w:rsidR="00F26831" w:rsidRPr="007C29F1" w:rsidRDefault="00F26831">
      <w:pPr>
        <w:pStyle w:val="ListParagraph"/>
        <w:numPr>
          <w:ilvl w:val="0"/>
          <w:numId w:val="139"/>
        </w:numPr>
        <w:spacing w:before="0" w:after="240"/>
        <w:rPr>
          <w:rFonts w:ascii="Arial" w:hAnsi="Arial" w:cs="Arial"/>
          <w:color w:val="0D0D0D"/>
          <w:sz w:val="24"/>
          <w:szCs w:val="24"/>
        </w:rPr>
      </w:pPr>
      <w:r w:rsidRPr="007C29F1">
        <w:rPr>
          <w:rFonts w:ascii="Arial" w:eastAsiaTheme="minorHAnsi" w:hAnsi="Arial" w:cs="Arial"/>
          <w:color w:val="0D0D0D"/>
          <w:sz w:val="24"/>
          <w:szCs w:val="24"/>
          <w:lang w:val="en-IN"/>
        </w:rPr>
        <w:t>Security co</w:t>
      </w:r>
      <w:r w:rsidR="00861422" w:rsidRPr="007C29F1">
        <w:rPr>
          <w:rFonts w:ascii="Arial" w:eastAsiaTheme="minorHAnsi" w:hAnsi="Arial" w:cs="Arial"/>
          <w:color w:val="0D0D0D"/>
          <w:sz w:val="24"/>
          <w:szCs w:val="24"/>
          <w:lang w:val="en-IN"/>
        </w:rPr>
        <w:t>verage Risk weightage is 30% for</w:t>
      </w:r>
      <w:r w:rsidRPr="007C29F1">
        <w:rPr>
          <w:rFonts w:ascii="Arial" w:eastAsiaTheme="minorHAnsi" w:hAnsi="Arial" w:cs="Arial"/>
          <w:color w:val="0D0D0D"/>
          <w:sz w:val="24"/>
          <w:szCs w:val="24"/>
          <w:lang w:val="en-IN"/>
        </w:rPr>
        <w:t xml:space="preserve"> existing Borrower and 35% for New Borrower.</w:t>
      </w:r>
    </w:p>
    <w:p w14:paraId="401C18F1" w14:textId="77777777" w:rsidR="00303FE7" w:rsidRPr="007C29F1" w:rsidRDefault="00303FE7" w:rsidP="007C29F1">
      <w:pPr>
        <w:jc w:val="both"/>
        <w:rPr>
          <w:rFonts w:ascii="Arial" w:hAnsi="Arial" w:cs="Arial"/>
          <w:b/>
          <w:bCs/>
          <w:color w:val="0D0D0D"/>
          <w:sz w:val="24"/>
          <w:szCs w:val="24"/>
        </w:rPr>
      </w:pPr>
    </w:p>
    <w:p w14:paraId="545699BF" w14:textId="5CBEF86B" w:rsidR="009839FF" w:rsidRPr="007C29F1" w:rsidRDefault="00E82C7E" w:rsidP="00632426">
      <w:pPr>
        <w:spacing w:after="240"/>
        <w:jc w:val="both"/>
        <w:rPr>
          <w:rFonts w:ascii="Arial" w:hAnsi="Arial" w:cs="Arial"/>
          <w:b/>
          <w:bCs/>
          <w:color w:val="0D0D0D"/>
          <w:sz w:val="24"/>
          <w:szCs w:val="24"/>
        </w:rPr>
      </w:pPr>
      <w:r w:rsidRPr="007C29F1">
        <w:rPr>
          <w:rFonts w:ascii="Arial" w:hAnsi="Arial" w:cs="Arial"/>
          <w:b/>
          <w:bCs/>
          <w:color w:val="0D0D0D"/>
          <w:sz w:val="24"/>
          <w:szCs w:val="24"/>
        </w:rPr>
        <w:t>CANARA INTERNAL RATING</w:t>
      </w:r>
      <w:r w:rsidRPr="007C29F1">
        <w:rPr>
          <w:rFonts w:ascii="Arial" w:hAnsi="Arial" w:cs="Arial"/>
          <w:b/>
          <w:bCs/>
          <w:color w:val="0D0D0D"/>
          <w:spacing w:val="-3"/>
          <w:sz w:val="24"/>
          <w:szCs w:val="24"/>
        </w:rPr>
        <w:t xml:space="preserve"> </w:t>
      </w:r>
      <w:r w:rsidRPr="007C29F1">
        <w:rPr>
          <w:rFonts w:ascii="Arial" w:hAnsi="Arial" w:cs="Arial"/>
          <w:b/>
          <w:bCs/>
          <w:color w:val="0D0D0D"/>
          <w:sz w:val="24"/>
          <w:szCs w:val="24"/>
        </w:rPr>
        <w:t>MODEL:</w:t>
      </w:r>
    </w:p>
    <w:p w14:paraId="5ACD6C59" w14:textId="31889E29" w:rsidR="00F26831" w:rsidRPr="007C29F1" w:rsidRDefault="00F26831" w:rsidP="00632426">
      <w:pPr>
        <w:spacing w:after="240"/>
        <w:jc w:val="both"/>
        <w:rPr>
          <w:rFonts w:ascii="Arial" w:hAnsi="Arial" w:cs="Arial"/>
          <w:b/>
          <w:bCs/>
          <w:color w:val="0D0D0D"/>
          <w:sz w:val="24"/>
          <w:szCs w:val="24"/>
        </w:rPr>
      </w:pPr>
      <w:r w:rsidRPr="007C29F1">
        <w:rPr>
          <w:rFonts w:ascii="Arial" w:hAnsi="Arial" w:cs="Arial"/>
          <w:b/>
          <w:bCs/>
          <w:color w:val="0D0D0D"/>
          <w:sz w:val="24"/>
          <w:szCs w:val="24"/>
        </w:rPr>
        <w:t>For borrowers’ exposure above Rs.2 cr – Other than under CIRM Hybrid model</w:t>
      </w:r>
    </w:p>
    <w:p w14:paraId="19550FBA" w14:textId="50C565E8" w:rsidR="009839FF" w:rsidRPr="007C29F1" w:rsidRDefault="009839FF">
      <w:pPr>
        <w:pStyle w:val="ListParagraph"/>
        <w:numPr>
          <w:ilvl w:val="0"/>
          <w:numId w:val="39"/>
        </w:numPr>
        <w:spacing w:before="0" w:after="240"/>
        <w:rPr>
          <w:rFonts w:ascii="Arial" w:hAnsi="Arial" w:cs="Arial"/>
          <w:color w:val="0D0D0D"/>
          <w:sz w:val="24"/>
          <w:szCs w:val="24"/>
        </w:rPr>
      </w:pPr>
      <w:r w:rsidRPr="007C29F1">
        <w:rPr>
          <w:rFonts w:ascii="Arial" w:hAnsi="Arial" w:cs="Arial"/>
          <w:color w:val="0D0D0D"/>
          <w:sz w:val="24"/>
          <w:szCs w:val="24"/>
        </w:rPr>
        <w:t>Manufacturing Sector(Turnover</w:t>
      </w:r>
      <w:r w:rsidRPr="007C29F1">
        <w:rPr>
          <w:rFonts w:ascii="Arial" w:hAnsi="Arial" w:cs="Arial"/>
          <w:color w:val="0D0D0D"/>
          <w:spacing w:val="-1"/>
          <w:sz w:val="24"/>
          <w:szCs w:val="24"/>
        </w:rPr>
        <w:t xml:space="preserve"> </w:t>
      </w:r>
      <w:r w:rsidRPr="007C29F1">
        <w:rPr>
          <w:rFonts w:ascii="Arial" w:hAnsi="Arial" w:cs="Arial"/>
          <w:color w:val="0D0D0D"/>
          <w:sz w:val="24"/>
          <w:szCs w:val="24"/>
        </w:rPr>
        <w:t>of 25cr or</w:t>
      </w:r>
      <w:r w:rsidRPr="007C29F1">
        <w:rPr>
          <w:rFonts w:ascii="Arial" w:hAnsi="Arial" w:cs="Arial"/>
          <w:color w:val="0D0D0D"/>
          <w:spacing w:val="-3"/>
          <w:sz w:val="24"/>
          <w:szCs w:val="24"/>
        </w:rPr>
        <w:t xml:space="preserve"> </w:t>
      </w:r>
      <w:r w:rsidRPr="007C29F1">
        <w:rPr>
          <w:rFonts w:ascii="Arial" w:hAnsi="Arial" w:cs="Arial"/>
          <w:color w:val="0D0D0D"/>
          <w:sz w:val="24"/>
          <w:szCs w:val="24"/>
        </w:rPr>
        <w:t>above): Large Corporate Module</w:t>
      </w:r>
    </w:p>
    <w:p w14:paraId="6F491627" w14:textId="77777777" w:rsidR="009839FF" w:rsidRPr="007C29F1" w:rsidRDefault="009839FF">
      <w:pPr>
        <w:pStyle w:val="ListParagraph"/>
        <w:numPr>
          <w:ilvl w:val="0"/>
          <w:numId w:val="39"/>
        </w:numPr>
        <w:spacing w:before="0" w:after="240"/>
        <w:rPr>
          <w:rFonts w:ascii="Arial" w:hAnsi="Arial" w:cs="Arial"/>
          <w:color w:val="0D0D0D"/>
          <w:sz w:val="24"/>
          <w:szCs w:val="24"/>
        </w:rPr>
      </w:pPr>
      <w:r w:rsidRPr="007C29F1">
        <w:rPr>
          <w:rFonts w:ascii="Arial" w:hAnsi="Arial" w:cs="Arial"/>
          <w:color w:val="0D0D0D"/>
          <w:sz w:val="24"/>
          <w:szCs w:val="24"/>
        </w:rPr>
        <w:t>Manufacturing Sector(Turnover</w:t>
      </w:r>
      <w:r w:rsidRPr="007C29F1">
        <w:rPr>
          <w:rFonts w:ascii="Arial" w:hAnsi="Arial" w:cs="Arial"/>
          <w:color w:val="0D0D0D"/>
          <w:spacing w:val="-1"/>
          <w:sz w:val="24"/>
          <w:szCs w:val="24"/>
        </w:rPr>
        <w:t xml:space="preserve"> </w:t>
      </w:r>
      <w:r w:rsidRPr="007C29F1">
        <w:rPr>
          <w:rFonts w:ascii="Arial" w:hAnsi="Arial" w:cs="Arial"/>
          <w:color w:val="0D0D0D"/>
          <w:sz w:val="24"/>
          <w:szCs w:val="24"/>
        </w:rPr>
        <w:t>of  below 25cr )</w:t>
      </w:r>
      <w:r w:rsidRPr="007C29F1">
        <w:rPr>
          <w:rFonts w:ascii="Arial" w:hAnsi="Arial" w:cs="Arial"/>
          <w:color w:val="0D0D0D"/>
          <w:sz w:val="24"/>
          <w:szCs w:val="24"/>
        </w:rPr>
        <w:tab/>
      </w:r>
      <w:r w:rsidRPr="007C29F1">
        <w:rPr>
          <w:rFonts w:ascii="Arial" w:hAnsi="Arial" w:cs="Arial"/>
          <w:color w:val="0D0D0D"/>
          <w:sz w:val="24"/>
          <w:szCs w:val="24"/>
        </w:rPr>
        <w:tab/>
        <w:t>: SME Module</w:t>
      </w:r>
    </w:p>
    <w:p w14:paraId="61E3D039" w14:textId="77777777" w:rsidR="009839FF" w:rsidRPr="007C29F1" w:rsidRDefault="009839FF">
      <w:pPr>
        <w:pStyle w:val="ListParagraph"/>
        <w:numPr>
          <w:ilvl w:val="0"/>
          <w:numId w:val="39"/>
        </w:numPr>
        <w:spacing w:before="0" w:after="240"/>
        <w:rPr>
          <w:rFonts w:ascii="Arial" w:hAnsi="Arial" w:cs="Arial"/>
          <w:color w:val="0D0D0D"/>
          <w:sz w:val="24"/>
          <w:szCs w:val="24"/>
        </w:rPr>
      </w:pPr>
      <w:r w:rsidRPr="007C29F1">
        <w:rPr>
          <w:rFonts w:ascii="Arial" w:hAnsi="Arial" w:cs="Arial"/>
          <w:color w:val="0D0D0D"/>
          <w:sz w:val="24"/>
          <w:szCs w:val="24"/>
        </w:rPr>
        <w:t>Traders (Turnover</w:t>
      </w:r>
      <w:r w:rsidRPr="007C29F1">
        <w:rPr>
          <w:rFonts w:ascii="Arial" w:hAnsi="Arial" w:cs="Arial"/>
          <w:color w:val="0D0D0D"/>
          <w:spacing w:val="-1"/>
          <w:sz w:val="24"/>
          <w:szCs w:val="24"/>
        </w:rPr>
        <w:t xml:space="preserve"> </w:t>
      </w:r>
      <w:r w:rsidRPr="007C29F1">
        <w:rPr>
          <w:rFonts w:ascii="Arial" w:hAnsi="Arial" w:cs="Arial"/>
          <w:color w:val="0D0D0D"/>
          <w:sz w:val="24"/>
          <w:szCs w:val="24"/>
        </w:rPr>
        <w:t>of</w:t>
      </w:r>
      <w:r w:rsidRPr="007C29F1">
        <w:rPr>
          <w:rFonts w:ascii="Arial" w:hAnsi="Arial" w:cs="Arial"/>
          <w:color w:val="0D0D0D"/>
          <w:sz w:val="24"/>
          <w:szCs w:val="24"/>
        </w:rPr>
        <w:tab/>
        <w:t>25cr or</w:t>
      </w:r>
      <w:r w:rsidRPr="007C29F1">
        <w:rPr>
          <w:rFonts w:ascii="Arial" w:hAnsi="Arial" w:cs="Arial"/>
          <w:color w:val="0D0D0D"/>
          <w:spacing w:val="-3"/>
          <w:sz w:val="24"/>
          <w:szCs w:val="24"/>
        </w:rPr>
        <w:t xml:space="preserve"> </w:t>
      </w:r>
      <w:r w:rsidRPr="007C29F1">
        <w:rPr>
          <w:rFonts w:ascii="Arial" w:hAnsi="Arial" w:cs="Arial"/>
          <w:color w:val="0D0D0D"/>
          <w:sz w:val="24"/>
          <w:szCs w:val="24"/>
        </w:rPr>
        <w:t>above)</w:t>
      </w:r>
      <w:r w:rsidRPr="007C29F1">
        <w:rPr>
          <w:rFonts w:ascii="Arial" w:hAnsi="Arial" w:cs="Arial"/>
          <w:color w:val="0D0D0D"/>
          <w:sz w:val="24"/>
          <w:szCs w:val="24"/>
        </w:rPr>
        <w:tab/>
      </w:r>
      <w:r w:rsidRPr="007C29F1">
        <w:rPr>
          <w:rFonts w:ascii="Arial" w:hAnsi="Arial" w:cs="Arial"/>
          <w:color w:val="0D0D0D"/>
          <w:sz w:val="24"/>
          <w:szCs w:val="24"/>
        </w:rPr>
        <w:tab/>
        <w:t>: Large Trader Module</w:t>
      </w:r>
    </w:p>
    <w:p w14:paraId="7BB816DC" w14:textId="77777777" w:rsidR="009839FF" w:rsidRPr="007C29F1" w:rsidRDefault="009839FF">
      <w:pPr>
        <w:pStyle w:val="ListParagraph"/>
        <w:numPr>
          <w:ilvl w:val="0"/>
          <w:numId w:val="39"/>
        </w:numPr>
        <w:spacing w:before="0" w:after="240"/>
        <w:rPr>
          <w:rFonts w:ascii="Arial" w:hAnsi="Arial" w:cs="Arial"/>
          <w:color w:val="0D0D0D"/>
          <w:sz w:val="24"/>
          <w:szCs w:val="24"/>
        </w:rPr>
      </w:pPr>
      <w:r w:rsidRPr="007C29F1">
        <w:rPr>
          <w:rFonts w:ascii="Arial" w:hAnsi="Arial" w:cs="Arial"/>
          <w:color w:val="0D0D0D"/>
          <w:sz w:val="24"/>
          <w:szCs w:val="24"/>
        </w:rPr>
        <w:t>Traders (Turnover</w:t>
      </w:r>
      <w:r w:rsidRPr="007C29F1">
        <w:rPr>
          <w:rFonts w:ascii="Arial" w:hAnsi="Arial" w:cs="Arial"/>
          <w:color w:val="0D0D0D"/>
          <w:spacing w:val="-1"/>
          <w:sz w:val="24"/>
          <w:szCs w:val="24"/>
        </w:rPr>
        <w:t xml:space="preserve"> </w:t>
      </w:r>
      <w:r w:rsidRPr="007C29F1">
        <w:rPr>
          <w:rFonts w:ascii="Arial" w:hAnsi="Arial" w:cs="Arial"/>
          <w:color w:val="0D0D0D"/>
          <w:sz w:val="24"/>
          <w:szCs w:val="24"/>
        </w:rPr>
        <w:t>below 25cr )</w:t>
      </w:r>
      <w:r w:rsidRPr="007C29F1">
        <w:rPr>
          <w:rFonts w:ascii="Arial" w:hAnsi="Arial" w:cs="Arial"/>
          <w:color w:val="0D0D0D"/>
          <w:sz w:val="24"/>
          <w:szCs w:val="24"/>
        </w:rPr>
        <w:tab/>
      </w:r>
      <w:r w:rsidRPr="007C29F1">
        <w:rPr>
          <w:rFonts w:ascii="Arial" w:hAnsi="Arial" w:cs="Arial"/>
          <w:color w:val="0D0D0D"/>
          <w:sz w:val="24"/>
          <w:szCs w:val="24"/>
        </w:rPr>
        <w:tab/>
      </w:r>
      <w:r w:rsidRPr="007C29F1">
        <w:rPr>
          <w:rFonts w:ascii="Arial" w:hAnsi="Arial" w:cs="Arial"/>
          <w:color w:val="0D0D0D"/>
          <w:sz w:val="24"/>
          <w:szCs w:val="24"/>
        </w:rPr>
        <w:tab/>
      </w:r>
      <w:r w:rsidRPr="007C29F1">
        <w:rPr>
          <w:rFonts w:ascii="Arial" w:hAnsi="Arial" w:cs="Arial"/>
          <w:color w:val="0D0D0D"/>
          <w:sz w:val="24"/>
          <w:szCs w:val="24"/>
        </w:rPr>
        <w:tab/>
        <w:t>: Small Trader Module</w:t>
      </w:r>
    </w:p>
    <w:p w14:paraId="6051F54C" w14:textId="77777777" w:rsidR="009839FF" w:rsidRPr="007C29F1" w:rsidRDefault="009839FF">
      <w:pPr>
        <w:pStyle w:val="ListParagraph"/>
        <w:numPr>
          <w:ilvl w:val="0"/>
          <w:numId w:val="39"/>
        </w:numPr>
        <w:spacing w:before="0" w:after="240"/>
        <w:rPr>
          <w:rFonts w:ascii="Arial" w:hAnsi="Arial" w:cs="Arial"/>
          <w:color w:val="0D0D0D"/>
          <w:sz w:val="24"/>
          <w:szCs w:val="24"/>
        </w:rPr>
      </w:pPr>
      <w:r w:rsidRPr="007C29F1">
        <w:rPr>
          <w:rFonts w:ascii="Arial" w:hAnsi="Arial" w:cs="Arial"/>
          <w:color w:val="0D0D0D"/>
          <w:sz w:val="24"/>
          <w:szCs w:val="24"/>
        </w:rPr>
        <w:t>NBFCs</w:t>
      </w:r>
      <w:r w:rsidRPr="007C29F1">
        <w:rPr>
          <w:rFonts w:ascii="Arial" w:hAnsi="Arial" w:cs="Arial"/>
          <w:color w:val="0D0D0D"/>
          <w:sz w:val="24"/>
          <w:szCs w:val="24"/>
        </w:rPr>
        <w:tab/>
      </w:r>
      <w:r w:rsidRPr="007C29F1">
        <w:rPr>
          <w:rFonts w:ascii="Arial" w:hAnsi="Arial" w:cs="Arial"/>
          <w:color w:val="0D0D0D"/>
          <w:sz w:val="24"/>
          <w:szCs w:val="24"/>
        </w:rPr>
        <w:tab/>
      </w:r>
      <w:r w:rsidRPr="007C29F1">
        <w:rPr>
          <w:rFonts w:ascii="Arial" w:hAnsi="Arial" w:cs="Arial"/>
          <w:color w:val="0D0D0D"/>
          <w:sz w:val="24"/>
          <w:szCs w:val="24"/>
        </w:rPr>
        <w:tab/>
      </w:r>
      <w:r w:rsidRPr="007C29F1">
        <w:rPr>
          <w:rFonts w:ascii="Arial" w:hAnsi="Arial" w:cs="Arial"/>
          <w:color w:val="0D0D0D"/>
          <w:sz w:val="24"/>
          <w:szCs w:val="24"/>
        </w:rPr>
        <w:tab/>
      </w:r>
      <w:r w:rsidRPr="007C29F1">
        <w:rPr>
          <w:rFonts w:ascii="Arial" w:hAnsi="Arial" w:cs="Arial"/>
          <w:color w:val="0D0D0D"/>
          <w:sz w:val="24"/>
          <w:szCs w:val="24"/>
        </w:rPr>
        <w:tab/>
      </w:r>
      <w:r w:rsidRPr="007C29F1">
        <w:rPr>
          <w:rFonts w:ascii="Arial" w:hAnsi="Arial" w:cs="Arial"/>
          <w:color w:val="0D0D0D"/>
          <w:sz w:val="24"/>
          <w:szCs w:val="24"/>
        </w:rPr>
        <w:tab/>
      </w:r>
      <w:r w:rsidRPr="007C29F1">
        <w:rPr>
          <w:rFonts w:ascii="Arial" w:hAnsi="Arial" w:cs="Arial"/>
          <w:color w:val="0D0D0D"/>
          <w:sz w:val="24"/>
          <w:szCs w:val="24"/>
        </w:rPr>
        <w:tab/>
        <w:t>: NBFC Module</w:t>
      </w:r>
    </w:p>
    <w:p w14:paraId="239315A2" w14:textId="067D078A" w:rsidR="00E4217E" w:rsidRPr="007C29F1" w:rsidRDefault="00E4217E" w:rsidP="007C29F1">
      <w:pPr>
        <w:widowControl/>
        <w:adjustRightInd w:val="0"/>
        <w:jc w:val="both"/>
        <w:rPr>
          <w:rFonts w:ascii="Arial" w:eastAsiaTheme="minorHAnsi" w:hAnsi="Arial" w:cs="Arial"/>
          <w:color w:val="000000"/>
          <w:sz w:val="24"/>
          <w:szCs w:val="24"/>
          <w:lang w:val="en-IN"/>
        </w:rPr>
      </w:pPr>
    </w:p>
    <w:p w14:paraId="2E99CBAF" w14:textId="77777777" w:rsidR="003B78EE" w:rsidRPr="00C76F7C" w:rsidRDefault="003B78EE" w:rsidP="007C29F1">
      <w:pPr>
        <w:pStyle w:val="Default"/>
        <w:jc w:val="both"/>
        <w:rPr>
          <w:rFonts w:ascii="Arial" w:hAnsi="Arial" w:cs="Arial"/>
          <w:b/>
          <w:bCs/>
          <w:color w:val="EE0000"/>
        </w:rPr>
      </w:pPr>
      <w:r w:rsidRPr="00C76F7C">
        <w:rPr>
          <w:rFonts w:ascii="Arial" w:hAnsi="Arial" w:cs="Arial"/>
          <w:b/>
          <w:bCs/>
          <w:color w:val="EE0000"/>
        </w:rPr>
        <w:t xml:space="preserve">In cases where Non constituent Corporates are availing retail loans from our bank, then such Corporates may be rated under CIRM, on recommendation from respective Circle Office. </w:t>
      </w:r>
    </w:p>
    <w:p w14:paraId="587692E2" w14:textId="77777777" w:rsidR="003B78EE" w:rsidRPr="007C29F1" w:rsidRDefault="003B78EE" w:rsidP="007C29F1">
      <w:pPr>
        <w:widowControl/>
        <w:adjustRightInd w:val="0"/>
        <w:jc w:val="both"/>
        <w:rPr>
          <w:rFonts w:ascii="Arial" w:eastAsiaTheme="minorHAnsi" w:hAnsi="Arial" w:cs="Arial"/>
          <w:color w:val="000000"/>
          <w:sz w:val="24"/>
          <w:szCs w:val="24"/>
          <w:lang w:val="en-IN"/>
        </w:rPr>
      </w:pPr>
    </w:p>
    <w:p w14:paraId="5CB1A212" w14:textId="0E721268" w:rsidR="00E4217E" w:rsidRPr="007C29F1" w:rsidRDefault="00E4217E" w:rsidP="007C29F1">
      <w:pPr>
        <w:widowControl/>
        <w:adjustRightInd w:val="0"/>
        <w:jc w:val="both"/>
        <w:rPr>
          <w:rFonts w:ascii="Arial" w:eastAsiaTheme="minorHAnsi" w:hAnsi="Arial" w:cs="Arial"/>
          <w:color w:val="0D0D0D"/>
          <w:sz w:val="24"/>
          <w:szCs w:val="24"/>
          <w:lang w:val="en-IN"/>
        </w:rPr>
      </w:pPr>
      <w:r w:rsidRPr="007C29F1">
        <w:rPr>
          <w:rFonts w:ascii="Arial" w:eastAsiaTheme="minorHAnsi" w:hAnsi="Arial" w:cs="Arial"/>
          <w:b/>
          <w:color w:val="0D0D0D"/>
          <w:sz w:val="24"/>
          <w:szCs w:val="24"/>
          <w:lang w:val="en-IN"/>
        </w:rPr>
        <w:t xml:space="preserve">Confirmation/Approval of the Risk Rating shall be done by executives at RM Wing, Head Office </w:t>
      </w:r>
      <w:r w:rsidRPr="007C29F1">
        <w:rPr>
          <w:rFonts w:ascii="Arial" w:eastAsiaTheme="minorHAnsi" w:hAnsi="Arial" w:cs="Arial"/>
          <w:color w:val="0D0D0D"/>
          <w:sz w:val="24"/>
          <w:szCs w:val="24"/>
          <w:lang w:val="en-IN"/>
        </w:rPr>
        <w:t>(upto M</w:t>
      </w:r>
      <w:r w:rsidR="006B63AD" w:rsidRPr="007C29F1">
        <w:rPr>
          <w:rFonts w:ascii="Arial" w:eastAsiaTheme="minorHAnsi" w:hAnsi="Arial" w:cs="Arial"/>
          <w:color w:val="0D0D0D"/>
          <w:sz w:val="24"/>
          <w:szCs w:val="24"/>
          <w:lang w:val="en-IN"/>
        </w:rPr>
        <w:t>o</w:t>
      </w:r>
      <w:r w:rsidRPr="007C29F1">
        <w:rPr>
          <w:rFonts w:ascii="Arial" w:eastAsiaTheme="minorHAnsi" w:hAnsi="Arial" w:cs="Arial"/>
          <w:color w:val="0D0D0D"/>
          <w:sz w:val="24"/>
          <w:szCs w:val="24"/>
          <w:lang w:val="en-IN"/>
        </w:rPr>
        <w:t>derate Risk)</w:t>
      </w:r>
    </w:p>
    <w:p w14:paraId="3FC150E5" w14:textId="77777777" w:rsidR="00632426" w:rsidRPr="00632426" w:rsidRDefault="00E4217E">
      <w:pPr>
        <w:pStyle w:val="ListParagraph"/>
        <w:widowControl/>
        <w:numPr>
          <w:ilvl w:val="0"/>
          <w:numId w:val="191"/>
        </w:numPr>
        <w:adjustRightInd w:val="0"/>
        <w:rPr>
          <w:rFonts w:ascii="Arial" w:eastAsiaTheme="minorHAnsi" w:hAnsi="Arial" w:cs="Arial"/>
          <w:b/>
          <w:color w:val="0D0D0D"/>
          <w:sz w:val="24"/>
          <w:szCs w:val="24"/>
          <w:lang w:val="en-IN"/>
        </w:rPr>
      </w:pPr>
      <w:r w:rsidRPr="00632426">
        <w:rPr>
          <w:rFonts w:ascii="Arial" w:eastAsiaTheme="minorHAnsi" w:hAnsi="Arial" w:cs="Arial"/>
          <w:color w:val="0D0D0D"/>
          <w:sz w:val="24"/>
          <w:szCs w:val="24"/>
          <w:lang w:val="en-IN"/>
        </w:rPr>
        <w:t xml:space="preserve">Exposure upto  Rs.35 cr by DM/AGM;  </w:t>
      </w:r>
    </w:p>
    <w:p w14:paraId="7050EBC2" w14:textId="77777777" w:rsidR="00632426" w:rsidRPr="00632426" w:rsidRDefault="00E4217E">
      <w:pPr>
        <w:pStyle w:val="ListParagraph"/>
        <w:widowControl/>
        <w:numPr>
          <w:ilvl w:val="0"/>
          <w:numId w:val="191"/>
        </w:numPr>
        <w:adjustRightInd w:val="0"/>
        <w:rPr>
          <w:rFonts w:ascii="Arial" w:eastAsiaTheme="minorHAnsi" w:hAnsi="Arial" w:cs="Arial"/>
          <w:b/>
          <w:color w:val="0D0D0D"/>
          <w:sz w:val="24"/>
          <w:szCs w:val="24"/>
          <w:lang w:val="en-IN"/>
        </w:rPr>
      </w:pPr>
      <w:r w:rsidRPr="00632426">
        <w:rPr>
          <w:rFonts w:ascii="Arial" w:eastAsiaTheme="minorHAnsi" w:hAnsi="Arial" w:cs="Arial"/>
          <w:color w:val="0D0D0D"/>
          <w:sz w:val="24"/>
          <w:szCs w:val="24"/>
          <w:lang w:val="en-IN"/>
        </w:rPr>
        <w:t xml:space="preserve">&gt;35cr to 250cr:  DGM; </w:t>
      </w:r>
      <w:r w:rsidR="00861422" w:rsidRPr="00632426">
        <w:rPr>
          <w:rFonts w:ascii="Arial" w:eastAsiaTheme="minorHAnsi" w:hAnsi="Arial" w:cs="Arial"/>
          <w:color w:val="0D0D0D"/>
          <w:sz w:val="24"/>
          <w:szCs w:val="24"/>
          <w:lang w:val="en-IN"/>
        </w:rPr>
        <w:t xml:space="preserve">  </w:t>
      </w:r>
    </w:p>
    <w:p w14:paraId="48744BEA" w14:textId="203C0B79" w:rsidR="00E4217E" w:rsidRPr="00632426" w:rsidRDefault="00E4217E">
      <w:pPr>
        <w:pStyle w:val="ListParagraph"/>
        <w:widowControl/>
        <w:numPr>
          <w:ilvl w:val="0"/>
          <w:numId w:val="191"/>
        </w:numPr>
        <w:adjustRightInd w:val="0"/>
        <w:rPr>
          <w:rFonts w:ascii="Arial" w:eastAsiaTheme="minorHAnsi" w:hAnsi="Arial" w:cs="Arial"/>
          <w:b/>
          <w:color w:val="0D0D0D"/>
          <w:sz w:val="24"/>
          <w:szCs w:val="24"/>
          <w:lang w:val="en-IN"/>
        </w:rPr>
      </w:pPr>
      <w:r w:rsidRPr="00632426">
        <w:rPr>
          <w:rFonts w:ascii="Arial" w:eastAsiaTheme="minorHAnsi" w:hAnsi="Arial" w:cs="Arial"/>
          <w:color w:val="0D0D0D"/>
          <w:sz w:val="24"/>
          <w:szCs w:val="24"/>
          <w:lang w:val="en-IN"/>
        </w:rPr>
        <w:t>&gt;250cr: CGM/GM</w:t>
      </w:r>
      <w:r w:rsidR="00632426">
        <w:rPr>
          <w:rFonts w:ascii="Arial" w:eastAsiaTheme="minorHAnsi" w:hAnsi="Arial" w:cs="Arial"/>
          <w:color w:val="0D0D0D"/>
          <w:sz w:val="24"/>
          <w:szCs w:val="24"/>
          <w:lang w:val="en-IN"/>
        </w:rPr>
        <w:t xml:space="preserve">  </w:t>
      </w:r>
      <w:r w:rsidR="0000566E" w:rsidRPr="00632426">
        <w:rPr>
          <w:rFonts w:ascii="Arial" w:eastAsiaTheme="minorHAnsi" w:hAnsi="Arial" w:cs="Arial"/>
          <w:color w:val="000000"/>
          <w:sz w:val="24"/>
          <w:szCs w:val="24"/>
          <w:lang w:val="en-IN"/>
        </w:rPr>
        <w:t>(High Risk: NHA)</w:t>
      </w:r>
    </w:p>
    <w:p w14:paraId="610E38DE" w14:textId="75798E5A" w:rsidR="0087002F" w:rsidRPr="00632426" w:rsidRDefault="00D438E2">
      <w:pPr>
        <w:pStyle w:val="ListParagraph"/>
        <w:widowControl/>
        <w:numPr>
          <w:ilvl w:val="0"/>
          <w:numId w:val="191"/>
        </w:numPr>
        <w:adjustRightInd w:val="0"/>
        <w:rPr>
          <w:rFonts w:ascii="Arial" w:hAnsi="Arial" w:cs="Arial"/>
          <w:color w:val="0D0D0D"/>
          <w:sz w:val="24"/>
          <w:szCs w:val="24"/>
        </w:rPr>
      </w:pPr>
      <w:r w:rsidRPr="00632426">
        <w:rPr>
          <w:rFonts w:ascii="Arial" w:hAnsi="Arial" w:cs="Arial"/>
          <w:color w:val="0D0D0D"/>
          <w:sz w:val="24"/>
          <w:szCs w:val="24"/>
        </w:rPr>
        <w:t>Initiation of CIRM: 2 TO 35cr;  RMsec CO/LCB/MCB</w:t>
      </w:r>
      <w:r w:rsidR="00632426" w:rsidRPr="00632426">
        <w:rPr>
          <w:rFonts w:ascii="Arial" w:hAnsi="Arial" w:cs="Arial"/>
          <w:color w:val="0D0D0D"/>
          <w:sz w:val="24"/>
          <w:szCs w:val="24"/>
        </w:rPr>
        <w:t xml:space="preserve"> and </w:t>
      </w:r>
      <w:r w:rsidRPr="00632426">
        <w:rPr>
          <w:rFonts w:ascii="Arial" w:hAnsi="Arial" w:cs="Arial"/>
          <w:color w:val="0D0D0D"/>
          <w:sz w:val="24"/>
          <w:szCs w:val="24"/>
        </w:rPr>
        <w:t xml:space="preserve"> &gt;35cr by  CRRD.RM wingHO</w:t>
      </w:r>
    </w:p>
    <w:p w14:paraId="26D54166" w14:textId="77777777" w:rsidR="00D438E2" w:rsidRPr="007C29F1" w:rsidRDefault="00D438E2" w:rsidP="007C29F1">
      <w:pPr>
        <w:jc w:val="both"/>
        <w:rPr>
          <w:rFonts w:ascii="Arial" w:hAnsi="Arial" w:cs="Arial"/>
          <w:color w:val="0D0D0D"/>
          <w:sz w:val="24"/>
          <w:szCs w:val="24"/>
        </w:rPr>
      </w:pPr>
    </w:p>
    <w:p w14:paraId="4FDBEBD5" w14:textId="77777777" w:rsidR="00371A30" w:rsidRPr="007C29F1" w:rsidRDefault="00371A30" w:rsidP="007C29F1">
      <w:pPr>
        <w:jc w:val="both"/>
        <w:rPr>
          <w:rFonts w:ascii="Arial" w:hAnsi="Arial" w:cs="Arial"/>
          <w:color w:val="0D0D0D"/>
          <w:sz w:val="24"/>
          <w:szCs w:val="24"/>
        </w:rPr>
      </w:pPr>
    </w:p>
    <w:p w14:paraId="433C5CB8" w14:textId="6EBF3C23" w:rsidR="009839FF" w:rsidRPr="007C29F1" w:rsidRDefault="00466F11" w:rsidP="007C29F1">
      <w:pPr>
        <w:jc w:val="both"/>
        <w:rPr>
          <w:rFonts w:ascii="Arial" w:hAnsi="Arial" w:cs="Arial"/>
          <w:color w:val="0D0D0D"/>
          <w:sz w:val="24"/>
          <w:szCs w:val="24"/>
        </w:rPr>
      </w:pPr>
      <w:r w:rsidRPr="007C29F1">
        <w:rPr>
          <w:rFonts w:ascii="Arial" w:hAnsi="Arial" w:cs="Arial"/>
          <w:b/>
          <w:bCs/>
          <w:color w:val="0D0D0D"/>
          <w:sz w:val="24"/>
          <w:szCs w:val="24"/>
        </w:rPr>
        <w:t>Risk Category wise</w:t>
      </w:r>
      <w:r w:rsidRPr="007C29F1">
        <w:rPr>
          <w:rFonts w:ascii="Arial" w:hAnsi="Arial" w:cs="Arial"/>
          <w:color w:val="0D0D0D"/>
          <w:sz w:val="24"/>
          <w:szCs w:val="24"/>
        </w:rPr>
        <w:t xml:space="preserve"> </w:t>
      </w:r>
      <w:r w:rsidRPr="007C29F1">
        <w:rPr>
          <w:rFonts w:ascii="Arial" w:hAnsi="Arial" w:cs="Arial"/>
          <w:b/>
          <w:bCs/>
          <w:color w:val="0D0D0D"/>
          <w:sz w:val="24"/>
          <w:szCs w:val="24"/>
        </w:rPr>
        <w:t>Weightages</w:t>
      </w:r>
      <w:r w:rsidRPr="007C29F1">
        <w:rPr>
          <w:rFonts w:ascii="Arial" w:hAnsi="Arial" w:cs="Arial"/>
          <w:color w:val="0D0D0D"/>
          <w:sz w:val="24"/>
          <w:szCs w:val="24"/>
        </w:rPr>
        <w:t xml:space="preserve"> </w:t>
      </w:r>
      <w:r w:rsidR="00D73252" w:rsidRPr="007C29F1">
        <w:rPr>
          <w:rFonts w:ascii="Arial" w:hAnsi="Arial" w:cs="Arial"/>
          <w:color w:val="0D0D0D"/>
          <w:sz w:val="24"/>
          <w:szCs w:val="24"/>
        </w:rPr>
        <w:t xml:space="preserve">       </w:t>
      </w:r>
      <w:r w:rsidRPr="007C29F1">
        <w:rPr>
          <w:rFonts w:ascii="Arial" w:hAnsi="Arial" w:cs="Arial"/>
          <w:color w:val="0D0D0D"/>
          <w:sz w:val="24"/>
          <w:szCs w:val="24"/>
        </w:rPr>
        <w:t xml:space="preserve">: </w:t>
      </w:r>
      <w:r w:rsidR="00D73252" w:rsidRPr="007C29F1">
        <w:rPr>
          <w:rFonts w:ascii="Arial" w:hAnsi="Arial" w:cs="Arial"/>
          <w:color w:val="0D0D0D"/>
          <w:sz w:val="24"/>
          <w:szCs w:val="24"/>
        </w:rPr>
        <w:t xml:space="preserve"> </w:t>
      </w:r>
      <w:r w:rsidRPr="007C29F1">
        <w:rPr>
          <w:rFonts w:ascii="Arial" w:hAnsi="Arial" w:cs="Arial"/>
          <w:b/>
          <w:bCs/>
          <w:color w:val="0D0D0D"/>
          <w:sz w:val="24"/>
          <w:szCs w:val="24"/>
        </w:rPr>
        <w:t>For Existing Borrowers &amp; (New Borrowers)</w:t>
      </w:r>
    </w:p>
    <w:p w14:paraId="4331DCB5" w14:textId="091876A5" w:rsidR="00466F11" w:rsidRPr="007C29F1" w:rsidRDefault="00466F11" w:rsidP="007C29F1">
      <w:pPr>
        <w:jc w:val="both"/>
        <w:rPr>
          <w:rFonts w:ascii="Arial" w:hAnsi="Arial" w:cs="Arial"/>
          <w:color w:val="0D0D0D"/>
          <w:sz w:val="24"/>
          <w:szCs w:val="24"/>
        </w:rPr>
      </w:pPr>
      <w:r w:rsidRPr="007C29F1">
        <w:rPr>
          <w:rFonts w:ascii="Arial" w:hAnsi="Arial" w:cs="Arial"/>
          <w:color w:val="0D0D0D"/>
          <w:sz w:val="24"/>
          <w:szCs w:val="24"/>
        </w:rPr>
        <w:t xml:space="preserve">Industry Risk </w:t>
      </w:r>
      <w:r w:rsidRPr="007C29F1">
        <w:rPr>
          <w:rFonts w:ascii="Arial" w:hAnsi="Arial" w:cs="Arial"/>
          <w:color w:val="0D0D0D"/>
          <w:sz w:val="24"/>
          <w:szCs w:val="24"/>
        </w:rPr>
        <w:tab/>
      </w:r>
      <w:r w:rsidRPr="007C29F1">
        <w:rPr>
          <w:rFonts w:ascii="Arial" w:hAnsi="Arial" w:cs="Arial"/>
          <w:color w:val="0D0D0D"/>
          <w:sz w:val="24"/>
          <w:szCs w:val="24"/>
        </w:rPr>
        <w:tab/>
      </w:r>
      <w:r w:rsidRPr="007C29F1">
        <w:rPr>
          <w:rFonts w:ascii="Arial" w:hAnsi="Arial" w:cs="Arial"/>
          <w:color w:val="0D0D0D"/>
          <w:sz w:val="24"/>
          <w:szCs w:val="24"/>
        </w:rPr>
        <w:tab/>
      </w:r>
      <w:r w:rsidRPr="007C29F1">
        <w:rPr>
          <w:rFonts w:ascii="Arial" w:hAnsi="Arial" w:cs="Arial"/>
          <w:color w:val="0D0D0D"/>
          <w:sz w:val="24"/>
          <w:szCs w:val="24"/>
        </w:rPr>
        <w:tab/>
        <w:t>: 5% (5%)</w:t>
      </w:r>
    </w:p>
    <w:p w14:paraId="4D7A1356" w14:textId="40F73369" w:rsidR="00466F11" w:rsidRPr="007C29F1" w:rsidRDefault="00466F11" w:rsidP="007C29F1">
      <w:pPr>
        <w:jc w:val="both"/>
        <w:rPr>
          <w:rFonts w:ascii="Arial" w:hAnsi="Arial" w:cs="Arial"/>
          <w:color w:val="0D0D0D"/>
          <w:sz w:val="24"/>
          <w:szCs w:val="24"/>
        </w:rPr>
      </w:pPr>
      <w:r w:rsidRPr="007C29F1">
        <w:rPr>
          <w:rFonts w:ascii="Arial" w:hAnsi="Arial" w:cs="Arial"/>
          <w:color w:val="0D0D0D"/>
          <w:sz w:val="24"/>
          <w:szCs w:val="24"/>
        </w:rPr>
        <w:t>Business &amp; Management Risk</w:t>
      </w:r>
      <w:r w:rsidRPr="007C29F1">
        <w:rPr>
          <w:rFonts w:ascii="Arial" w:hAnsi="Arial" w:cs="Arial"/>
          <w:color w:val="0D0D0D"/>
          <w:sz w:val="24"/>
          <w:szCs w:val="24"/>
        </w:rPr>
        <w:tab/>
      </w:r>
      <w:r w:rsidRPr="007C29F1">
        <w:rPr>
          <w:rFonts w:ascii="Arial" w:hAnsi="Arial" w:cs="Arial"/>
          <w:color w:val="0D0D0D"/>
          <w:sz w:val="24"/>
          <w:szCs w:val="24"/>
        </w:rPr>
        <w:tab/>
        <w:t>: 15% (20%)</w:t>
      </w:r>
    </w:p>
    <w:p w14:paraId="5E46F888" w14:textId="2C6DAC41" w:rsidR="00466F11" w:rsidRPr="007C29F1" w:rsidRDefault="00466F11" w:rsidP="007C29F1">
      <w:pPr>
        <w:jc w:val="both"/>
        <w:rPr>
          <w:rFonts w:ascii="Arial" w:hAnsi="Arial" w:cs="Arial"/>
          <w:color w:val="0D0D0D"/>
          <w:sz w:val="24"/>
          <w:szCs w:val="24"/>
        </w:rPr>
      </w:pPr>
      <w:r w:rsidRPr="007C29F1">
        <w:rPr>
          <w:rFonts w:ascii="Arial" w:hAnsi="Arial" w:cs="Arial"/>
          <w:color w:val="0D0D0D"/>
          <w:sz w:val="24"/>
          <w:szCs w:val="24"/>
        </w:rPr>
        <w:t>Financial Risk</w:t>
      </w:r>
      <w:r w:rsidRPr="007C29F1">
        <w:rPr>
          <w:rFonts w:ascii="Arial" w:hAnsi="Arial" w:cs="Arial"/>
          <w:color w:val="0D0D0D"/>
          <w:sz w:val="24"/>
          <w:szCs w:val="24"/>
        </w:rPr>
        <w:tab/>
      </w:r>
      <w:r w:rsidRPr="007C29F1">
        <w:rPr>
          <w:rFonts w:ascii="Arial" w:hAnsi="Arial" w:cs="Arial"/>
          <w:color w:val="0D0D0D"/>
          <w:sz w:val="24"/>
          <w:szCs w:val="24"/>
        </w:rPr>
        <w:tab/>
      </w:r>
      <w:r w:rsidRPr="007C29F1">
        <w:rPr>
          <w:rFonts w:ascii="Arial" w:hAnsi="Arial" w:cs="Arial"/>
          <w:color w:val="0D0D0D"/>
          <w:sz w:val="24"/>
          <w:szCs w:val="24"/>
        </w:rPr>
        <w:tab/>
      </w:r>
      <w:r w:rsidRPr="007C29F1">
        <w:rPr>
          <w:rFonts w:ascii="Arial" w:hAnsi="Arial" w:cs="Arial"/>
          <w:color w:val="0D0D0D"/>
          <w:sz w:val="24"/>
          <w:szCs w:val="24"/>
        </w:rPr>
        <w:tab/>
        <w:t>: 35% (40%)</w:t>
      </w:r>
    </w:p>
    <w:p w14:paraId="3B65E366" w14:textId="614AC27F" w:rsidR="00466F11" w:rsidRPr="007C29F1" w:rsidRDefault="00466F11" w:rsidP="007C29F1">
      <w:pPr>
        <w:jc w:val="both"/>
        <w:rPr>
          <w:rFonts w:ascii="Arial" w:hAnsi="Arial" w:cs="Arial"/>
          <w:color w:val="0D0D0D"/>
          <w:sz w:val="24"/>
          <w:szCs w:val="24"/>
        </w:rPr>
      </w:pPr>
      <w:r w:rsidRPr="007C29F1">
        <w:rPr>
          <w:rFonts w:ascii="Arial" w:hAnsi="Arial" w:cs="Arial"/>
          <w:color w:val="0D0D0D"/>
          <w:sz w:val="24"/>
          <w:szCs w:val="24"/>
        </w:rPr>
        <w:t>Security Coverage Risk</w:t>
      </w:r>
      <w:r w:rsidR="0087002F" w:rsidRPr="007C29F1">
        <w:rPr>
          <w:rFonts w:ascii="Arial" w:hAnsi="Arial" w:cs="Arial"/>
          <w:color w:val="0D0D0D"/>
          <w:sz w:val="24"/>
          <w:szCs w:val="24"/>
        </w:rPr>
        <w:tab/>
      </w:r>
      <w:r w:rsidR="0087002F" w:rsidRPr="007C29F1">
        <w:rPr>
          <w:rFonts w:ascii="Arial" w:hAnsi="Arial" w:cs="Arial"/>
          <w:color w:val="0D0D0D"/>
          <w:sz w:val="24"/>
          <w:szCs w:val="24"/>
        </w:rPr>
        <w:tab/>
      </w:r>
      <w:r w:rsidR="0087002F" w:rsidRPr="007C29F1">
        <w:rPr>
          <w:rFonts w:ascii="Arial" w:hAnsi="Arial" w:cs="Arial"/>
          <w:color w:val="0D0D0D"/>
          <w:sz w:val="24"/>
          <w:szCs w:val="24"/>
        </w:rPr>
        <w:tab/>
      </w:r>
      <w:r w:rsidRPr="007C29F1">
        <w:rPr>
          <w:rFonts w:ascii="Arial" w:hAnsi="Arial" w:cs="Arial"/>
          <w:color w:val="0D0D0D"/>
          <w:sz w:val="24"/>
          <w:szCs w:val="24"/>
        </w:rPr>
        <w:t>: 30% (35%)</w:t>
      </w:r>
    </w:p>
    <w:p w14:paraId="1FAD19D9" w14:textId="477EBEE2" w:rsidR="00466F11" w:rsidRPr="007C29F1" w:rsidRDefault="00466F11" w:rsidP="007C29F1">
      <w:pPr>
        <w:jc w:val="both"/>
        <w:rPr>
          <w:rFonts w:ascii="Arial" w:hAnsi="Arial" w:cs="Arial"/>
          <w:color w:val="0D0D0D"/>
          <w:sz w:val="24"/>
          <w:szCs w:val="24"/>
        </w:rPr>
      </w:pPr>
      <w:r w:rsidRPr="007C29F1">
        <w:rPr>
          <w:rFonts w:ascii="Arial" w:hAnsi="Arial" w:cs="Arial"/>
          <w:color w:val="0D0D0D"/>
          <w:sz w:val="24"/>
          <w:szCs w:val="24"/>
        </w:rPr>
        <w:t>Conduct of Account Risk</w:t>
      </w:r>
      <w:r w:rsidR="0087002F" w:rsidRPr="007C29F1">
        <w:rPr>
          <w:rFonts w:ascii="Arial" w:hAnsi="Arial" w:cs="Arial"/>
          <w:color w:val="0D0D0D"/>
          <w:sz w:val="24"/>
          <w:szCs w:val="24"/>
        </w:rPr>
        <w:tab/>
      </w:r>
      <w:r w:rsidR="0087002F" w:rsidRPr="007C29F1">
        <w:rPr>
          <w:rFonts w:ascii="Arial" w:hAnsi="Arial" w:cs="Arial"/>
          <w:color w:val="0D0D0D"/>
          <w:sz w:val="24"/>
          <w:szCs w:val="24"/>
        </w:rPr>
        <w:tab/>
      </w:r>
      <w:r w:rsidR="0087002F" w:rsidRPr="007C29F1">
        <w:rPr>
          <w:rFonts w:ascii="Arial" w:hAnsi="Arial" w:cs="Arial"/>
          <w:color w:val="0D0D0D"/>
          <w:sz w:val="24"/>
          <w:szCs w:val="24"/>
        </w:rPr>
        <w:tab/>
      </w:r>
      <w:r w:rsidRPr="007C29F1">
        <w:rPr>
          <w:rFonts w:ascii="Arial" w:hAnsi="Arial" w:cs="Arial"/>
          <w:color w:val="0D0D0D"/>
          <w:sz w:val="24"/>
          <w:szCs w:val="24"/>
        </w:rPr>
        <w:t>: 15% (NA)</w:t>
      </w:r>
    </w:p>
    <w:p w14:paraId="2E427F40" w14:textId="77777777" w:rsidR="00466F11" w:rsidRPr="007C29F1" w:rsidRDefault="00466F11" w:rsidP="007C29F1">
      <w:pPr>
        <w:jc w:val="both"/>
        <w:rPr>
          <w:rFonts w:ascii="Arial" w:hAnsi="Arial" w:cs="Arial"/>
          <w:color w:val="0D0D0D"/>
          <w:sz w:val="24"/>
          <w:szCs w:val="24"/>
        </w:rPr>
      </w:pPr>
    </w:p>
    <w:p w14:paraId="7DBDDF33" w14:textId="603CC3E1" w:rsidR="009839FF" w:rsidRPr="007C29F1" w:rsidRDefault="009839FF" w:rsidP="007C29F1">
      <w:pPr>
        <w:jc w:val="both"/>
        <w:rPr>
          <w:rFonts w:ascii="Arial" w:hAnsi="Arial" w:cs="Arial"/>
          <w:color w:val="0D0D0D"/>
          <w:sz w:val="24"/>
          <w:szCs w:val="24"/>
        </w:rPr>
      </w:pPr>
      <w:r w:rsidRPr="007C29F1">
        <w:rPr>
          <w:rFonts w:ascii="Arial" w:hAnsi="Arial" w:cs="Arial"/>
          <w:b/>
          <w:bCs/>
          <w:color w:val="0D0D0D"/>
          <w:sz w:val="24"/>
          <w:szCs w:val="24"/>
        </w:rPr>
        <w:t>Manual Model</w:t>
      </w:r>
      <w:r w:rsidRPr="007C29F1">
        <w:rPr>
          <w:rFonts w:ascii="Arial" w:hAnsi="Arial" w:cs="Arial"/>
          <w:color w:val="0D0D0D"/>
          <w:sz w:val="24"/>
          <w:szCs w:val="24"/>
        </w:rPr>
        <w:t xml:space="preserve"> (For rating</w:t>
      </w:r>
      <w:r w:rsidRPr="007C29F1">
        <w:rPr>
          <w:rFonts w:ascii="Arial" w:hAnsi="Arial" w:cs="Arial"/>
          <w:color w:val="0D0D0D"/>
          <w:spacing w:val="42"/>
          <w:sz w:val="24"/>
          <w:szCs w:val="24"/>
        </w:rPr>
        <w:t xml:space="preserve"> </w:t>
      </w:r>
      <w:r w:rsidRPr="007C29F1">
        <w:rPr>
          <w:rFonts w:ascii="Arial" w:hAnsi="Arial" w:cs="Arial"/>
          <w:color w:val="0D0D0D"/>
          <w:sz w:val="24"/>
          <w:szCs w:val="24"/>
        </w:rPr>
        <w:t>borrowers</w:t>
      </w:r>
      <w:r w:rsidRPr="007C29F1">
        <w:rPr>
          <w:rFonts w:ascii="Arial" w:hAnsi="Arial" w:cs="Arial"/>
          <w:color w:val="0D0D0D"/>
          <w:spacing w:val="42"/>
          <w:sz w:val="24"/>
          <w:szCs w:val="24"/>
        </w:rPr>
        <w:t xml:space="preserve"> </w:t>
      </w:r>
      <w:r w:rsidRPr="007C29F1">
        <w:rPr>
          <w:rFonts w:ascii="Arial" w:hAnsi="Arial" w:cs="Arial"/>
          <w:color w:val="0D0D0D"/>
          <w:sz w:val="24"/>
          <w:szCs w:val="24"/>
        </w:rPr>
        <w:t>with</w:t>
      </w:r>
      <w:r w:rsidRPr="007C29F1">
        <w:rPr>
          <w:rFonts w:ascii="Arial" w:hAnsi="Arial" w:cs="Arial"/>
          <w:color w:val="0D0D0D"/>
          <w:spacing w:val="42"/>
          <w:sz w:val="24"/>
          <w:szCs w:val="24"/>
        </w:rPr>
        <w:t xml:space="preserve"> </w:t>
      </w:r>
      <w:r w:rsidRPr="007C29F1">
        <w:rPr>
          <w:rFonts w:ascii="Arial" w:hAnsi="Arial" w:cs="Arial"/>
          <w:color w:val="0D0D0D"/>
          <w:sz w:val="24"/>
          <w:szCs w:val="24"/>
        </w:rPr>
        <w:t>exposures</w:t>
      </w:r>
      <w:r w:rsidRPr="007C29F1">
        <w:rPr>
          <w:rFonts w:ascii="Arial" w:hAnsi="Arial" w:cs="Arial"/>
          <w:color w:val="0D0D0D"/>
          <w:spacing w:val="42"/>
          <w:sz w:val="24"/>
          <w:szCs w:val="24"/>
        </w:rPr>
        <w:t xml:space="preserve"> </w:t>
      </w:r>
      <w:r w:rsidRPr="007C29F1">
        <w:rPr>
          <w:rFonts w:ascii="Arial" w:hAnsi="Arial" w:cs="Arial"/>
          <w:b/>
          <w:color w:val="0D0D0D"/>
          <w:sz w:val="24"/>
          <w:szCs w:val="24"/>
        </w:rPr>
        <w:t>above Rs.20 lacs, upto Rs.2 crore</w:t>
      </w:r>
      <w:r w:rsidRPr="007C29F1">
        <w:rPr>
          <w:rFonts w:ascii="Arial" w:hAnsi="Arial" w:cs="Arial"/>
          <w:color w:val="0D0D0D"/>
          <w:sz w:val="24"/>
          <w:szCs w:val="24"/>
        </w:rPr>
        <w:t>:</w:t>
      </w:r>
      <w:r w:rsidR="00217A98" w:rsidRPr="007C29F1">
        <w:rPr>
          <w:rFonts w:ascii="Arial" w:hAnsi="Arial" w:cs="Arial"/>
          <w:color w:val="0D0D0D"/>
          <w:sz w:val="24"/>
          <w:szCs w:val="24"/>
        </w:rPr>
        <w:t xml:space="preserve"> </w:t>
      </w:r>
    </w:p>
    <w:p w14:paraId="782897FE" w14:textId="77777777" w:rsidR="009839FF" w:rsidRPr="007C29F1" w:rsidRDefault="009839FF">
      <w:pPr>
        <w:pStyle w:val="ListParagraph"/>
        <w:numPr>
          <w:ilvl w:val="0"/>
          <w:numId w:val="40"/>
        </w:numPr>
        <w:spacing w:before="0"/>
        <w:rPr>
          <w:rFonts w:ascii="Arial" w:hAnsi="Arial" w:cs="Arial"/>
          <w:color w:val="0D0D0D"/>
          <w:sz w:val="24"/>
          <w:szCs w:val="24"/>
        </w:rPr>
      </w:pPr>
      <w:r w:rsidRPr="007C29F1">
        <w:rPr>
          <w:rFonts w:ascii="Arial" w:hAnsi="Arial" w:cs="Arial"/>
          <w:color w:val="0D0D0D"/>
          <w:sz w:val="24"/>
          <w:szCs w:val="24"/>
        </w:rPr>
        <w:t>For Industrial/Trader/Service Provider Accounts: Risk Grade CNR-MM 1 to 8</w:t>
      </w:r>
    </w:p>
    <w:p w14:paraId="075A509C" w14:textId="32B3BF1C" w:rsidR="009839FF" w:rsidRPr="007C29F1" w:rsidRDefault="009839FF">
      <w:pPr>
        <w:pStyle w:val="ListParagraph"/>
        <w:numPr>
          <w:ilvl w:val="0"/>
          <w:numId w:val="40"/>
        </w:numPr>
        <w:spacing w:before="0"/>
        <w:rPr>
          <w:rFonts w:ascii="Arial" w:hAnsi="Arial" w:cs="Arial"/>
          <w:color w:val="0D0D0D"/>
          <w:sz w:val="24"/>
          <w:szCs w:val="24"/>
        </w:rPr>
      </w:pPr>
      <w:r w:rsidRPr="007C29F1">
        <w:rPr>
          <w:rFonts w:ascii="Arial" w:hAnsi="Arial" w:cs="Arial"/>
          <w:color w:val="0D0D0D"/>
          <w:sz w:val="24"/>
          <w:szCs w:val="24"/>
        </w:rPr>
        <w:t>For New to Bank / New Project</w:t>
      </w:r>
      <w:r w:rsidRPr="007C29F1">
        <w:rPr>
          <w:rFonts w:ascii="Arial" w:hAnsi="Arial" w:cs="Arial"/>
          <w:color w:val="0D0D0D"/>
          <w:sz w:val="24"/>
          <w:szCs w:val="24"/>
        </w:rPr>
        <w:tab/>
      </w:r>
      <w:r w:rsidRPr="007C29F1">
        <w:rPr>
          <w:rFonts w:ascii="Arial" w:hAnsi="Arial" w:cs="Arial"/>
          <w:color w:val="0D0D0D"/>
          <w:sz w:val="24"/>
          <w:szCs w:val="24"/>
        </w:rPr>
        <w:tab/>
      </w:r>
      <w:r w:rsidRPr="007C29F1">
        <w:rPr>
          <w:rFonts w:ascii="Arial" w:hAnsi="Arial" w:cs="Arial"/>
          <w:color w:val="0D0D0D"/>
          <w:sz w:val="24"/>
          <w:szCs w:val="24"/>
        </w:rPr>
        <w:tab/>
        <w:t>: Risk Grade CNR-MM 1 to 8</w:t>
      </w:r>
    </w:p>
    <w:p w14:paraId="3D04FBF1" w14:textId="77777777" w:rsidR="00A752F3" w:rsidRPr="007C29F1" w:rsidRDefault="00A752F3" w:rsidP="007C29F1">
      <w:pPr>
        <w:jc w:val="both"/>
        <w:rPr>
          <w:rFonts w:ascii="Arial" w:hAnsi="Arial" w:cs="Arial"/>
          <w:b/>
          <w:color w:val="0D0D0D"/>
          <w:sz w:val="24"/>
          <w:szCs w:val="24"/>
        </w:rPr>
      </w:pPr>
    </w:p>
    <w:p w14:paraId="691FA663" w14:textId="77777777" w:rsidR="00402FD1" w:rsidRPr="007C29F1" w:rsidRDefault="009839FF" w:rsidP="007C29F1">
      <w:pPr>
        <w:jc w:val="both"/>
        <w:rPr>
          <w:rFonts w:ascii="Arial" w:hAnsi="Arial" w:cs="Arial"/>
          <w:color w:val="0D0D0D"/>
          <w:sz w:val="24"/>
          <w:szCs w:val="24"/>
        </w:rPr>
      </w:pPr>
      <w:r w:rsidRPr="007C29F1">
        <w:rPr>
          <w:rFonts w:ascii="Arial" w:hAnsi="Arial" w:cs="Arial"/>
          <w:b/>
          <w:color w:val="0D0D0D"/>
          <w:sz w:val="24"/>
          <w:szCs w:val="24"/>
        </w:rPr>
        <w:lastRenderedPageBreak/>
        <w:t>Small</w:t>
      </w:r>
      <w:r w:rsidRPr="007C29F1">
        <w:rPr>
          <w:rFonts w:ascii="Arial" w:hAnsi="Arial" w:cs="Arial"/>
          <w:b/>
          <w:color w:val="0D0D0D"/>
          <w:spacing w:val="15"/>
          <w:sz w:val="24"/>
          <w:szCs w:val="24"/>
        </w:rPr>
        <w:t xml:space="preserve"> </w:t>
      </w:r>
      <w:r w:rsidRPr="007C29F1">
        <w:rPr>
          <w:rFonts w:ascii="Arial" w:hAnsi="Arial" w:cs="Arial"/>
          <w:b/>
          <w:color w:val="0D0D0D"/>
          <w:sz w:val="24"/>
          <w:szCs w:val="24"/>
        </w:rPr>
        <w:t>Value</w:t>
      </w:r>
      <w:r w:rsidRPr="007C29F1">
        <w:rPr>
          <w:rFonts w:ascii="Arial" w:hAnsi="Arial" w:cs="Arial"/>
          <w:b/>
          <w:color w:val="0D0D0D"/>
          <w:spacing w:val="15"/>
          <w:sz w:val="24"/>
          <w:szCs w:val="24"/>
        </w:rPr>
        <w:t xml:space="preserve"> </w:t>
      </w:r>
      <w:r w:rsidRPr="007C29F1">
        <w:rPr>
          <w:rFonts w:ascii="Arial" w:hAnsi="Arial" w:cs="Arial"/>
          <w:b/>
          <w:color w:val="0D0D0D"/>
          <w:sz w:val="24"/>
          <w:szCs w:val="24"/>
        </w:rPr>
        <w:t>Model</w:t>
      </w:r>
      <w:r w:rsidRPr="007C29F1">
        <w:rPr>
          <w:rFonts w:ascii="Arial" w:hAnsi="Arial" w:cs="Arial"/>
          <w:b/>
          <w:color w:val="0D0D0D"/>
          <w:spacing w:val="17"/>
          <w:sz w:val="24"/>
          <w:szCs w:val="24"/>
        </w:rPr>
        <w:t xml:space="preserve"> </w:t>
      </w:r>
      <w:r w:rsidRPr="007C29F1">
        <w:rPr>
          <w:rFonts w:ascii="Arial" w:hAnsi="Arial" w:cs="Arial"/>
          <w:color w:val="0D0D0D"/>
          <w:sz w:val="24"/>
          <w:szCs w:val="24"/>
        </w:rPr>
        <w:t>–</w:t>
      </w:r>
      <w:r w:rsidRPr="007C29F1">
        <w:rPr>
          <w:rFonts w:ascii="Arial" w:hAnsi="Arial" w:cs="Arial"/>
          <w:color w:val="0D0D0D"/>
          <w:spacing w:val="17"/>
          <w:sz w:val="24"/>
          <w:szCs w:val="24"/>
        </w:rPr>
        <w:t xml:space="preserve"> </w:t>
      </w:r>
      <w:r w:rsidRPr="007C29F1">
        <w:rPr>
          <w:rFonts w:ascii="Arial" w:hAnsi="Arial" w:cs="Arial"/>
          <w:color w:val="0D0D0D"/>
          <w:sz w:val="24"/>
          <w:szCs w:val="24"/>
        </w:rPr>
        <w:t>For</w:t>
      </w:r>
      <w:r w:rsidRPr="007C29F1">
        <w:rPr>
          <w:rFonts w:ascii="Arial" w:hAnsi="Arial" w:cs="Arial"/>
          <w:color w:val="0D0D0D"/>
          <w:spacing w:val="17"/>
          <w:sz w:val="24"/>
          <w:szCs w:val="24"/>
        </w:rPr>
        <w:t xml:space="preserve"> </w:t>
      </w:r>
      <w:r w:rsidRPr="007C29F1">
        <w:rPr>
          <w:rFonts w:ascii="Arial" w:hAnsi="Arial" w:cs="Arial"/>
          <w:color w:val="0D0D0D"/>
          <w:sz w:val="24"/>
          <w:szCs w:val="24"/>
        </w:rPr>
        <w:t>rating</w:t>
      </w:r>
      <w:r w:rsidRPr="007C29F1">
        <w:rPr>
          <w:rFonts w:ascii="Arial" w:hAnsi="Arial" w:cs="Arial"/>
          <w:color w:val="0D0D0D"/>
          <w:spacing w:val="13"/>
          <w:sz w:val="24"/>
          <w:szCs w:val="24"/>
        </w:rPr>
        <w:t xml:space="preserve"> </w:t>
      </w:r>
      <w:r w:rsidRPr="007C29F1">
        <w:rPr>
          <w:rFonts w:ascii="Arial" w:hAnsi="Arial" w:cs="Arial"/>
          <w:color w:val="0D0D0D"/>
          <w:sz w:val="24"/>
          <w:szCs w:val="24"/>
        </w:rPr>
        <w:t>borrowers</w:t>
      </w:r>
      <w:r w:rsidRPr="007C29F1">
        <w:rPr>
          <w:rFonts w:ascii="Arial" w:hAnsi="Arial" w:cs="Arial"/>
          <w:color w:val="0D0D0D"/>
          <w:spacing w:val="13"/>
          <w:sz w:val="24"/>
          <w:szCs w:val="24"/>
        </w:rPr>
        <w:t xml:space="preserve"> </w:t>
      </w:r>
      <w:r w:rsidRPr="007C29F1">
        <w:rPr>
          <w:rFonts w:ascii="Arial" w:hAnsi="Arial" w:cs="Arial"/>
          <w:color w:val="0D0D0D"/>
          <w:sz w:val="24"/>
          <w:szCs w:val="24"/>
        </w:rPr>
        <w:t>with</w:t>
      </w:r>
      <w:r w:rsidRPr="007C29F1">
        <w:rPr>
          <w:rFonts w:ascii="Arial" w:hAnsi="Arial" w:cs="Arial"/>
          <w:color w:val="0D0D0D"/>
          <w:spacing w:val="14"/>
          <w:sz w:val="24"/>
          <w:szCs w:val="24"/>
        </w:rPr>
        <w:t xml:space="preserve"> </w:t>
      </w:r>
      <w:r w:rsidRPr="007C29F1">
        <w:rPr>
          <w:rFonts w:ascii="Arial" w:hAnsi="Arial" w:cs="Arial"/>
          <w:color w:val="0D0D0D"/>
          <w:sz w:val="24"/>
          <w:szCs w:val="24"/>
        </w:rPr>
        <w:t xml:space="preserve">exposures of </w:t>
      </w:r>
      <w:r w:rsidRPr="007C29F1">
        <w:rPr>
          <w:rFonts w:ascii="Arial" w:hAnsi="Arial" w:cs="Arial"/>
          <w:b/>
          <w:color w:val="0D0D0D"/>
          <w:sz w:val="24"/>
          <w:szCs w:val="24"/>
        </w:rPr>
        <w:t>Rs.2 lakhs and upto Rs.20 lakhs:</w:t>
      </w:r>
      <w:r w:rsidRPr="007C29F1">
        <w:rPr>
          <w:rFonts w:ascii="Arial" w:hAnsi="Arial" w:cs="Arial"/>
          <w:color w:val="0D0D0D"/>
          <w:sz w:val="24"/>
          <w:szCs w:val="24"/>
        </w:rPr>
        <w:t xml:space="preserve">  </w:t>
      </w:r>
    </w:p>
    <w:p w14:paraId="2ED3196F" w14:textId="7E3F1E9E" w:rsidR="009839FF" w:rsidRPr="007C29F1" w:rsidRDefault="009839FF">
      <w:pPr>
        <w:pStyle w:val="ListParagraph"/>
        <w:numPr>
          <w:ilvl w:val="0"/>
          <w:numId w:val="140"/>
        </w:numPr>
        <w:spacing w:before="0"/>
        <w:rPr>
          <w:rFonts w:ascii="Arial" w:hAnsi="Arial" w:cs="Arial"/>
          <w:color w:val="0D0D0D"/>
          <w:sz w:val="24"/>
          <w:szCs w:val="24"/>
        </w:rPr>
      </w:pPr>
      <w:r w:rsidRPr="007C29F1">
        <w:rPr>
          <w:rFonts w:ascii="Arial" w:hAnsi="Arial" w:cs="Arial"/>
          <w:color w:val="0D0D0D"/>
          <w:sz w:val="24"/>
          <w:szCs w:val="24"/>
        </w:rPr>
        <w:t>Risk Grades CNR-SVM 1 to 8</w:t>
      </w:r>
    </w:p>
    <w:p w14:paraId="165BBF25" w14:textId="77777777" w:rsidR="00402FD1" w:rsidRPr="007C29F1" w:rsidRDefault="00402FD1" w:rsidP="007C29F1">
      <w:pPr>
        <w:pStyle w:val="TableParagraph"/>
        <w:tabs>
          <w:tab w:val="left" w:pos="828"/>
        </w:tabs>
        <w:ind w:right="97"/>
        <w:jc w:val="both"/>
        <w:rPr>
          <w:rFonts w:ascii="Arial" w:hAnsi="Arial" w:cs="Arial"/>
          <w:sz w:val="24"/>
          <w:szCs w:val="24"/>
        </w:rPr>
      </w:pPr>
    </w:p>
    <w:p w14:paraId="04943D53" w14:textId="77777777" w:rsidR="00402FD1" w:rsidRPr="007C29F1" w:rsidRDefault="00063D3B" w:rsidP="007C29F1">
      <w:pPr>
        <w:pStyle w:val="TableParagraph"/>
        <w:tabs>
          <w:tab w:val="left" w:pos="828"/>
        </w:tabs>
        <w:ind w:right="97"/>
        <w:jc w:val="both"/>
        <w:rPr>
          <w:rFonts w:ascii="Arial" w:hAnsi="Arial" w:cs="Arial"/>
          <w:sz w:val="24"/>
          <w:szCs w:val="24"/>
        </w:rPr>
      </w:pPr>
      <w:r w:rsidRPr="007C29F1">
        <w:rPr>
          <w:rFonts w:ascii="Arial" w:hAnsi="Arial" w:cs="Arial"/>
          <w:b/>
          <w:sz w:val="24"/>
          <w:szCs w:val="24"/>
        </w:rPr>
        <w:t>Facility Risk Category</w:t>
      </w:r>
      <w:r w:rsidRPr="007C29F1">
        <w:rPr>
          <w:rFonts w:ascii="Arial" w:hAnsi="Arial" w:cs="Arial"/>
          <w:sz w:val="24"/>
          <w:szCs w:val="24"/>
        </w:rPr>
        <w:t xml:space="preserve"> has been added in the Small Value Model and Manual Model Modules. </w:t>
      </w:r>
    </w:p>
    <w:p w14:paraId="3C529DBC" w14:textId="77777777" w:rsidR="00402FD1" w:rsidRPr="007C29F1" w:rsidRDefault="00402FD1" w:rsidP="007C29F1">
      <w:pPr>
        <w:pStyle w:val="TableParagraph"/>
        <w:tabs>
          <w:tab w:val="left" w:pos="828"/>
        </w:tabs>
        <w:ind w:right="97"/>
        <w:jc w:val="both"/>
        <w:rPr>
          <w:rFonts w:ascii="Arial" w:hAnsi="Arial" w:cs="Arial"/>
          <w:sz w:val="24"/>
          <w:szCs w:val="24"/>
        </w:rPr>
      </w:pPr>
    </w:p>
    <w:p w14:paraId="7CA57428" w14:textId="46015625" w:rsidR="00063D3B" w:rsidRPr="007C29F1" w:rsidRDefault="00063D3B" w:rsidP="007C29F1">
      <w:pPr>
        <w:pStyle w:val="TableParagraph"/>
        <w:tabs>
          <w:tab w:val="left" w:pos="828"/>
        </w:tabs>
        <w:ind w:right="97"/>
        <w:jc w:val="both"/>
        <w:rPr>
          <w:rFonts w:ascii="Arial" w:hAnsi="Arial" w:cs="Arial"/>
          <w:sz w:val="24"/>
          <w:szCs w:val="24"/>
        </w:rPr>
      </w:pPr>
      <w:r w:rsidRPr="007C29F1">
        <w:rPr>
          <w:rFonts w:ascii="Arial" w:hAnsi="Arial" w:cs="Arial"/>
          <w:b/>
          <w:sz w:val="24"/>
          <w:szCs w:val="24"/>
        </w:rPr>
        <w:t>Facility</w:t>
      </w:r>
      <w:r w:rsidRPr="007C29F1">
        <w:rPr>
          <w:rFonts w:ascii="Arial" w:hAnsi="Arial" w:cs="Arial"/>
          <w:b/>
          <w:spacing w:val="-47"/>
          <w:sz w:val="24"/>
          <w:szCs w:val="24"/>
        </w:rPr>
        <w:t xml:space="preserve"> </w:t>
      </w:r>
      <w:r w:rsidRPr="007C29F1">
        <w:rPr>
          <w:rFonts w:ascii="Arial" w:hAnsi="Arial" w:cs="Arial"/>
          <w:b/>
          <w:sz w:val="24"/>
          <w:szCs w:val="24"/>
        </w:rPr>
        <w:t>Risk category</w:t>
      </w:r>
      <w:r w:rsidRPr="007C29F1">
        <w:rPr>
          <w:rFonts w:ascii="Arial" w:hAnsi="Arial" w:cs="Arial"/>
          <w:sz w:val="24"/>
          <w:szCs w:val="24"/>
        </w:rPr>
        <w:t xml:space="preserve"> brings all the facility risk related parameters which are already present in the model</w:t>
      </w:r>
      <w:r w:rsidRPr="007C29F1">
        <w:rPr>
          <w:rFonts w:ascii="Arial" w:hAnsi="Arial" w:cs="Arial"/>
          <w:spacing w:val="1"/>
          <w:sz w:val="24"/>
          <w:szCs w:val="24"/>
        </w:rPr>
        <w:t xml:space="preserve"> </w:t>
      </w:r>
      <w:r w:rsidRPr="007C29F1">
        <w:rPr>
          <w:rFonts w:ascii="Arial" w:hAnsi="Arial" w:cs="Arial"/>
          <w:sz w:val="24"/>
          <w:szCs w:val="24"/>
        </w:rPr>
        <w:t>under</w:t>
      </w:r>
      <w:r w:rsidRPr="007C29F1">
        <w:rPr>
          <w:rFonts w:ascii="Arial" w:hAnsi="Arial" w:cs="Arial"/>
          <w:spacing w:val="-1"/>
          <w:sz w:val="24"/>
          <w:szCs w:val="24"/>
        </w:rPr>
        <w:t xml:space="preserve"> </w:t>
      </w:r>
      <w:r w:rsidRPr="007C29F1">
        <w:rPr>
          <w:rFonts w:ascii="Arial" w:hAnsi="Arial" w:cs="Arial"/>
          <w:sz w:val="24"/>
          <w:szCs w:val="24"/>
        </w:rPr>
        <w:t>different</w:t>
      </w:r>
      <w:r w:rsidRPr="007C29F1">
        <w:rPr>
          <w:rFonts w:ascii="Arial" w:hAnsi="Arial" w:cs="Arial"/>
          <w:spacing w:val="1"/>
          <w:sz w:val="24"/>
          <w:szCs w:val="24"/>
        </w:rPr>
        <w:t xml:space="preserve"> </w:t>
      </w:r>
      <w:r w:rsidRPr="007C29F1">
        <w:rPr>
          <w:rFonts w:ascii="Arial" w:hAnsi="Arial" w:cs="Arial"/>
          <w:sz w:val="24"/>
          <w:szCs w:val="24"/>
        </w:rPr>
        <w:t>risk</w:t>
      </w:r>
      <w:r w:rsidRPr="007C29F1">
        <w:rPr>
          <w:rFonts w:ascii="Arial" w:hAnsi="Arial" w:cs="Arial"/>
          <w:spacing w:val="1"/>
          <w:sz w:val="24"/>
          <w:szCs w:val="24"/>
        </w:rPr>
        <w:t xml:space="preserve"> </w:t>
      </w:r>
      <w:r w:rsidRPr="007C29F1">
        <w:rPr>
          <w:rFonts w:ascii="Arial" w:hAnsi="Arial" w:cs="Arial"/>
          <w:sz w:val="24"/>
          <w:szCs w:val="24"/>
        </w:rPr>
        <w:t>categories</w:t>
      </w:r>
    </w:p>
    <w:p w14:paraId="58C09BFF" w14:textId="77777777" w:rsidR="00402FD1" w:rsidRPr="007C29F1" w:rsidRDefault="00402FD1" w:rsidP="007C29F1">
      <w:pPr>
        <w:pStyle w:val="TableParagraph"/>
        <w:tabs>
          <w:tab w:val="left" w:pos="828"/>
        </w:tabs>
        <w:ind w:right="98"/>
        <w:jc w:val="both"/>
        <w:rPr>
          <w:rFonts w:ascii="Arial" w:hAnsi="Arial" w:cs="Arial"/>
          <w:sz w:val="24"/>
          <w:szCs w:val="24"/>
        </w:rPr>
      </w:pPr>
    </w:p>
    <w:p w14:paraId="72662222" w14:textId="2FBDF30B" w:rsidR="00063D3B" w:rsidRPr="007C29F1" w:rsidRDefault="00063D3B" w:rsidP="007C29F1">
      <w:pPr>
        <w:pStyle w:val="TableParagraph"/>
        <w:tabs>
          <w:tab w:val="left" w:pos="828"/>
        </w:tabs>
        <w:ind w:right="98"/>
        <w:jc w:val="both"/>
        <w:rPr>
          <w:rFonts w:ascii="Arial" w:hAnsi="Arial" w:cs="Arial"/>
          <w:sz w:val="24"/>
          <w:szCs w:val="24"/>
        </w:rPr>
      </w:pPr>
      <w:r w:rsidRPr="007C29F1">
        <w:rPr>
          <w:rFonts w:ascii="Arial" w:hAnsi="Arial" w:cs="Arial"/>
          <w:sz w:val="24"/>
          <w:szCs w:val="24"/>
        </w:rPr>
        <w:t>The description of the last Grade (</w:t>
      </w:r>
      <w:r w:rsidRPr="007C29F1">
        <w:rPr>
          <w:rFonts w:ascii="Arial" w:hAnsi="Arial" w:cs="Arial"/>
          <w:b/>
          <w:sz w:val="24"/>
          <w:szCs w:val="24"/>
        </w:rPr>
        <w:t>SVM8 /MM8</w:t>
      </w:r>
      <w:r w:rsidRPr="007C29F1">
        <w:rPr>
          <w:rFonts w:ascii="Arial" w:hAnsi="Arial" w:cs="Arial"/>
          <w:sz w:val="24"/>
          <w:szCs w:val="24"/>
        </w:rPr>
        <w:t xml:space="preserve">) as default grade to be renamed as </w:t>
      </w:r>
      <w:r w:rsidRPr="007C29F1">
        <w:rPr>
          <w:rFonts w:ascii="Arial" w:hAnsi="Arial" w:cs="Arial"/>
          <w:b/>
          <w:sz w:val="24"/>
          <w:szCs w:val="24"/>
        </w:rPr>
        <w:t>“Highly Likely to</w:t>
      </w:r>
      <w:r w:rsidRPr="007C29F1">
        <w:rPr>
          <w:rFonts w:ascii="Arial" w:hAnsi="Arial" w:cs="Arial"/>
          <w:b/>
          <w:spacing w:val="1"/>
          <w:sz w:val="24"/>
          <w:szCs w:val="24"/>
        </w:rPr>
        <w:t xml:space="preserve"> </w:t>
      </w:r>
      <w:r w:rsidRPr="007C29F1">
        <w:rPr>
          <w:rFonts w:ascii="Arial" w:hAnsi="Arial" w:cs="Arial"/>
          <w:b/>
          <w:sz w:val="24"/>
          <w:szCs w:val="24"/>
        </w:rPr>
        <w:t>Default</w:t>
      </w:r>
      <w:r w:rsidRPr="007C29F1">
        <w:rPr>
          <w:rFonts w:ascii="Arial" w:hAnsi="Arial" w:cs="Arial"/>
          <w:sz w:val="24"/>
          <w:szCs w:val="24"/>
        </w:rPr>
        <w:t xml:space="preserve">” and introduce a new grade - </w:t>
      </w:r>
      <w:r w:rsidRPr="007C29F1">
        <w:rPr>
          <w:rFonts w:ascii="Arial" w:hAnsi="Arial" w:cs="Arial"/>
          <w:b/>
          <w:sz w:val="24"/>
          <w:szCs w:val="24"/>
        </w:rPr>
        <w:t>SVMD and MM-D</w:t>
      </w:r>
      <w:r w:rsidRPr="007C29F1">
        <w:rPr>
          <w:rFonts w:ascii="Arial" w:hAnsi="Arial" w:cs="Arial"/>
          <w:sz w:val="24"/>
          <w:szCs w:val="24"/>
        </w:rPr>
        <w:t xml:space="preserve"> which is assigned if the </w:t>
      </w:r>
      <w:r w:rsidRPr="007C29F1">
        <w:rPr>
          <w:rFonts w:ascii="Arial" w:hAnsi="Arial" w:cs="Arial"/>
          <w:b/>
          <w:sz w:val="24"/>
          <w:szCs w:val="24"/>
        </w:rPr>
        <w:t>account has become</w:t>
      </w:r>
      <w:r w:rsidRPr="007C29F1">
        <w:rPr>
          <w:rFonts w:ascii="Arial" w:hAnsi="Arial" w:cs="Arial"/>
          <w:b/>
          <w:spacing w:val="-47"/>
          <w:sz w:val="24"/>
          <w:szCs w:val="24"/>
        </w:rPr>
        <w:t xml:space="preserve"> </w:t>
      </w:r>
      <w:r w:rsidRPr="007C29F1">
        <w:rPr>
          <w:rFonts w:ascii="Arial" w:hAnsi="Arial" w:cs="Arial"/>
          <w:b/>
          <w:sz w:val="24"/>
          <w:szCs w:val="24"/>
        </w:rPr>
        <w:t>NPA as</w:t>
      </w:r>
      <w:r w:rsidRPr="007C29F1">
        <w:rPr>
          <w:rFonts w:ascii="Arial" w:hAnsi="Arial" w:cs="Arial"/>
          <w:b/>
          <w:spacing w:val="-3"/>
          <w:sz w:val="24"/>
          <w:szCs w:val="24"/>
        </w:rPr>
        <w:t xml:space="preserve"> </w:t>
      </w:r>
      <w:r w:rsidRPr="007C29F1">
        <w:rPr>
          <w:rFonts w:ascii="Arial" w:hAnsi="Arial" w:cs="Arial"/>
          <w:b/>
          <w:sz w:val="24"/>
          <w:szCs w:val="24"/>
        </w:rPr>
        <w:t>on</w:t>
      </w:r>
      <w:r w:rsidRPr="007C29F1">
        <w:rPr>
          <w:rFonts w:ascii="Arial" w:hAnsi="Arial" w:cs="Arial"/>
          <w:b/>
          <w:spacing w:val="-1"/>
          <w:sz w:val="24"/>
          <w:szCs w:val="24"/>
        </w:rPr>
        <w:t xml:space="preserve"> </w:t>
      </w:r>
      <w:r w:rsidRPr="007C29F1">
        <w:rPr>
          <w:rFonts w:ascii="Arial" w:hAnsi="Arial" w:cs="Arial"/>
          <w:b/>
          <w:sz w:val="24"/>
          <w:szCs w:val="24"/>
        </w:rPr>
        <w:t>rating</w:t>
      </w:r>
      <w:r w:rsidRPr="007C29F1">
        <w:rPr>
          <w:rFonts w:ascii="Arial" w:hAnsi="Arial" w:cs="Arial"/>
          <w:b/>
          <w:spacing w:val="-2"/>
          <w:sz w:val="24"/>
          <w:szCs w:val="24"/>
        </w:rPr>
        <w:t xml:space="preserve"> </w:t>
      </w:r>
      <w:r w:rsidRPr="007C29F1">
        <w:rPr>
          <w:rFonts w:ascii="Arial" w:hAnsi="Arial" w:cs="Arial"/>
          <w:b/>
          <w:sz w:val="24"/>
          <w:szCs w:val="24"/>
        </w:rPr>
        <w:t>date</w:t>
      </w:r>
      <w:r w:rsidRPr="007C29F1">
        <w:rPr>
          <w:rFonts w:ascii="Arial" w:hAnsi="Arial" w:cs="Arial"/>
          <w:sz w:val="24"/>
          <w:szCs w:val="24"/>
        </w:rPr>
        <w:t xml:space="preserve"> Cir 557/2023)</w:t>
      </w:r>
    </w:p>
    <w:p w14:paraId="73DF4E99" w14:textId="77777777" w:rsidR="00E82C7E" w:rsidRPr="007C29F1" w:rsidRDefault="00E82C7E" w:rsidP="007C29F1">
      <w:pPr>
        <w:jc w:val="both"/>
        <w:rPr>
          <w:rFonts w:ascii="Arial" w:hAnsi="Arial" w:cs="Arial"/>
          <w:color w:val="0D0D0D"/>
          <w:sz w:val="24"/>
          <w:szCs w:val="24"/>
        </w:rPr>
      </w:pPr>
    </w:p>
    <w:p w14:paraId="304652DF" w14:textId="77777777" w:rsidR="00990549" w:rsidRPr="007C29F1" w:rsidRDefault="009839FF" w:rsidP="007C29F1">
      <w:pPr>
        <w:jc w:val="both"/>
        <w:rPr>
          <w:rFonts w:ascii="Arial" w:hAnsi="Arial" w:cs="Arial"/>
          <w:color w:val="0D0D0D"/>
          <w:sz w:val="24"/>
          <w:szCs w:val="24"/>
        </w:rPr>
      </w:pPr>
      <w:r w:rsidRPr="007C29F1">
        <w:rPr>
          <w:rFonts w:ascii="Arial" w:hAnsi="Arial" w:cs="Arial"/>
          <w:b/>
          <w:bCs/>
          <w:color w:val="0D0D0D"/>
          <w:sz w:val="24"/>
          <w:szCs w:val="24"/>
        </w:rPr>
        <w:t>Rating mapping of Risk Grades</w:t>
      </w:r>
      <w:r w:rsidRPr="007C29F1">
        <w:rPr>
          <w:rFonts w:ascii="Arial" w:hAnsi="Arial" w:cs="Arial"/>
          <w:color w:val="0D0D0D"/>
          <w:sz w:val="24"/>
          <w:szCs w:val="24"/>
        </w:rPr>
        <w:t xml:space="preserve"> and grades under </w:t>
      </w:r>
      <w:r w:rsidR="00990549" w:rsidRPr="007C29F1">
        <w:rPr>
          <w:rFonts w:ascii="Arial" w:hAnsi="Arial" w:cs="Arial"/>
          <w:color w:val="0D0D0D"/>
          <w:sz w:val="24"/>
          <w:szCs w:val="24"/>
        </w:rPr>
        <w:t>Manual Model/Small Value Model:</w:t>
      </w:r>
    </w:p>
    <w:p w14:paraId="703BD37E" w14:textId="14E60D94" w:rsidR="009839FF" w:rsidRPr="007C29F1" w:rsidRDefault="009839FF" w:rsidP="007C29F1">
      <w:pPr>
        <w:jc w:val="both"/>
        <w:rPr>
          <w:rFonts w:ascii="Arial" w:hAnsi="Arial" w:cs="Arial"/>
          <w:color w:val="0D0D0D"/>
          <w:sz w:val="24"/>
          <w:szCs w:val="24"/>
        </w:rPr>
      </w:pPr>
      <w:r w:rsidRPr="007C29F1">
        <w:rPr>
          <w:rFonts w:ascii="Arial" w:hAnsi="Arial" w:cs="Arial"/>
          <w:color w:val="0D0D0D"/>
          <w:sz w:val="24"/>
          <w:szCs w:val="24"/>
        </w:rPr>
        <w:t xml:space="preserve">CNR MM1/CNR SVM 1:  Low Risk LR III </w:t>
      </w:r>
    </w:p>
    <w:p w14:paraId="422D8DB2" w14:textId="77777777" w:rsidR="009839FF" w:rsidRPr="007C29F1" w:rsidRDefault="009839FF" w:rsidP="007C29F1">
      <w:pPr>
        <w:jc w:val="both"/>
        <w:rPr>
          <w:rFonts w:ascii="Arial" w:hAnsi="Arial" w:cs="Arial"/>
          <w:color w:val="0D0D0D"/>
          <w:sz w:val="24"/>
          <w:szCs w:val="24"/>
        </w:rPr>
      </w:pPr>
      <w:r w:rsidRPr="007C29F1">
        <w:rPr>
          <w:rFonts w:ascii="Arial" w:hAnsi="Arial" w:cs="Arial"/>
          <w:color w:val="0D0D0D"/>
          <w:sz w:val="24"/>
          <w:szCs w:val="24"/>
        </w:rPr>
        <w:t>CNR MM2/CNR SVM 2 : Normal Risk</w:t>
      </w:r>
      <w:r w:rsidRPr="007C29F1">
        <w:rPr>
          <w:rFonts w:ascii="Arial" w:hAnsi="Arial" w:cs="Arial"/>
          <w:color w:val="0D0D0D"/>
          <w:sz w:val="24"/>
          <w:szCs w:val="24"/>
        </w:rPr>
        <w:tab/>
      </w:r>
    </w:p>
    <w:p w14:paraId="68A1C87E" w14:textId="77777777" w:rsidR="009839FF" w:rsidRPr="007C29F1" w:rsidRDefault="009839FF" w:rsidP="007C29F1">
      <w:pPr>
        <w:jc w:val="both"/>
        <w:rPr>
          <w:rFonts w:ascii="Arial" w:hAnsi="Arial" w:cs="Arial"/>
          <w:color w:val="0D0D0D"/>
          <w:sz w:val="24"/>
          <w:szCs w:val="24"/>
        </w:rPr>
      </w:pPr>
      <w:r w:rsidRPr="007C29F1">
        <w:rPr>
          <w:rFonts w:ascii="Arial" w:hAnsi="Arial" w:cs="Arial"/>
          <w:color w:val="0D0D0D"/>
          <w:sz w:val="24"/>
          <w:szCs w:val="24"/>
        </w:rPr>
        <w:t>CNR MM3/CNR SVM 3 : Moderate Risk - I</w:t>
      </w:r>
    </w:p>
    <w:p w14:paraId="21957A05" w14:textId="77777777" w:rsidR="009839FF" w:rsidRPr="007C29F1" w:rsidRDefault="009839FF" w:rsidP="007C29F1">
      <w:pPr>
        <w:jc w:val="both"/>
        <w:rPr>
          <w:rFonts w:ascii="Arial" w:hAnsi="Arial" w:cs="Arial"/>
          <w:color w:val="0D0D0D"/>
          <w:sz w:val="24"/>
          <w:szCs w:val="24"/>
        </w:rPr>
      </w:pPr>
      <w:r w:rsidRPr="007C29F1">
        <w:rPr>
          <w:rFonts w:ascii="Arial" w:hAnsi="Arial" w:cs="Arial"/>
          <w:color w:val="0D0D0D"/>
          <w:sz w:val="24"/>
          <w:szCs w:val="24"/>
        </w:rPr>
        <w:t>CNR MM4/CNR SVM 4 : Moderate Risk – II</w:t>
      </w:r>
    </w:p>
    <w:p w14:paraId="7E76C909" w14:textId="77777777" w:rsidR="009839FF" w:rsidRPr="007C29F1" w:rsidRDefault="009839FF" w:rsidP="007C29F1">
      <w:pPr>
        <w:jc w:val="both"/>
        <w:rPr>
          <w:rFonts w:ascii="Arial" w:hAnsi="Arial" w:cs="Arial"/>
          <w:color w:val="0D0D0D"/>
          <w:sz w:val="24"/>
          <w:szCs w:val="24"/>
        </w:rPr>
      </w:pPr>
      <w:r w:rsidRPr="007C29F1">
        <w:rPr>
          <w:rFonts w:ascii="Arial" w:hAnsi="Arial" w:cs="Arial"/>
          <w:color w:val="0D0D0D"/>
          <w:sz w:val="24"/>
          <w:szCs w:val="24"/>
        </w:rPr>
        <w:t>CNR MM5/CNR SVM 5 : High Risk – I</w:t>
      </w:r>
      <w:r w:rsidRPr="007C29F1">
        <w:rPr>
          <w:rFonts w:ascii="Arial" w:hAnsi="Arial" w:cs="Arial"/>
          <w:color w:val="0D0D0D"/>
          <w:sz w:val="24"/>
          <w:szCs w:val="24"/>
        </w:rPr>
        <w:tab/>
        <w:t xml:space="preserve"> (6:HR2; 7:HR3,  8 : Default)</w:t>
      </w:r>
    </w:p>
    <w:p w14:paraId="2E0B5974" w14:textId="77777777" w:rsidR="009839FF" w:rsidRPr="007C29F1" w:rsidRDefault="009839FF" w:rsidP="007C29F1">
      <w:pPr>
        <w:jc w:val="both"/>
        <w:rPr>
          <w:rFonts w:ascii="Arial" w:hAnsi="Arial" w:cs="Arial"/>
          <w:color w:val="0D0D0D"/>
          <w:sz w:val="24"/>
          <w:szCs w:val="24"/>
        </w:rPr>
      </w:pPr>
    </w:p>
    <w:p w14:paraId="0473824C" w14:textId="77777777" w:rsidR="009839FF" w:rsidRPr="007C29F1" w:rsidRDefault="009839FF" w:rsidP="00B452B0">
      <w:pPr>
        <w:pStyle w:val="Heading3"/>
        <w:tabs>
          <w:tab w:val="left" w:pos="1813"/>
          <w:tab w:val="left" w:pos="1814"/>
        </w:tabs>
        <w:spacing w:before="0" w:after="240"/>
        <w:jc w:val="both"/>
        <w:rPr>
          <w:rFonts w:ascii="Arial" w:hAnsi="Arial" w:cs="Arial"/>
          <w:b/>
          <w:bCs/>
          <w:color w:val="0D0D0D"/>
        </w:rPr>
      </w:pPr>
      <w:r w:rsidRPr="007C29F1">
        <w:rPr>
          <w:rFonts w:ascii="Arial" w:hAnsi="Arial" w:cs="Arial"/>
          <w:b/>
          <w:bCs/>
          <w:color w:val="0D0D0D"/>
        </w:rPr>
        <w:t>Risk Rating Process and confirmation of</w:t>
      </w:r>
      <w:r w:rsidRPr="007C29F1">
        <w:rPr>
          <w:rFonts w:ascii="Arial" w:hAnsi="Arial" w:cs="Arial"/>
          <w:b/>
          <w:bCs/>
          <w:color w:val="0D0D0D"/>
          <w:spacing w:val="-7"/>
        </w:rPr>
        <w:t xml:space="preserve"> </w:t>
      </w:r>
      <w:r w:rsidRPr="007C29F1">
        <w:rPr>
          <w:rFonts w:ascii="Arial" w:hAnsi="Arial" w:cs="Arial"/>
          <w:b/>
          <w:bCs/>
          <w:color w:val="0D0D0D"/>
        </w:rPr>
        <w:t>Rating</w:t>
      </w:r>
    </w:p>
    <w:p w14:paraId="5E5A5834" w14:textId="77777777" w:rsidR="009839FF" w:rsidRPr="007C29F1" w:rsidRDefault="009839FF">
      <w:pPr>
        <w:pStyle w:val="Heading3"/>
        <w:numPr>
          <w:ilvl w:val="0"/>
          <w:numId w:val="41"/>
        </w:numPr>
        <w:tabs>
          <w:tab w:val="left" w:pos="1813"/>
          <w:tab w:val="left" w:pos="1814"/>
        </w:tabs>
        <w:spacing w:before="0" w:after="240"/>
        <w:jc w:val="both"/>
        <w:rPr>
          <w:rFonts w:ascii="Arial" w:hAnsi="Arial" w:cs="Arial"/>
          <w:b/>
          <w:bCs/>
          <w:color w:val="0D0D0D"/>
        </w:rPr>
      </w:pPr>
      <w:r w:rsidRPr="007C29F1">
        <w:rPr>
          <w:rFonts w:ascii="Arial" w:hAnsi="Arial" w:cs="Arial"/>
          <w:color w:val="0D0D0D"/>
        </w:rPr>
        <w:t>All credit proposals are subject to credit risk assessments by a team independent of credit origination team</w:t>
      </w:r>
    </w:p>
    <w:p w14:paraId="4AF69E61" w14:textId="77777777" w:rsidR="009839FF" w:rsidRPr="007C29F1" w:rsidRDefault="009839FF">
      <w:pPr>
        <w:pStyle w:val="Heading3"/>
        <w:numPr>
          <w:ilvl w:val="0"/>
          <w:numId w:val="41"/>
        </w:numPr>
        <w:tabs>
          <w:tab w:val="left" w:pos="1813"/>
          <w:tab w:val="left" w:pos="1814"/>
        </w:tabs>
        <w:spacing w:before="0" w:after="240"/>
        <w:jc w:val="both"/>
        <w:rPr>
          <w:rFonts w:ascii="Arial" w:hAnsi="Arial" w:cs="Arial"/>
          <w:b/>
          <w:bCs/>
          <w:color w:val="auto"/>
        </w:rPr>
      </w:pPr>
      <w:r w:rsidRPr="007C29F1">
        <w:rPr>
          <w:rFonts w:ascii="Arial" w:hAnsi="Arial" w:cs="Arial"/>
          <w:color w:val="auto"/>
        </w:rPr>
        <w:t>For Small value and Manual Model, approval by concerned sanctioning authority</w:t>
      </w:r>
      <w:r w:rsidRPr="007C29F1">
        <w:rPr>
          <w:rFonts w:ascii="Arial" w:hAnsi="Arial" w:cs="Arial"/>
          <w:b/>
          <w:bCs/>
          <w:color w:val="auto"/>
        </w:rPr>
        <w:t xml:space="preserve"> as per delegation of powers.</w:t>
      </w:r>
    </w:p>
    <w:p w14:paraId="1C4C3090" w14:textId="00A8A861" w:rsidR="00402FD1" w:rsidRPr="007C29F1" w:rsidRDefault="009839FF">
      <w:pPr>
        <w:pStyle w:val="Heading3"/>
        <w:numPr>
          <w:ilvl w:val="0"/>
          <w:numId w:val="41"/>
        </w:numPr>
        <w:tabs>
          <w:tab w:val="left" w:pos="1813"/>
          <w:tab w:val="left" w:pos="1814"/>
        </w:tabs>
        <w:spacing w:before="0"/>
        <w:jc w:val="both"/>
        <w:rPr>
          <w:rFonts w:ascii="Arial" w:hAnsi="Arial" w:cs="Arial"/>
          <w:color w:val="auto"/>
        </w:rPr>
      </w:pPr>
      <w:r w:rsidRPr="007C29F1">
        <w:rPr>
          <w:rFonts w:ascii="Arial" w:hAnsi="Arial" w:cs="Arial"/>
          <w:color w:val="0D0D0D"/>
        </w:rPr>
        <w:t>All LCBs, MCBs, Foreign Branches and</w:t>
      </w:r>
      <w:r w:rsidRPr="007C29F1">
        <w:rPr>
          <w:rFonts w:ascii="Arial" w:hAnsi="Arial" w:cs="Arial"/>
          <w:color w:val="0D0D0D"/>
          <w:spacing w:val="-2"/>
        </w:rPr>
        <w:t xml:space="preserve"> </w:t>
      </w:r>
      <w:r w:rsidRPr="007C29F1">
        <w:rPr>
          <w:rFonts w:ascii="Arial" w:hAnsi="Arial" w:cs="Arial"/>
          <w:color w:val="0D0D0D"/>
        </w:rPr>
        <w:t xml:space="preserve">Treasury </w:t>
      </w:r>
      <w:r w:rsidR="00B452B0">
        <w:rPr>
          <w:rFonts w:ascii="Arial" w:hAnsi="Arial" w:cs="Arial"/>
          <w:color w:val="0D0D0D"/>
        </w:rPr>
        <w:t xml:space="preserve">: </w:t>
      </w:r>
      <w:r w:rsidRPr="007C29F1">
        <w:rPr>
          <w:rFonts w:ascii="Arial" w:hAnsi="Arial" w:cs="Arial"/>
          <w:color w:val="0D0D0D"/>
        </w:rPr>
        <w:t>Section incharge</w:t>
      </w:r>
      <w:r w:rsidR="006C04AC" w:rsidRPr="007C29F1">
        <w:rPr>
          <w:rFonts w:ascii="Arial" w:hAnsi="Arial" w:cs="Arial"/>
          <w:color w:val="0D0D0D"/>
        </w:rPr>
        <w:t>, CRRD, RM Wing HO</w:t>
      </w:r>
      <w:r w:rsidRPr="007C29F1">
        <w:rPr>
          <w:rFonts w:ascii="Arial" w:hAnsi="Arial" w:cs="Arial"/>
          <w:color w:val="0D0D0D"/>
        </w:rPr>
        <w:t xml:space="preserve"> will verify </w:t>
      </w:r>
      <w:r w:rsidR="006C04AC" w:rsidRPr="007C29F1">
        <w:rPr>
          <w:rFonts w:ascii="Arial" w:hAnsi="Arial" w:cs="Arial"/>
          <w:color w:val="0D0D0D"/>
        </w:rPr>
        <w:t>the rating and Executive</w:t>
      </w:r>
      <w:r w:rsidRPr="007C29F1">
        <w:rPr>
          <w:rFonts w:ascii="Arial" w:hAnsi="Arial" w:cs="Arial"/>
          <w:color w:val="0D0D0D"/>
        </w:rPr>
        <w:t xml:space="preserve"> at HO RM Wing will approve basing on delegated powers</w:t>
      </w:r>
      <w:r w:rsidR="00B452B0">
        <w:rPr>
          <w:rFonts w:ascii="Arial" w:hAnsi="Arial" w:cs="Arial"/>
          <w:color w:val="0D0D0D"/>
        </w:rPr>
        <w:t xml:space="preserve"> as below:</w:t>
      </w:r>
      <w:r w:rsidRPr="007C29F1">
        <w:rPr>
          <w:rFonts w:ascii="Arial" w:hAnsi="Arial" w:cs="Arial"/>
          <w:color w:val="0D0D0D"/>
        </w:rPr>
        <w:t xml:space="preserve"> </w:t>
      </w:r>
    </w:p>
    <w:p w14:paraId="2BEF705C" w14:textId="77777777" w:rsidR="00402FD1" w:rsidRPr="007C29F1" w:rsidRDefault="00402FD1">
      <w:pPr>
        <w:pStyle w:val="Heading3"/>
        <w:numPr>
          <w:ilvl w:val="0"/>
          <w:numId w:val="141"/>
        </w:numPr>
        <w:tabs>
          <w:tab w:val="left" w:pos="1813"/>
          <w:tab w:val="left" w:pos="1814"/>
        </w:tabs>
        <w:spacing w:before="0"/>
        <w:jc w:val="both"/>
        <w:rPr>
          <w:rFonts w:ascii="Arial" w:hAnsi="Arial" w:cs="Arial"/>
          <w:color w:val="auto"/>
        </w:rPr>
      </w:pPr>
      <w:r w:rsidRPr="007C29F1">
        <w:rPr>
          <w:rFonts w:ascii="Arial" w:hAnsi="Arial" w:cs="Arial"/>
          <w:b/>
          <w:color w:val="0D0D0D"/>
        </w:rPr>
        <w:t>U</w:t>
      </w:r>
      <w:r w:rsidR="006C04AC" w:rsidRPr="007C29F1">
        <w:rPr>
          <w:rFonts w:ascii="Arial" w:hAnsi="Arial" w:cs="Arial"/>
          <w:b/>
          <w:color w:val="0D0D0D"/>
        </w:rPr>
        <w:t>pto 35cr: DM/AGM</w:t>
      </w:r>
      <w:r w:rsidR="006C04AC" w:rsidRPr="007C29F1">
        <w:rPr>
          <w:rFonts w:ascii="Arial" w:hAnsi="Arial" w:cs="Arial"/>
          <w:color w:val="0D0D0D"/>
        </w:rPr>
        <w:t xml:space="preserve"> for upto moderate risk &amp; DGM for HR and ECAI D. </w:t>
      </w:r>
    </w:p>
    <w:p w14:paraId="3A2C9F77" w14:textId="77777777" w:rsidR="00402FD1" w:rsidRPr="007C29F1" w:rsidRDefault="006C04AC">
      <w:pPr>
        <w:pStyle w:val="Heading3"/>
        <w:numPr>
          <w:ilvl w:val="0"/>
          <w:numId w:val="141"/>
        </w:numPr>
        <w:tabs>
          <w:tab w:val="left" w:pos="1813"/>
          <w:tab w:val="left" w:pos="1814"/>
        </w:tabs>
        <w:spacing w:before="0"/>
        <w:jc w:val="both"/>
        <w:rPr>
          <w:rFonts w:ascii="Arial" w:hAnsi="Arial" w:cs="Arial"/>
          <w:color w:val="auto"/>
        </w:rPr>
      </w:pPr>
      <w:r w:rsidRPr="007C29F1">
        <w:rPr>
          <w:rFonts w:ascii="Arial" w:hAnsi="Arial" w:cs="Arial"/>
          <w:color w:val="0D0D0D"/>
        </w:rPr>
        <w:t xml:space="preserve"> </w:t>
      </w:r>
      <w:r w:rsidRPr="007C29F1">
        <w:rPr>
          <w:rFonts w:ascii="Arial" w:hAnsi="Arial" w:cs="Arial"/>
          <w:b/>
          <w:color w:val="0D0D0D"/>
        </w:rPr>
        <w:t>Rs.35 cr to 250 cr: DGM</w:t>
      </w:r>
      <w:r w:rsidRPr="007C29F1">
        <w:rPr>
          <w:rFonts w:ascii="Arial" w:hAnsi="Arial" w:cs="Arial"/>
          <w:color w:val="0D0D0D"/>
        </w:rPr>
        <w:t xml:space="preserve"> upto Moderate Risk, CGM/GM for HR and ECAI D. </w:t>
      </w:r>
    </w:p>
    <w:p w14:paraId="7226C0C2" w14:textId="5CEE6388" w:rsidR="009839FF" w:rsidRDefault="006C04AC">
      <w:pPr>
        <w:pStyle w:val="Heading3"/>
        <w:numPr>
          <w:ilvl w:val="0"/>
          <w:numId w:val="141"/>
        </w:numPr>
        <w:tabs>
          <w:tab w:val="left" w:pos="1813"/>
          <w:tab w:val="left" w:pos="1814"/>
        </w:tabs>
        <w:spacing w:before="0"/>
        <w:jc w:val="both"/>
        <w:rPr>
          <w:rFonts w:ascii="Arial" w:hAnsi="Arial" w:cs="Arial"/>
          <w:color w:val="0D0D0D"/>
        </w:rPr>
      </w:pPr>
      <w:r w:rsidRPr="007C29F1">
        <w:rPr>
          <w:rFonts w:ascii="Arial" w:hAnsi="Arial" w:cs="Arial"/>
          <w:b/>
          <w:color w:val="0D0D0D"/>
        </w:rPr>
        <w:t>Above Rs.250 cr: CGM/GM for all</w:t>
      </w:r>
      <w:r w:rsidRPr="007C29F1">
        <w:rPr>
          <w:rFonts w:ascii="Arial" w:hAnsi="Arial" w:cs="Arial"/>
          <w:color w:val="0D0D0D"/>
        </w:rPr>
        <w:t>.</w:t>
      </w:r>
    </w:p>
    <w:p w14:paraId="723C41F8" w14:textId="77777777" w:rsidR="00B452B0" w:rsidRPr="00B452B0" w:rsidRDefault="00B452B0" w:rsidP="00B452B0"/>
    <w:p w14:paraId="03CFA1A4" w14:textId="0A26F534" w:rsidR="008118AC" w:rsidRPr="00B452B0" w:rsidRDefault="008118AC">
      <w:pPr>
        <w:pStyle w:val="ListParagraph"/>
        <w:numPr>
          <w:ilvl w:val="0"/>
          <w:numId w:val="41"/>
        </w:numPr>
        <w:spacing w:before="0" w:after="240"/>
        <w:rPr>
          <w:rFonts w:ascii="Arial" w:hAnsi="Arial" w:cs="Arial"/>
          <w:sz w:val="24"/>
          <w:szCs w:val="24"/>
        </w:rPr>
      </w:pPr>
      <w:r w:rsidRPr="007C29F1">
        <w:rPr>
          <w:rFonts w:ascii="Arial" w:hAnsi="Arial" w:cs="Arial"/>
          <w:sz w:val="24"/>
          <w:szCs w:val="24"/>
        </w:rPr>
        <w:t xml:space="preserve">MSME Sulabhs shall initiate Internal Risk Rating in LAPS for </w:t>
      </w:r>
      <w:r w:rsidRPr="007C29F1">
        <w:rPr>
          <w:rFonts w:ascii="Arial" w:hAnsi="Arial" w:cs="Arial"/>
          <w:b/>
          <w:sz w:val="24"/>
          <w:szCs w:val="24"/>
        </w:rPr>
        <w:t>loans of Rs.2 cr to 35 cr</w:t>
      </w:r>
      <w:r w:rsidR="00596616" w:rsidRPr="007C29F1">
        <w:rPr>
          <w:rFonts w:ascii="Arial" w:hAnsi="Arial" w:cs="Arial"/>
          <w:sz w:val="24"/>
          <w:szCs w:val="24"/>
        </w:rPr>
        <w:t xml:space="preserve">. </w:t>
      </w:r>
      <w:r w:rsidR="00B452B0">
        <w:rPr>
          <w:rFonts w:ascii="Arial" w:hAnsi="Arial" w:cs="Arial"/>
          <w:sz w:val="24"/>
          <w:szCs w:val="24"/>
        </w:rPr>
        <w:t xml:space="preserve"> :  </w:t>
      </w:r>
      <w:r w:rsidR="006C04AC" w:rsidRPr="00B452B0">
        <w:rPr>
          <w:rFonts w:ascii="Arial" w:hAnsi="Arial" w:cs="Arial"/>
          <w:sz w:val="24"/>
          <w:szCs w:val="24"/>
        </w:rPr>
        <w:t>Section incharge of RM wing HO</w:t>
      </w:r>
      <w:r w:rsidRPr="00B452B0">
        <w:rPr>
          <w:rFonts w:ascii="Arial" w:hAnsi="Arial" w:cs="Arial"/>
          <w:sz w:val="24"/>
          <w:szCs w:val="24"/>
        </w:rPr>
        <w:t xml:space="preserve"> wi</w:t>
      </w:r>
      <w:r w:rsidR="006C04AC" w:rsidRPr="00B452B0">
        <w:rPr>
          <w:rFonts w:ascii="Arial" w:hAnsi="Arial" w:cs="Arial"/>
          <w:sz w:val="24"/>
          <w:szCs w:val="24"/>
        </w:rPr>
        <w:t>ll review and confirmation by DM/AGM/DGM, RM Wing HO.</w:t>
      </w:r>
    </w:p>
    <w:p w14:paraId="34D1AA5E" w14:textId="16CFEB3D" w:rsidR="00BD0B1E" w:rsidRPr="00B452B0" w:rsidRDefault="005C54AF">
      <w:pPr>
        <w:pStyle w:val="ListParagraph"/>
        <w:numPr>
          <w:ilvl w:val="0"/>
          <w:numId w:val="192"/>
        </w:numPr>
        <w:rPr>
          <w:rFonts w:ascii="Arial" w:hAnsi="Arial" w:cs="Arial"/>
          <w:sz w:val="24"/>
          <w:szCs w:val="24"/>
        </w:rPr>
      </w:pPr>
      <w:r w:rsidRPr="00B452B0">
        <w:rPr>
          <w:rFonts w:ascii="Arial" w:hAnsi="Arial" w:cs="Arial"/>
          <w:sz w:val="24"/>
          <w:szCs w:val="24"/>
        </w:rPr>
        <w:t xml:space="preserve">For all accounts where exposure is </w:t>
      </w:r>
      <w:r w:rsidRPr="00B452B0">
        <w:rPr>
          <w:rFonts w:ascii="Arial" w:hAnsi="Arial" w:cs="Arial"/>
          <w:b/>
          <w:sz w:val="24"/>
          <w:szCs w:val="24"/>
        </w:rPr>
        <w:t>above Rs.35 cr</w:t>
      </w:r>
      <w:r w:rsidRPr="00B452B0">
        <w:rPr>
          <w:rFonts w:ascii="Arial" w:hAnsi="Arial" w:cs="Arial"/>
          <w:sz w:val="24"/>
          <w:szCs w:val="24"/>
        </w:rPr>
        <w:t xml:space="preserve">: </w:t>
      </w:r>
      <w:r w:rsidRPr="00B452B0">
        <w:rPr>
          <w:rFonts w:ascii="Arial" w:hAnsi="Arial" w:cs="Arial"/>
          <w:b/>
          <w:sz w:val="24"/>
          <w:szCs w:val="24"/>
        </w:rPr>
        <w:t>CIRM model</w:t>
      </w:r>
      <w:r w:rsidRPr="00B452B0">
        <w:rPr>
          <w:rFonts w:ascii="Arial" w:hAnsi="Arial" w:cs="Arial"/>
          <w:sz w:val="24"/>
          <w:szCs w:val="24"/>
        </w:rPr>
        <w:t>: initiation by CRRD, RM Wing, verification by se</w:t>
      </w:r>
      <w:r w:rsidR="00BD0B1E" w:rsidRPr="00B452B0">
        <w:rPr>
          <w:rFonts w:ascii="Arial" w:hAnsi="Arial" w:cs="Arial"/>
          <w:sz w:val="24"/>
          <w:szCs w:val="24"/>
        </w:rPr>
        <w:t>ction incharge of CRRD, RM wing.</w:t>
      </w:r>
      <w:r w:rsidRPr="00B452B0">
        <w:rPr>
          <w:rFonts w:ascii="Arial" w:hAnsi="Arial" w:cs="Arial"/>
          <w:sz w:val="24"/>
          <w:szCs w:val="24"/>
        </w:rPr>
        <w:t xml:space="preserve"> </w:t>
      </w:r>
    </w:p>
    <w:p w14:paraId="3E0C0BB7" w14:textId="77777777" w:rsidR="00E92B62" w:rsidRPr="007C29F1" w:rsidRDefault="005C54AF">
      <w:pPr>
        <w:pStyle w:val="ListParagraph"/>
        <w:numPr>
          <w:ilvl w:val="0"/>
          <w:numId w:val="142"/>
        </w:numPr>
        <w:spacing w:before="0"/>
        <w:rPr>
          <w:rFonts w:ascii="Arial" w:hAnsi="Arial" w:cs="Arial"/>
          <w:sz w:val="24"/>
          <w:szCs w:val="24"/>
        </w:rPr>
      </w:pPr>
      <w:r w:rsidRPr="007C29F1">
        <w:rPr>
          <w:rFonts w:ascii="Arial" w:hAnsi="Arial" w:cs="Arial"/>
          <w:sz w:val="24"/>
          <w:szCs w:val="24"/>
        </w:rPr>
        <w:t>DM/AGM of</w:t>
      </w:r>
      <w:r w:rsidR="00E92B62" w:rsidRPr="007C29F1">
        <w:rPr>
          <w:rFonts w:ascii="Arial" w:hAnsi="Arial" w:cs="Arial"/>
          <w:sz w:val="24"/>
          <w:szCs w:val="24"/>
        </w:rPr>
        <w:t xml:space="preserve"> </w:t>
      </w:r>
      <w:r w:rsidRPr="007C29F1">
        <w:rPr>
          <w:rFonts w:ascii="Arial" w:hAnsi="Arial" w:cs="Arial"/>
          <w:sz w:val="24"/>
          <w:szCs w:val="24"/>
        </w:rPr>
        <w:t xml:space="preserve">CRRD, RM wing shall recommend internal risk rating and </w:t>
      </w:r>
    </w:p>
    <w:p w14:paraId="7FD185ED" w14:textId="6F2A3DD3" w:rsidR="005C54AF" w:rsidRPr="007C29F1" w:rsidRDefault="005C54AF">
      <w:pPr>
        <w:pStyle w:val="ListParagraph"/>
        <w:numPr>
          <w:ilvl w:val="0"/>
          <w:numId w:val="142"/>
        </w:numPr>
        <w:spacing w:before="0"/>
        <w:rPr>
          <w:rFonts w:ascii="Arial" w:hAnsi="Arial" w:cs="Arial"/>
          <w:sz w:val="24"/>
          <w:szCs w:val="24"/>
        </w:rPr>
      </w:pPr>
      <w:r w:rsidRPr="007C29F1">
        <w:rPr>
          <w:rFonts w:ascii="Arial" w:hAnsi="Arial" w:cs="Arial"/>
          <w:sz w:val="24"/>
          <w:szCs w:val="24"/>
        </w:rPr>
        <w:t>CGM/GM/DGM of RM wing, HO will approve.</w:t>
      </w:r>
    </w:p>
    <w:p w14:paraId="4292B965" w14:textId="2823A71A" w:rsidR="00E92B62" w:rsidRPr="007C29F1" w:rsidRDefault="005C54AF">
      <w:pPr>
        <w:pStyle w:val="ListParagraph"/>
        <w:numPr>
          <w:ilvl w:val="0"/>
          <w:numId w:val="192"/>
        </w:numPr>
        <w:spacing w:before="0"/>
        <w:rPr>
          <w:rFonts w:ascii="Arial" w:hAnsi="Arial" w:cs="Arial"/>
          <w:b/>
          <w:sz w:val="24"/>
          <w:szCs w:val="24"/>
        </w:rPr>
      </w:pPr>
      <w:r w:rsidRPr="007C29F1">
        <w:rPr>
          <w:rFonts w:ascii="Arial" w:hAnsi="Arial" w:cs="Arial"/>
          <w:b/>
          <w:sz w:val="24"/>
          <w:szCs w:val="24"/>
        </w:rPr>
        <w:t xml:space="preserve">Rs.2 cr to </w:t>
      </w:r>
      <w:r w:rsidR="00E92B62" w:rsidRPr="007C29F1">
        <w:rPr>
          <w:rFonts w:ascii="Arial" w:hAnsi="Arial" w:cs="Arial"/>
          <w:b/>
          <w:sz w:val="24"/>
          <w:szCs w:val="24"/>
        </w:rPr>
        <w:t>35 cr: RM Sec CO will initiate at  CO</w:t>
      </w:r>
    </w:p>
    <w:p w14:paraId="40BAA930" w14:textId="77777777" w:rsidR="00E92B62" w:rsidRPr="007C29F1" w:rsidRDefault="005C54AF">
      <w:pPr>
        <w:pStyle w:val="ListParagraph"/>
        <w:numPr>
          <w:ilvl w:val="0"/>
          <w:numId w:val="143"/>
        </w:numPr>
        <w:spacing w:before="0"/>
        <w:rPr>
          <w:rFonts w:ascii="Arial" w:hAnsi="Arial" w:cs="Arial"/>
          <w:sz w:val="24"/>
          <w:szCs w:val="24"/>
        </w:rPr>
      </w:pPr>
      <w:r w:rsidRPr="007C29F1">
        <w:rPr>
          <w:rFonts w:ascii="Arial" w:hAnsi="Arial" w:cs="Arial"/>
          <w:sz w:val="24"/>
          <w:szCs w:val="24"/>
        </w:rPr>
        <w:t>Section in</w:t>
      </w:r>
      <w:r w:rsidR="00E92B62" w:rsidRPr="007C29F1">
        <w:rPr>
          <w:rFonts w:ascii="Arial" w:hAnsi="Arial" w:cs="Arial"/>
          <w:sz w:val="24"/>
          <w:szCs w:val="24"/>
        </w:rPr>
        <w:t>charge, CRRD RM Wing Ho verify</w:t>
      </w:r>
    </w:p>
    <w:p w14:paraId="191C2FE6" w14:textId="53F96D94" w:rsidR="005C54AF" w:rsidRPr="007C29F1" w:rsidRDefault="005C54AF">
      <w:pPr>
        <w:pStyle w:val="ListParagraph"/>
        <w:numPr>
          <w:ilvl w:val="0"/>
          <w:numId w:val="143"/>
        </w:numPr>
        <w:spacing w:before="0"/>
        <w:rPr>
          <w:rFonts w:ascii="Arial" w:hAnsi="Arial" w:cs="Arial"/>
          <w:sz w:val="24"/>
          <w:szCs w:val="24"/>
        </w:rPr>
      </w:pPr>
      <w:r w:rsidRPr="007C29F1">
        <w:rPr>
          <w:rFonts w:ascii="Arial" w:hAnsi="Arial" w:cs="Arial"/>
          <w:sz w:val="24"/>
          <w:szCs w:val="24"/>
        </w:rPr>
        <w:t>DM/AGM/DGM/GM of RM Wing will confirm/approve.</w:t>
      </w:r>
    </w:p>
    <w:p w14:paraId="2F1F71FD" w14:textId="77777777" w:rsidR="00A137D5" w:rsidRPr="007C29F1" w:rsidRDefault="00A137D5" w:rsidP="007C29F1">
      <w:pPr>
        <w:tabs>
          <w:tab w:val="left" w:pos="1447"/>
        </w:tabs>
        <w:jc w:val="both"/>
        <w:rPr>
          <w:rFonts w:ascii="Arial" w:hAnsi="Arial" w:cs="Arial"/>
          <w:b/>
          <w:bCs/>
          <w:color w:val="0D0D0D"/>
          <w:sz w:val="24"/>
          <w:szCs w:val="24"/>
        </w:rPr>
      </w:pPr>
    </w:p>
    <w:p w14:paraId="6464BAF1" w14:textId="77777777" w:rsidR="00A137D5" w:rsidRPr="007C29F1" w:rsidRDefault="00A137D5" w:rsidP="007C29F1">
      <w:pPr>
        <w:tabs>
          <w:tab w:val="left" w:pos="1447"/>
        </w:tabs>
        <w:jc w:val="both"/>
        <w:rPr>
          <w:rFonts w:ascii="Arial" w:hAnsi="Arial" w:cs="Arial"/>
          <w:b/>
          <w:bCs/>
          <w:color w:val="0D0D0D"/>
          <w:sz w:val="24"/>
          <w:szCs w:val="24"/>
        </w:rPr>
      </w:pPr>
    </w:p>
    <w:p w14:paraId="0764AD0F" w14:textId="77777777" w:rsidR="00A137D5" w:rsidRPr="007C29F1" w:rsidRDefault="00A137D5" w:rsidP="007C29F1">
      <w:pPr>
        <w:tabs>
          <w:tab w:val="left" w:pos="1447"/>
        </w:tabs>
        <w:jc w:val="both"/>
        <w:rPr>
          <w:rFonts w:ascii="Arial" w:hAnsi="Arial" w:cs="Arial"/>
          <w:b/>
          <w:bCs/>
          <w:color w:val="0D0D0D"/>
          <w:sz w:val="24"/>
          <w:szCs w:val="24"/>
        </w:rPr>
      </w:pPr>
    </w:p>
    <w:p w14:paraId="3C4FD571" w14:textId="77777777" w:rsidR="00A137D5" w:rsidRPr="007C29F1" w:rsidRDefault="00A137D5" w:rsidP="007C29F1">
      <w:pPr>
        <w:tabs>
          <w:tab w:val="left" w:pos="1447"/>
        </w:tabs>
        <w:jc w:val="both"/>
        <w:rPr>
          <w:rFonts w:ascii="Arial" w:hAnsi="Arial" w:cs="Arial"/>
          <w:b/>
          <w:bCs/>
          <w:color w:val="0D0D0D"/>
          <w:sz w:val="24"/>
          <w:szCs w:val="24"/>
        </w:rPr>
      </w:pPr>
    </w:p>
    <w:p w14:paraId="322047CA" w14:textId="565FADCB" w:rsidR="009839FF" w:rsidRPr="007C29F1" w:rsidRDefault="009839FF" w:rsidP="007C29F1">
      <w:pPr>
        <w:tabs>
          <w:tab w:val="left" w:pos="1447"/>
        </w:tabs>
        <w:jc w:val="both"/>
        <w:rPr>
          <w:rFonts w:ascii="Arial" w:hAnsi="Arial" w:cs="Arial"/>
          <w:b/>
          <w:bCs/>
          <w:color w:val="0D0D0D"/>
          <w:sz w:val="24"/>
          <w:szCs w:val="24"/>
        </w:rPr>
      </w:pPr>
      <w:r w:rsidRPr="007C29F1">
        <w:rPr>
          <w:rFonts w:ascii="Arial" w:hAnsi="Arial" w:cs="Arial"/>
          <w:b/>
          <w:bCs/>
          <w:color w:val="0D0D0D"/>
          <w:sz w:val="24"/>
          <w:szCs w:val="24"/>
        </w:rPr>
        <w:t>Mapping of the CIRM and External rating:</w:t>
      </w:r>
    </w:p>
    <w:p w14:paraId="22EDAA1F" w14:textId="77777777" w:rsidR="00E92B62" w:rsidRPr="007C29F1" w:rsidRDefault="00E92B62" w:rsidP="007C29F1">
      <w:pPr>
        <w:tabs>
          <w:tab w:val="left" w:pos="1447"/>
        </w:tabs>
        <w:jc w:val="both"/>
        <w:rPr>
          <w:rFonts w:ascii="Arial" w:hAnsi="Arial" w:cs="Arial"/>
          <w:bCs/>
          <w:color w:val="0D0D0D"/>
          <w:sz w:val="24"/>
          <w:szCs w:val="24"/>
        </w:rPr>
      </w:pPr>
    </w:p>
    <w:p w14:paraId="07EE8BF6" w14:textId="58D90574" w:rsidR="009839FF" w:rsidRPr="007C29F1" w:rsidRDefault="005C54AF" w:rsidP="007C29F1">
      <w:pPr>
        <w:tabs>
          <w:tab w:val="left" w:pos="1447"/>
        </w:tabs>
        <w:jc w:val="both"/>
        <w:rPr>
          <w:rFonts w:ascii="Arial" w:hAnsi="Arial" w:cs="Arial"/>
          <w:bCs/>
          <w:color w:val="0D0D0D"/>
          <w:sz w:val="24"/>
          <w:szCs w:val="24"/>
        </w:rPr>
      </w:pPr>
      <w:r w:rsidRPr="007C29F1">
        <w:rPr>
          <w:rFonts w:ascii="Arial" w:hAnsi="Arial" w:cs="Arial"/>
          <w:bCs/>
          <w:color w:val="0D0D0D"/>
          <w:sz w:val="24"/>
          <w:szCs w:val="24"/>
        </w:rPr>
        <w:t xml:space="preserve">External Rating of AAA, AA,A      </w:t>
      </w:r>
      <w:r w:rsidR="009839FF" w:rsidRPr="007C29F1">
        <w:rPr>
          <w:rFonts w:ascii="Arial" w:hAnsi="Arial" w:cs="Arial"/>
          <w:bCs/>
          <w:color w:val="0D0D0D"/>
          <w:sz w:val="24"/>
          <w:szCs w:val="24"/>
        </w:rPr>
        <w:t xml:space="preserve">:  </w:t>
      </w:r>
      <w:r w:rsidR="00907FCC">
        <w:rPr>
          <w:rFonts w:ascii="Arial" w:hAnsi="Arial" w:cs="Arial"/>
          <w:bCs/>
          <w:color w:val="0D0D0D"/>
          <w:sz w:val="24"/>
          <w:szCs w:val="24"/>
        </w:rPr>
        <w:t xml:space="preserve"> </w:t>
      </w:r>
      <w:r w:rsidR="009839FF" w:rsidRPr="007C29F1">
        <w:rPr>
          <w:rFonts w:ascii="Arial" w:hAnsi="Arial" w:cs="Arial"/>
          <w:bCs/>
          <w:color w:val="0D0D0D"/>
          <w:sz w:val="24"/>
          <w:szCs w:val="24"/>
        </w:rPr>
        <w:t>CIRM CNR-I to V:     Low Risk</w:t>
      </w:r>
    </w:p>
    <w:p w14:paraId="657C1A1B" w14:textId="77777777" w:rsidR="009839FF" w:rsidRPr="007C29F1" w:rsidRDefault="009839FF" w:rsidP="007C29F1">
      <w:pPr>
        <w:tabs>
          <w:tab w:val="left" w:pos="1447"/>
        </w:tabs>
        <w:jc w:val="both"/>
        <w:rPr>
          <w:rFonts w:ascii="Arial" w:hAnsi="Arial" w:cs="Arial"/>
          <w:bCs/>
          <w:color w:val="0D0D0D"/>
          <w:sz w:val="24"/>
          <w:szCs w:val="24"/>
        </w:rPr>
      </w:pPr>
      <w:r w:rsidRPr="007C29F1">
        <w:rPr>
          <w:rFonts w:ascii="Arial" w:hAnsi="Arial" w:cs="Arial"/>
          <w:bCs/>
          <w:color w:val="0D0D0D"/>
          <w:sz w:val="24"/>
          <w:szCs w:val="24"/>
        </w:rPr>
        <w:tab/>
        <w:t xml:space="preserve">        BBB,                   CNR – VI:                  Normal Risk</w:t>
      </w:r>
    </w:p>
    <w:p w14:paraId="6502716C" w14:textId="77777777" w:rsidR="009839FF" w:rsidRPr="007C29F1" w:rsidRDefault="009839FF" w:rsidP="007C29F1">
      <w:pPr>
        <w:tabs>
          <w:tab w:val="left" w:pos="1447"/>
        </w:tabs>
        <w:jc w:val="both"/>
        <w:rPr>
          <w:rFonts w:ascii="Arial" w:hAnsi="Arial" w:cs="Arial"/>
          <w:bCs/>
          <w:color w:val="0D0D0D"/>
          <w:sz w:val="24"/>
          <w:szCs w:val="24"/>
        </w:rPr>
      </w:pPr>
      <w:r w:rsidRPr="007C29F1">
        <w:rPr>
          <w:rFonts w:ascii="Arial" w:hAnsi="Arial" w:cs="Arial"/>
          <w:bCs/>
          <w:color w:val="0D0D0D"/>
          <w:sz w:val="24"/>
          <w:szCs w:val="24"/>
        </w:rPr>
        <w:tab/>
        <w:t xml:space="preserve">        BB,                      CNR– VII, VIII:          Moderate Risk</w:t>
      </w:r>
    </w:p>
    <w:p w14:paraId="29C6207D" w14:textId="77777777" w:rsidR="009839FF" w:rsidRPr="007C29F1" w:rsidRDefault="009839FF" w:rsidP="007C29F1">
      <w:pPr>
        <w:tabs>
          <w:tab w:val="left" w:pos="1447"/>
        </w:tabs>
        <w:jc w:val="both"/>
        <w:rPr>
          <w:rFonts w:ascii="Arial" w:hAnsi="Arial" w:cs="Arial"/>
          <w:bCs/>
          <w:color w:val="0D0D0D"/>
          <w:sz w:val="24"/>
          <w:szCs w:val="24"/>
        </w:rPr>
      </w:pPr>
      <w:r w:rsidRPr="007C29F1">
        <w:rPr>
          <w:rFonts w:ascii="Arial" w:hAnsi="Arial" w:cs="Arial"/>
          <w:bCs/>
          <w:color w:val="0D0D0D"/>
          <w:sz w:val="24"/>
          <w:szCs w:val="24"/>
        </w:rPr>
        <w:tab/>
        <w:t xml:space="preserve">        B,   C                   CNR  IX, X , XI :        High Risk</w:t>
      </w:r>
    </w:p>
    <w:p w14:paraId="30D93699" w14:textId="6697571B" w:rsidR="009839FF" w:rsidRPr="007C29F1" w:rsidRDefault="009839FF" w:rsidP="007C29F1">
      <w:pPr>
        <w:tabs>
          <w:tab w:val="left" w:pos="1447"/>
        </w:tabs>
        <w:jc w:val="both"/>
        <w:rPr>
          <w:rFonts w:ascii="Arial" w:hAnsi="Arial" w:cs="Arial"/>
          <w:bCs/>
          <w:color w:val="0D0D0D"/>
          <w:sz w:val="24"/>
          <w:szCs w:val="24"/>
        </w:rPr>
      </w:pPr>
      <w:r w:rsidRPr="007C29F1">
        <w:rPr>
          <w:rFonts w:ascii="Arial" w:hAnsi="Arial" w:cs="Arial"/>
          <w:bCs/>
          <w:color w:val="0D0D0D"/>
          <w:sz w:val="24"/>
          <w:szCs w:val="24"/>
        </w:rPr>
        <w:tab/>
        <w:t xml:space="preserve">        D                          CNR-D:                     Default.</w:t>
      </w:r>
    </w:p>
    <w:p w14:paraId="729DA21A" w14:textId="77777777" w:rsidR="00E92B62" w:rsidRPr="007C29F1" w:rsidRDefault="00E92B62" w:rsidP="007C29F1">
      <w:pPr>
        <w:tabs>
          <w:tab w:val="left" w:pos="1447"/>
        </w:tabs>
        <w:jc w:val="both"/>
        <w:rPr>
          <w:rFonts w:ascii="Arial" w:hAnsi="Arial" w:cs="Arial"/>
          <w:bCs/>
          <w:color w:val="0D0D0D"/>
          <w:sz w:val="24"/>
          <w:szCs w:val="24"/>
        </w:rPr>
      </w:pPr>
    </w:p>
    <w:p w14:paraId="56F5952D" w14:textId="5B17C611" w:rsidR="00511A30" w:rsidRPr="007C29F1" w:rsidRDefault="000F0C28" w:rsidP="007C29F1">
      <w:pPr>
        <w:tabs>
          <w:tab w:val="left" w:pos="1447"/>
        </w:tabs>
        <w:jc w:val="both"/>
        <w:rPr>
          <w:rFonts w:ascii="Arial" w:hAnsi="Arial" w:cs="Arial"/>
          <w:b/>
          <w:bCs/>
          <w:color w:val="0D0D0D"/>
          <w:sz w:val="24"/>
          <w:szCs w:val="24"/>
        </w:rPr>
      </w:pPr>
      <w:r w:rsidRPr="007C29F1">
        <w:rPr>
          <w:rFonts w:ascii="Arial" w:hAnsi="Arial" w:cs="Arial"/>
          <w:b/>
          <w:bCs/>
          <w:color w:val="0D0D0D"/>
          <w:sz w:val="24"/>
          <w:szCs w:val="24"/>
        </w:rPr>
        <w:t>Borrower who has slipped to NPA will be categorized as CNR-D.</w:t>
      </w:r>
    </w:p>
    <w:p w14:paraId="3BC4E077" w14:textId="77777777" w:rsidR="00990549" w:rsidRPr="007C29F1" w:rsidRDefault="00990549" w:rsidP="007C29F1">
      <w:pPr>
        <w:tabs>
          <w:tab w:val="left" w:pos="1447"/>
        </w:tabs>
        <w:jc w:val="both"/>
        <w:rPr>
          <w:rFonts w:ascii="Arial" w:hAnsi="Arial" w:cs="Arial"/>
          <w:b/>
          <w:bCs/>
          <w:color w:val="0D0D0D"/>
          <w:sz w:val="24"/>
          <w:szCs w:val="24"/>
        </w:rPr>
      </w:pPr>
    </w:p>
    <w:p w14:paraId="07739A2E" w14:textId="28121FEC" w:rsidR="000F0C28" w:rsidRPr="007C29F1" w:rsidRDefault="000F0C28" w:rsidP="007C29F1">
      <w:pPr>
        <w:tabs>
          <w:tab w:val="left" w:pos="1447"/>
        </w:tabs>
        <w:jc w:val="both"/>
        <w:rPr>
          <w:rFonts w:ascii="Arial" w:hAnsi="Arial" w:cs="Arial"/>
          <w:b/>
          <w:bCs/>
          <w:color w:val="0D0D0D"/>
          <w:sz w:val="24"/>
          <w:szCs w:val="24"/>
        </w:rPr>
      </w:pPr>
      <w:r w:rsidRPr="007C29F1">
        <w:rPr>
          <w:rFonts w:ascii="Arial" w:hAnsi="Arial" w:cs="Arial"/>
          <w:b/>
          <w:bCs/>
          <w:color w:val="0D0D0D"/>
          <w:sz w:val="24"/>
          <w:szCs w:val="24"/>
        </w:rPr>
        <w:t>High Risk Triggers:</w:t>
      </w:r>
    </w:p>
    <w:p w14:paraId="6D80DD4D" w14:textId="77777777" w:rsidR="00E92B62" w:rsidRPr="007C29F1" w:rsidRDefault="00E92B62">
      <w:pPr>
        <w:pStyle w:val="ListParagraph"/>
        <w:numPr>
          <w:ilvl w:val="0"/>
          <w:numId w:val="41"/>
        </w:numPr>
        <w:tabs>
          <w:tab w:val="left" w:pos="1447"/>
        </w:tabs>
        <w:spacing w:before="0"/>
        <w:rPr>
          <w:rFonts w:ascii="Arial" w:hAnsi="Arial" w:cs="Arial"/>
          <w:bCs/>
          <w:color w:val="0D0D0D"/>
          <w:sz w:val="24"/>
          <w:szCs w:val="24"/>
        </w:rPr>
      </w:pPr>
      <w:r w:rsidRPr="007C29F1">
        <w:rPr>
          <w:rFonts w:ascii="Arial" w:hAnsi="Arial" w:cs="Arial"/>
          <w:bCs/>
          <w:color w:val="0D0D0D"/>
          <w:sz w:val="24"/>
          <w:szCs w:val="24"/>
        </w:rPr>
        <w:t>Negative TNW</w:t>
      </w:r>
    </w:p>
    <w:p w14:paraId="51881C00" w14:textId="77777777" w:rsidR="00E92B62" w:rsidRPr="007C29F1" w:rsidRDefault="00E92B62">
      <w:pPr>
        <w:pStyle w:val="ListParagraph"/>
        <w:numPr>
          <w:ilvl w:val="0"/>
          <w:numId w:val="41"/>
        </w:numPr>
        <w:tabs>
          <w:tab w:val="left" w:pos="1447"/>
        </w:tabs>
        <w:spacing w:before="0"/>
        <w:rPr>
          <w:rFonts w:ascii="Arial" w:hAnsi="Arial" w:cs="Arial"/>
          <w:bCs/>
          <w:color w:val="0D0D0D"/>
          <w:sz w:val="24"/>
          <w:szCs w:val="24"/>
        </w:rPr>
      </w:pPr>
      <w:r w:rsidRPr="007C29F1">
        <w:rPr>
          <w:rFonts w:ascii="Arial" w:hAnsi="Arial" w:cs="Arial"/>
          <w:bCs/>
          <w:color w:val="0D0D0D"/>
          <w:sz w:val="24"/>
          <w:szCs w:val="24"/>
        </w:rPr>
        <w:t>NPA with other Banks</w:t>
      </w:r>
    </w:p>
    <w:p w14:paraId="335965D4" w14:textId="77777777" w:rsidR="00E92B62" w:rsidRPr="007C29F1" w:rsidRDefault="00E92B62">
      <w:pPr>
        <w:pStyle w:val="ListParagraph"/>
        <w:numPr>
          <w:ilvl w:val="0"/>
          <w:numId w:val="41"/>
        </w:numPr>
        <w:tabs>
          <w:tab w:val="left" w:pos="1447"/>
        </w:tabs>
        <w:spacing w:before="0"/>
        <w:rPr>
          <w:rFonts w:ascii="Arial" w:hAnsi="Arial" w:cs="Arial"/>
          <w:bCs/>
          <w:color w:val="0D0D0D"/>
          <w:sz w:val="24"/>
          <w:szCs w:val="24"/>
        </w:rPr>
      </w:pPr>
      <w:r w:rsidRPr="007C29F1">
        <w:rPr>
          <w:rFonts w:ascii="Arial" w:hAnsi="Arial" w:cs="Arial"/>
          <w:bCs/>
          <w:color w:val="0D0D0D"/>
          <w:sz w:val="24"/>
          <w:szCs w:val="24"/>
        </w:rPr>
        <w:t>Cash loss from past 3 years</w:t>
      </w:r>
    </w:p>
    <w:p w14:paraId="46674CEB" w14:textId="77777777" w:rsidR="00E92B62" w:rsidRPr="007C29F1" w:rsidRDefault="000F0C28">
      <w:pPr>
        <w:pStyle w:val="ListParagraph"/>
        <w:numPr>
          <w:ilvl w:val="0"/>
          <w:numId w:val="41"/>
        </w:numPr>
        <w:tabs>
          <w:tab w:val="left" w:pos="1447"/>
        </w:tabs>
        <w:spacing w:before="0"/>
        <w:rPr>
          <w:rFonts w:ascii="Arial" w:hAnsi="Arial" w:cs="Arial"/>
          <w:bCs/>
          <w:color w:val="0D0D0D"/>
          <w:sz w:val="24"/>
          <w:szCs w:val="24"/>
        </w:rPr>
      </w:pPr>
      <w:r w:rsidRPr="007C29F1">
        <w:rPr>
          <w:rFonts w:ascii="Arial" w:hAnsi="Arial" w:cs="Arial"/>
          <w:bCs/>
          <w:color w:val="0D0D0D"/>
          <w:sz w:val="24"/>
          <w:szCs w:val="24"/>
        </w:rPr>
        <w:t xml:space="preserve">Auditor’s comment on going concern. </w:t>
      </w:r>
    </w:p>
    <w:p w14:paraId="0B3FDE2F" w14:textId="77777777" w:rsidR="00E92B62" w:rsidRDefault="000F0C28">
      <w:pPr>
        <w:pStyle w:val="ListParagraph"/>
        <w:numPr>
          <w:ilvl w:val="0"/>
          <w:numId w:val="139"/>
        </w:numPr>
        <w:tabs>
          <w:tab w:val="left" w:pos="1447"/>
        </w:tabs>
        <w:spacing w:before="0"/>
        <w:rPr>
          <w:rFonts w:ascii="Arial" w:hAnsi="Arial" w:cs="Arial"/>
          <w:bCs/>
          <w:color w:val="0D0D0D"/>
          <w:sz w:val="24"/>
          <w:szCs w:val="24"/>
        </w:rPr>
      </w:pPr>
      <w:r w:rsidRPr="007C29F1">
        <w:rPr>
          <w:rFonts w:ascii="Arial" w:hAnsi="Arial" w:cs="Arial"/>
          <w:bCs/>
          <w:color w:val="0D0D0D"/>
          <w:sz w:val="24"/>
          <w:szCs w:val="24"/>
        </w:rPr>
        <w:t>If one of the above triggers, it is HR1,  Two triggers: HR2, Three/Four triggers: HR3.</w:t>
      </w:r>
    </w:p>
    <w:p w14:paraId="29DD35A6" w14:textId="77777777" w:rsidR="00907FCC" w:rsidRPr="00907FCC" w:rsidRDefault="00907FCC" w:rsidP="00907FCC">
      <w:pPr>
        <w:tabs>
          <w:tab w:val="left" w:pos="1447"/>
        </w:tabs>
        <w:rPr>
          <w:rFonts w:ascii="Arial" w:hAnsi="Arial" w:cs="Arial"/>
          <w:bCs/>
          <w:color w:val="0D0D0D"/>
          <w:sz w:val="24"/>
          <w:szCs w:val="24"/>
        </w:rPr>
      </w:pPr>
    </w:p>
    <w:p w14:paraId="18106799" w14:textId="2C3B63E1" w:rsidR="009839FF" w:rsidRPr="007C29F1" w:rsidRDefault="009839FF">
      <w:pPr>
        <w:pStyle w:val="ListParagraph"/>
        <w:numPr>
          <w:ilvl w:val="0"/>
          <w:numId w:val="144"/>
        </w:numPr>
        <w:tabs>
          <w:tab w:val="left" w:pos="1447"/>
        </w:tabs>
        <w:spacing w:before="0"/>
        <w:rPr>
          <w:rFonts w:ascii="Arial" w:hAnsi="Arial" w:cs="Arial"/>
          <w:bCs/>
          <w:color w:val="0D0D0D"/>
          <w:sz w:val="24"/>
          <w:szCs w:val="24"/>
        </w:rPr>
      </w:pPr>
      <w:r w:rsidRPr="007C29F1">
        <w:rPr>
          <w:rFonts w:ascii="Arial" w:hAnsi="Arial" w:cs="Arial"/>
          <w:color w:val="0D0D0D"/>
          <w:sz w:val="24"/>
          <w:szCs w:val="24"/>
        </w:rPr>
        <w:t xml:space="preserve">The </w:t>
      </w:r>
      <w:r w:rsidRPr="007C29F1">
        <w:rPr>
          <w:rFonts w:ascii="Arial" w:hAnsi="Arial" w:cs="Arial"/>
          <w:b/>
          <w:color w:val="0D0D0D"/>
          <w:sz w:val="24"/>
          <w:szCs w:val="24"/>
        </w:rPr>
        <w:t>PD estimation</w:t>
      </w:r>
      <w:r w:rsidRPr="007C29F1">
        <w:rPr>
          <w:rFonts w:ascii="Arial" w:hAnsi="Arial" w:cs="Arial"/>
          <w:color w:val="0D0D0D"/>
          <w:sz w:val="24"/>
          <w:szCs w:val="24"/>
        </w:rPr>
        <w:t xml:space="preserve"> process is based on historical default experience covering a minimum period of </w:t>
      </w:r>
      <w:r w:rsidRPr="007C29F1">
        <w:rPr>
          <w:rFonts w:ascii="Arial" w:hAnsi="Arial" w:cs="Arial"/>
          <w:b/>
          <w:bCs/>
          <w:color w:val="0D0D0D"/>
          <w:sz w:val="24"/>
          <w:szCs w:val="24"/>
        </w:rPr>
        <w:t>5 years</w:t>
      </w:r>
    </w:p>
    <w:p w14:paraId="48630E28" w14:textId="77777777" w:rsidR="009839FF" w:rsidRPr="007C29F1" w:rsidRDefault="009839FF">
      <w:pPr>
        <w:pStyle w:val="BodyText"/>
        <w:numPr>
          <w:ilvl w:val="0"/>
          <w:numId w:val="144"/>
        </w:numPr>
        <w:rPr>
          <w:rFonts w:ascii="Arial" w:hAnsi="Arial" w:cs="Arial"/>
        </w:rPr>
      </w:pPr>
      <w:r w:rsidRPr="007C29F1">
        <w:rPr>
          <w:rFonts w:ascii="Arial" w:hAnsi="Arial" w:cs="Arial"/>
          <w:color w:val="0D0D0D"/>
        </w:rPr>
        <w:t xml:space="preserve">LGD estimation process needs to be based on analysis of recoveries of historical defaults and related costs, covering a minimum period of </w:t>
      </w:r>
      <w:r w:rsidRPr="007C29F1">
        <w:rPr>
          <w:rFonts w:ascii="Arial" w:hAnsi="Arial" w:cs="Arial"/>
          <w:b/>
          <w:bCs/>
          <w:color w:val="0D0D0D"/>
        </w:rPr>
        <w:t>7</w:t>
      </w:r>
      <w:r w:rsidRPr="007C29F1">
        <w:rPr>
          <w:rFonts w:ascii="Arial" w:hAnsi="Arial" w:cs="Arial"/>
          <w:b/>
          <w:bCs/>
          <w:color w:val="0D0D0D"/>
          <w:spacing w:val="-6"/>
        </w:rPr>
        <w:t xml:space="preserve"> </w:t>
      </w:r>
      <w:r w:rsidRPr="007C29F1">
        <w:rPr>
          <w:rFonts w:ascii="Arial" w:hAnsi="Arial" w:cs="Arial"/>
          <w:b/>
          <w:bCs/>
          <w:color w:val="0D0D0D"/>
        </w:rPr>
        <w:t>years</w:t>
      </w:r>
      <w:r w:rsidRPr="007C29F1">
        <w:rPr>
          <w:rFonts w:ascii="Arial" w:hAnsi="Arial" w:cs="Arial"/>
          <w:color w:val="0D0D0D"/>
        </w:rPr>
        <w:t xml:space="preserve"> (for </w:t>
      </w:r>
      <w:r w:rsidRPr="007C29F1">
        <w:rPr>
          <w:rFonts w:ascii="Arial" w:hAnsi="Arial" w:cs="Arial"/>
          <w:b/>
          <w:bCs/>
          <w:color w:val="0D0D0D"/>
        </w:rPr>
        <w:t>retail loans, it is 5 years</w:t>
      </w:r>
      <w:r w:rsidRPr="007C29F1">
        <w:rPr>
          <w:rFonts w:ascii="Arial" w:hAnsi="Arial" w:cs="Arial"/>
          <w:color w:val="0D0D0D"/>
        </w:rPr>
        <w:t>).</w:t>
      </w:r>
    </w:p>
    <w:p w14:paraId="77C77808" w14:textId="77777777" w:rsidR="00907FCC" w:rsidRDefault="00907FCC" w:rsidP="007C29F1">
      <w:pPr>
        <w:pStyle w:val="Heading3"/>
        <w:tabs>
          <w:tab w:val="left" w:pos="1636"/>
        </w:tabs>
        <w:spacing w:before="0"/>
        <w:jc w:val="both"/>
        <w:rPr>
          <w:rFonts w:ascii="Arial" w:hAnsi="Arial" w:cs="Arial"/>
          <w:b/>
          <w:bCs/>
          <w:color w:val="0D0D0D"/>
        </w:rPr>
      </w:pPr>
    </w:p>
    <w:p w14:paraId="2B4B53E4" w14:textId="30F9BCA9" w:rsidR="005F7E20" w:rsidRPr="007C29F1" w:rsidRDefault="009839FF" w:rsidP="00907FCC">
      <w:pPr>
        <w:pStyle w:val="Heading3"/>
        <w:tabs>
          <w:tab w:val="left" w:pos="1636"/>
        </w:tabs>
        <w:spacing w:before="0" w:after="240"/>
        <w:jc w:val="both"/>
        <w:rPr>
          <w:rFonts w:ascii="Arial" w:hAnsi="Arial" w:cs="Arial"/>
          <w:b/>
          <w:bCs/>
          <w:color w:val="0D0D0D"/>
        </w:rPr>
      </w:pPr>
      <w:r w:rsidRPr="007C29F1">
        <w:rPr>
          <w:rFonts w:ascii="Arial" w:hAnsi="Arial" w:cs="Arial"/>
          <w:b/>
          <w:bCs/>
          <w:color w:val="0D0D0D"/>
        </w:rPr>
        <w:t>Validity of Internal Credit Risk Rating (Annual Obligor</w:t>
      </w:r>
      <w:r w:rsidRPr="007C29F1">
        <w:rPr>
          <w:rFonts w:ascii="Arial" w:hAnsi="Arial" w:cs="Arial"/>
          <w:b/>
          <w:bCs/>
          <w:color w:val="0D0D0D"/>
          <w:spacing w:val="-11"/>
        </w:rPr>
        <w:t xml:space="preserve"> </w:t>
      </w:r>
      <w:r w:rsidRPr="007C29F1">
        <w:rPr>
          <w:rFonts w:ascii="Arial" w:hAnsi="Arial" w:cs="Arial"/>
          <w:b/>
          <w:bCs/>
          <w:color w:val="0D0D0D"/>
        </w:rPr>
        <w:t>Rating)</w:t>
      </w:r>
    </w:p>
    <w:p w14:paraId="1FD76C96" w14:textId="77777777" w:rsidR="00E92B62" w:rsidRPr="007C29F1" w:rsidRDefault="009839FF">
      <w:pPr>
        <w:pStyle w:val="Heading3"/>
        <w:numPr>
          <w:ilvl w:val="0"/>
          <w:numId w:val="145"/>
        </w:numPr>
        <w:tabs>
          <w:tab w:val="left" w:pos="1636"/>
        </w:tabs>
        <w:spacing w:before="0" w:after="240"/>
        <w:jc w:val="both"/>
        <w:rPr>
          <w:rFonts w:ascii="Arial" w:hAnsi="Arial" w:cs="Arial"/>
          <w:b/>
          <w:bCs/>
        </w:rPr>
      </w:pPr>
      <w:r w:rsidRPr="007C29F1">
        <w:rPr>
          <w:rFonts w:ascii="Arial" w:hAnsi="Arial" w:cs="Arial"/>
          <w:color w:val="0D0D0D"/>
        </w:rPr>
        <w:t xml:space="preserve">The credit risk rating of a borrower shall become overdue for updation after the expiry of </w:t>
      </w:r>
      <w:r w:rsidRPr="007C29F1">
        <w:rPr>
          <w:rFonts w:ascii="Arial" w:hAnsi="Arial" w:cs="Arial"/>
          <w:b/>
          <w:bCs/>
          <w:color w:val="0D0D0D"/>
        </w:rPr>
        <w:t>15 months</w:t>
      </w:r>
      <w:r w:rsidRPr="007C29F1">
        <w:rPr>
          <w:rFonts w:ascii="Arial" w:hAnsi="Arial" w:cs="Arial"/>
          <w:color w:val="0D0D0D"/>
        </w:rPr>
        <w:t xml:space="preserve"> from the month of confirmation of rating or </w:t>
      </w:r>
      <w:r w:rsidRPr="007C29F1">
        <w:rPr>
          <w:rFonts w:ascii="Arial" w:hAnsi="Arial" w:cs="Arial"/>
          <w:b/>
          <w:bCs/>
          <w:color w:val="0D0D0D"/>
        </w:rPr>
        <w:t>18 months</w:t>
      </w:r>
      <w:r w:rsidRPr="007C29F1">
        <w:rPr>
          <w:rFonts w:ascii="Arial" w:hAnsi="Arial" w:cs="Arial"/>
          <w:color w:val="0D0D0D"/>
        </w:rPr>
        <w:t xml:space="preserve"> from the date of signing the balance sheet by auditors based on which credit risk rating was assigned, whichever is</w:t>
      </w:r>
      <w:r w:rsidRPr="007C29F1">
        <w:rPr>
          <w:rFonts w:ascii="Arial" w:hAnsi="Arial" w:cs="Arial"/>
          <w:color w:val="0D0D0D"/>
          <w:spacing w:val="-16"/>
        </w:rPr>
        <w:t xml:space="preserve"> </w:t>
      </w:r>
      <w:r w:rsidRPr="007C29F1">
        <w:rPr>
          <w:rFonts w:ascii="Arial" w:hAnsi="Arial" w:cs="Arial"/>
          <w:color w:val="0D0D0D"/>
        </w:rPr>
        <w:t xml:space="preserve">earlier. </w:t>
      </w:r>
    </w:p>
    <w:p w14:paraId="2564AC97" w14:textId="266D6B2B" w:rsidR="009839FF" w:rsidRPr="007C29F1" w:rsidRDefault="009839FF">
      <w:pPr>
        <w:pStyle w:val="Heading3"/>
        <w:numPr>
          <w:ilvl w:val="0"/>
          <w:numId w:val="145"/>
        </w:numPr>
        <w:tabs>
          <w:tab w:val="left" w:pos="1636"/>
        </w:tabs>
        <w:spacing w:before="0" w:after="240"/>
        <w:jc w:val="both"/>
        <w:rPr>
          <w:rFonts w:ascii="Arial" w:hAnsi="Arial" w:cs="Arial"/>
          <w:b/>
          <w:bCs/>
        </w:rPr>
      </w:pPr>
      <w:r w:rsidRPr="007C29F1">
        <w:rPr>
          <w:rFonts w:ascii="Arial" w:hAnsi="Arial" w:cs="Arial"/>
          <w:b/>
          <w:color w:val="0D0D0D"/>
        </w:rPr>
        <w:t>No credit decisions after expiry</w:t>
      </w:r>
      <w:r w:rsidRPr="007C29F1">
        <w:rPr>
          <w:rFonts w:ascii="Arial" w:hAnsi="Arial" w:cs="Arial"/>
          <w:color w:val="0D0D0D"/>
        </w:rPr>
        <w:t>.</w:t>
      </w:r>
    </w:p>
    <w:p w14:paraId="223DF593" w14:textId="77777777" w:rsidR="009839FF" w:rsidRPr="007C29F1" w:rsidRDefault="009839FF" w:rsidP="007C29F1">
      <w:pPr>
        <w:pStyle w:val="Heading3"/>
        <w:tabs>
          <w:tab w:val="left" w:pos="1585"/>
          <w:tab w:val="left" w:pos="1586"/>
        </w:tabs>
        <w:spacing w:before="0"/>
        <w:jc w:val="both"/>
        <w:rPr>
          <w:rFonts w:ascii="Arial" w:hAnsi="Arial" w:cs="Arial"/>
          <w:b/>
          <w:bCs/>
        </w:rPr>
      </w:pPr>
      <w:r w:rsidRPr="007C29F1">
        <w:rPr>
          <w:rFonts w:ascii="Arial" w:hAnsi="Arial" w:cs="Arial"/>
          <w:b/>
          <w:bCs/>
          <w:color w:val="0D0D0D"/>
        </w:rPr>
        <w:t>Retail Risk Rating System</w:t>
      </w:r>
      <w:r w:rsidRPr="007C29F1">
        <w:rPr>
          <w:rFonts w:ascii="Arial" w:hAnsi="Arial" w:cs="Arial"/>
          <w:b/>
          <w:bCs/>
          <w:color w:val="0D0D0D"/>
          <w:spacing w:val="-5"/>
        </w:rPr>
        <w:t xml:space="preserve"> </w:t>
      </w:r>
      <w:r w:rsidRPr="007C29F1">
        <w:rPr>
          <w:rFonts w:ascii="Arial" w:hAnsi="Arial" w:cs="Arial"/>
          <w:b/>
          <w:bCs/>
          <w:color w:val="0D0D0D"/>
        </w:rPr>
        <w:t>Design</w:t>
      </w:r>
    </w:p>
    <w:p w14:paraId="797B96AB" w14:textId="410E9E54" w:rsidR="00862C16" w:rsidRPr="007C29F1" w:rsidRDefault="009839FF">
      <w:pPr>
        <w:pStyle w:val="ListParagraph"/>
        <w:numPr>
          <w:ilvl w:val="0"/>
          <w:numId w:val="139"/>
        </w:numPr>
        <w:spacing w:before="0"/>
        <w:rPr>
          <w:rFonts w:ascii="Arial" w:hAnsi="Arial" w:cs="Arial"/>
          <w:sz w:val="24"/>
          <w:szCs w:val="24"/>
        </w:rPr>
      </w:pPr>
      <w:r w:rsidRPr="007C29F1">
        <w:rPr>
          <w:rFonts w:ascii="Arial" w:hAnsi="Arial" w:cs="Arial"/>
          <w:sz w:val="24"/>
          <w:szCs w:val="24"/>
        </w:rPr>
        <w:t xml:space="preserve">Basing on Scorecard. </w:t>
      </w:r>
      <w:r w:rsidRPr="007C29F1">
        <w:rPr>
          <w:rFonts w:ascii="Arial" w:hAnsi="Arial" w:cs="Arial"/>
          <w:color w:val="0D0D0D"/>
          <w:sz w:val="24"/>
          <w:szCs w:val="24"/>
        </w:rPr>
        <w:t xml:space="preserve">Borrowers scoring </w:t>
      </w:r>
      <w:r w:rsidRPr="007C29F1">
        <w:rPr>
          <w:rFonts w:ascii="Arial" w:hAnsi="Arial" w:cs="Arial"/>
          <w:b/>
          <w:bCs/>
          <w:color w:val="0D0D0D"/>
          <w:sz w:val="24"/>
          <w:szCs w:val="24"/>
        </w:rPr>
        <w:t>more than 70%</w:t>
      </w:r>
      <w:r w:rsidRPr="007C29F1">
        <w:rPr>
          <w:rFonts w:ascii="Arial" w:hAnsi="Arial" w:cs="Arial"/>
          <w:color w:val="0D0D0D"/>
          <w:sz w:val="24"/>
          <w:szCs w:val="24"/>
        </w:rPr>
        <w:t xml:space="preserve"> are considered to be </w:t>
      </w:r>
      <w:r w:rsidRPr="007C29F1">
        <w:rPr>
          <w:rFonts w:ascii="Arial" w:hAnsi="Arial" w:cs="Arial"/>
          <w:b/>
          <w:bCs/>
          <w:color w:val="0D0D0D"/>
          <w:sz w:val="24"/>
          <w:szCs w:val="24"/>
        </w:rPr>
        <w:t>investment grade.</w:t>
      </w:r>
    </w:p>
    <w:p w14:paraId="557E4570" w14:textId="77777777" w:rsidR="00536E7B" w:rsidRPr="007C29F1" w:rsidRDefault="00536E7B" w:rsidP="007C29F1">
      <w:pPr>
        <w:pStyle w:val="Heading3"/>
        <w:tabs>
          <w:tab w:val="left" w:pos="1454"/>
        </w:tabs>
        <w:spacing w:before="0"/>
        <w:jc w:val="both"/>
        <w:rPr>
          <w:rFonts w:ascii="Arial" w:hAnsi="Arial" w:cs="Arial"/>
          <w:b/>
          <w:bCs/>
          <w:color w:val="0D0D0D"/>
        </w:rPr>
      </w:pPr>
    </w:p>
    <w:p w14:paraId="0A4A7446" w14:textId="3729B129" w:rsidR="009839FF" w:rsidRPr="007C29F1" w:rsidRDefault="009839FF" w:rsidP="007C29F1">
      <w:pPr>
        <w:pStyle w:val="Heading3"/>
        <w:tabs>
          <w:tab w:val="left" w:pos="1454"/>
        </w:tabs>
        <w:spacing w:before="0"/>
        <w:jc w:val="both"/>
        <w:rPr>
          <w:rFonts w:ascii="Arial" w:hAnsi="Arial" w:cs="Arial"/>
          <w:b/>
          <w:bCs/>
        </w:rPr>
      </w:pPr>
      <w:r w:rsidRPr="007C29F1">
        <w:rPr>
          <w:rFonts w:ascii="Arial" w:hAnsi="Arial" w:cs="Arial"/>
          <w:b/>
          <w:bCs/>
          <w:color w:val="0D0D0D"/>
        </w:rPr>
        <w:t>Scope of application of External</w:t>
      </w:r>
      <w:r w:rsidRPr="007C29F1">
        <w:rPr>
          <w:rFonts w:ascii="Arial" w:hAnsi="Arial" w:cs="Arial"/>
          <w:b/>
          <w:bCs/>
          <w:color w:val="0D0D0D"/>
          <w:spacing w:val="-5"/>
        </w:rPr>
        <w:t xml:space="preserve"> </w:t>
      </w:r>
      <w:r w:rsidRPr="007C29F1">
        <w:rPr>
          <w:rFonts w:ascii="Arial" w:hAnsi="Arial" w:cs="Arial"/>
          <w:b/>
          <w:bCs/>
          <w:color w:val="0D0D0D"/>
        </w:rPr>
        <w:t>Ratings</w:t>
      </w:r>
    </w:p>
    <w:p w14:paraId="655B6A09" w14:textId="77777777" w:rsidR="009839FF" w:rsidRPr="007C29F1" w:rsidRDefault="009839FF">
      <w:pPr>
        <w:pStyle w:val="BodyText"/>
        <w:numPr>
          <w:ilvl w:val="0"/>
          <w:numId w:val="42"/>
        </w:numPr>
        <w:rPr>
          <w:rFonts w:ascii="Arial" w:hAnsi="Arial" w:cs="Arial"/>
        </w:rPr>
      </w:pPr>
      <w:r w:rsidRPr="007C29F1">
        <w:rPr>
          <w:rFonts w:ascii="Arial" w:hAnsi="Arial" w:cs="Arial"/>
        </w:rPr>
        <w:t xml:space="preserve">Exposures with contractual maturity </w:t>
      </w:r>
      <w:r w:rsidRPr="007C29F1">
        <w:rPr>
          <w:rFonts w:ascii="Arial" w:hAnsi="Arial" w:cs="Arial"/>
          <w:b/>
          <w:bCs/>
        </w:rPr>
        <w:t>upto 1 year : Short Term Ratings</w:t>
      </w:r>
      <w:r w:rsidRPr="007C29F1">
        <w:rPr>
          <w:rFonts w:ascii="Arial" w:hAnsi="Arial" w:cs="Arial"/>
        </w:rPr>
        <w:t xml:space="preserve"> </w:t>
      </w:r>
    </w:p>
    <w:p w14:paraId="4E1A9A6E" w14:textId="77777777" w:rsidR="00536E7B" w:rsidRPr="007C29F1" w:rsidRDefault="009839FF">
      <w:pPr>
        <w:pStyle w:val="BodyText"/>
        <w:numPr>
          <w:ilvl w:val="0"/>
          <w:numId w:val="42"/>
        </w:numPr>
        <w:rPr>
          <w:rFonts w:ascii="Arial" w:hAnsi="Arial" w:cs="Arial"/>
        </w:rPr>
      </w:pPr>
      <w:r w:rsidRPr="007C29F1">
        <w:rPr>
          <w:rFonts w:ascii="Arial" w:hAnsi="Arial" w:cs="Arial"/>
          <w:b/>
          <w:bCs/>
        </w:rPr>
        <w:t>Beyond 1 year and OD/OCC accounts</w:t>
      </w:r>
      <w:r w:rsidRPr="007C29F1">
        <w:rPr>
          <w:rFonts w:ascii="Arial" w:hAnsi="Arial" w:cs="Arial"/>
        </w:rPr>
        <w:t xml:space="preserve"> , Overseas exposures : </w:t>
      </w:r>
      <w:r w:rsidRPr="007C29F1">
        <w:rPr>
          <w:rFonts w:ascii="Arial" w:hAnsi="Arial" w:cs="Arial"/>
          <w:b/>
          <w:bCs/>
        </w:rPr>
        <w:t>Long Term</w:t>
      </w:r>
      <w:r w:rsidRPr="007C29F1">
        <w:rPr>
          <w:rFonts w:ascii="Arial" w:hAnsi="Arial" w:cs="Arial"/>
        </w:rPr>
        <w:t xml:space="preserve"> </w:t>
      </w:r>
      <w:r w:rsidRPr="007C29F1">
        <w:rPr>
          <w:rFonts w:ascii="Arial" w:hAnsi="Arial" w:cs="Arial"/>
          <w:b/>
          <w:bCs/>
        </w:rPr>
        <w:t>Ratings</w:t>
      </w:r>
    </w:p>
    <w:p w14:paraId="3EC4B714" w14:textId="77777777" w:rsidR="00F342B2" w:rsidRPr="007C29F1" w:rsidRDefault="00F342B2" w:rsidP="007C29F1">
      <w:pPr>
        <w:widowControl/>
        <w:adjustRightInd w:val="0"/>
        <w:jc w:val="both"/>
        <w:rPr>
          <w:rFonts w:ascii="Arial" w:eastAsiaTheme="minorHAnsi" w:hAnsi="Arial" w:cs="Arial"/>
          <w:sz w:val="24"/>
          <w:szCs w:val="24"/>
          <w:lang w:val="en-IN"/>
        </w:rPr>
      </w:pPr>
    </w:p>
    <w:p w14:paraId="218E28CA" w14:textId="77777777" w:rsidR="00907FCC" w:rsidRDefault="00907FCC" w:rsidP="007C29F1">
      <w:pPr>
        <w:widowControl/>
        <w:adjustRightInd w:val="0"/>
        <w:jc w:val="both"/>
        <w:rPr>
          <w:rFonts w:ascii="Arial" w:eastAsiaTheme="minorHAnsi" w:hAnsi="Arial" w:cs="Arial"/>
          <w:sz w:val="24"/>
          <w:szCs w:val="24"/>
          <w:lang w:val="en-IN"/>
        </w:rPr>
      </w:pPr>
    </w:p>
    <w:p w14:paraId="040EEC6D" w14:textId="77777777" w:rsidR="00907FCC" w:rsidRDefault="00907FCC" w:rsidP="007C29F1">
      <w:pPr>
        <w:widowControl/>
        <w:adjustRightInd w:val="0"/>
        <w:jc w:val="both"/>
        <w:rPr>
          <w:rFonts w:ascii="Arial" w:eastAsiaTheme="minorHAnsi" w:hAnsi="Arial" w:cs="Arial"/>
          <w:sz w:val="24"/>
          <w:szCs w:val="24"/>
          <w:lang w:val="en-IN"/>
        </w:rPr>
      </w:pPr>
    </w:p>
    <w:p w14:paraId="0CEACFCF" w14:textId="77777777" w:rsidR="00907FCC" w:rsidRDefault="00907FCC" w:rsidP="007C29F1">
      <w:pPr>
        <w:widowControl/>
        <w:adjustRightInd w:val="0"/>
        <w:jc w:val="both"/>
        <w:rPr>
          <w:rFonts w:ascii="Arial" w:eastAsiaTheme="minorHAnsi" w:hAnsi="Arial" w:cs="Arial"/>
          <w:sz w:val="24"/>
          <w:szCs w:val="24"/>
          <w:lang w:val="en-IN"/>
        </w:rPr>
      </w:pPr>
    </w:p>
    <w:p w14:paraId="68C16F6C" w14:textId="77777777" w:rsidR="00907FCC" w:rsidRDefault="00907FCC" w:rsidP="007C29F1">
      <w:pPr>
        <w:widowControl/>
        <w:adjustRightInd w:val="0"/>
        <w:jc w:val="both"/>
        <w:rPr>
          <w:rFonts w:ascii="Arial" w:eastAsiaTheme="minorHAnsi" w:hAnsi="Arial" w:cs="Arial"/>
          <w:sz w:val="24"/>
          <w:szCs w:val="24"/>
          <w:lang w:val="en-IN"/>
        </w:rPr>
      </w:pPr>
    </w:p>
    <w:p w14:paraId="25602415" w14:textId="77777777" w:rsidR="00907FCC" w:rsidRDefault="00907FCC" w:rsidP="007C29F1">
      <w:pPr>
        <w:widowControl/>
        <w:adjustRightInd w:val="0"/>
        <w:jc w:val="both"/>
        <w:rPr>
          <w:rFonts w:ascii="Arial" w:eastAsiaTheme="minorHAnsi" w:hAnsi="Arial" w:cs="Arial"/>
          <w:sz w:val="24"/>
          <w:szCs w:val="24"/>
          <w:lang w:val="en-IN"/>
        </w:rPr>
      </w:pPr>
    </w:p>
    <w:p w14:paraId="7CB3ACF7" w14:textId="77777777" w:rsidR="00907FCC" w:rsidRDefault="00907FCC" w:rsidP="007C29F1">
      <w:pPr>
        <w:widowControl/>
        <w:adjustRightInd w:val="0"/>
        <w:jc w:val="both"/>
        <w:rPr>
          <w:rFonts w:ascii="Arial" w:eastAsiaTheme="minorHAnsi" w:hAnsi="Arial" w:cs="Arial"/>
          <w:sz w:val="24"/>
          <w:szCs w:val="24"/>
          <w:lang w:val="en-IN"/>
        </w:rPr>
      </w:pPr>
    </w:p>
    <w:p w14:paraId="49076629" w14:textId="77777777" w:rsidR="00907FCC" w:rsidRDefault="00907FCC" w:rsidP="007C29F1">
      <w:pPr>
        <w:widowControl/>
        <w:adjustRightInd w:val="0"/>
        <w:jc w:val="both"/>
        <w:rPr>
          <w:rFonts w:ascii="Arial" w:eastAsiaTheme="minorHAnsi" w:hAnsi="Arial" w:cs="Arial"/>
          <w:sz w:val="24"/>
          <w:szCs w:val="24"/>
          <w:lang w:val="en-IN"/>
        </w:rPr>
      </w:pPr>
    </w:p>
    <w:p w14:paraId="3B6C8494" w14:textId="13FF6D0E" w:rsidR="00F342B2" w:rsidRPr="007C29F1" w:rsidRDefault="00F342B2" w:rsidP="00907FCC">
      <w:pPr>
        <w:widowControl/>
        <w:adjustRightInd w:val="0"/>
        <w:spacing w:after="240"/>
        <w:jc w:val="both"/>
        <w:rPr>
          <w:rFonts w:ascii="Arial" w:eastAsiaTheme="minorHAnsi" w:hAnsi="Arial" w:cs="Arial"/>
          <w:b/>
          <w:sz w:val="24"/>
          <w:szCs w:val="24"/>
          <w:lang w:val="en-IN"/>
        </w:rPr>
      </w:pPr>
      <w:r w:rsidRPr="007C29F1">
        <w:rPr>
          <w:rFonts w:ascii="Arial" w:eastAsiaTheme="minorHAnsi" w:hAnsi="Arial" w:cs="Arial"/>
          <w:b/>
          <w:sz w:val="24"/>
          <w:szCs w:val="24"/>
          <w:lang w:val="en-IN"/>
        </w:rPr>
        <w:lastRenderedPageBreak/>
        <w:t>FACILITY RATING (Cir 589/2024)</w:t>
      </w:r>
    </w:p>
    <w:p w14:paraId="2C7C2FD8" w14:textId="77AB8CA5" w:rsidR="00536E7B" w:rsidRPr="007C29F1" w:rsidRDefault="00F342B2">
      <w:pPr>
        <w:pStyle w:val="ListParagraph"/>
        <w:widowControl/>
        <w:numPr>
          <w:ilvl w:val="0"/>
          <w:numId w:val="150"/>
        </w:numPr>
        <w:adjustRightInd w:val="0"/>
        <w:spacing w:before="0" w:after="240"/>
        <w:rPr>
          <w:rFonts w:ascii="Arial" w:eastAsiaTheme="minorHAnsi" w:hAnsi="Arial" w:cs="Arial"/>
          <w:sz w:val="24"/>
          <w:szCs w:val="24"/>
          <w:lang w:val="en-IN"/>
        </w:rPr>
      </w:pPr>
      <w:r w:rsidRPr="007C29F1">
        <w:rPr>
          <w:rFonts w:ascii="Arial" w:eastAsiaTheme="minorHAnsi" w:hAnsi="Arial" w:cs="Arial"/>
          <w:sz w:val="24"/>
          <w:szCs w:val="24"/>
          <w:lang w:val="en-IN"/>
        </w:rPr>
        <w:t xml:space="preserve">As per RBI guideliens, a qualifying Internal Ratings Based rating system must have two separate </w:t>
      </w:r>
      <w:r w:rsidR="00485E6E" w:rsidRPr="007C29F1">
        <w:rPr>
          <w:rFonts w:ascii="Arial" w:eastAsiaTheme="minorHAnsi" w:hAnsi="Arial" w:cs="Arial"/>
          <w:sz w:val="24"/>
          <w:szCs w:val="24"/>
          <w:lang w:val="en-IN"/>
        </w:rPr>
        <w:t>and distinct dimensions ie</w:t>
      </w:r>
    </w:p>
    <w:p w14:paraId="3C0C80FE" w14:textId="63B36C55" w:rsidR="00F342B2" w:rsidRPr="007C29F1" w:rsidRDefault="00F342B2">
      <w:pPr>
        <w:pStyle w:val="ListParagraph"/>
        <w:widowControl/>
        <w:numPr>
          <w:ilvl w:val="0"/>
          <w:numId w:val="151"/>
        </w:numPr>
        <w:adjustRightInd w:val="0"/>
        <w:spacing w:before="0" w:after="240"/>
        <w:rPr>
          <w:rFonts w:ascii="Arial" w:eastAsiaTheme="minorHAnsi" w:hAnsi="Arial" w:cs="Arial"/>
          <w:sz w:val="24"/>
          <w:szCs w:val="24"/>
          <w:lang w:val="en-IN"/>
        </w:rPr>
      </w:pPr>
      <w:r w:rsidRPr="007C29F1">
        <w:rPr>
          <w:rFonts w:ascii="Arial" w:eastAsiaTheme="minorHAnsi" w:hAnsi="Arial" w:cs="Arial"/>
          <w:sz w:val="24"/>
          <w:szCs w:val="24"/>
          <w:lang w:val="en-IN"/>
        </w:rPr>
        <w:t xml:space="preserve">The risk of </w:t>
      </w:r>
      <w:r w:rsidRPr="007C29F1">
        <w:rPr>
          <w:rFonts w:ascii="Arial" w:eastAsiaTheme="minorHAnsi" w:hAnsi="Arial" w:cs="Arial"/>
          <w:b/>
          <w:sz w:val="24"/>
          <w:szCs w:val="24"/>
          <w:lang w:val="en-IN"/>
        </w:rPr>
        <w:t>borrower default</w:t>
      </w:r>
      <w:r w:rsidRPr="007C29F1">
        <w:rPr>
          <w:rFonts w:ascii="Arial" w:eastAsiaTheme="minorHAnsi" w:hAnsi="Arial" w:cs="Arial"/>
          <w:sz w:val="24"/>
          <w:szCs w:val="24"/>
          <w:lang w:val="en-IN"/>
        </w:rPr>
        <w:t xml:space="preserve"> (</w:t>
      </w:r>
      <w:r w:rsidRPr="007C29F1">
        <w:rPr>
          <w:rFonts w:ascii="Arial" w:eastAsiaTheme="minorHAnsi" w:hAnsi="Arial" w:cs="Arial"/>
          <w:b/>
          <w:sz w:val="24"/>
          <w:szCs w:val="24"/>
          <w:lang w:val="en-IN"/>
        </w:rPr>
        <w:t>Borrower Rating</w:t>
      </w:r>
      <w:r w:rsidRPr="007C29F1">
        <w:rPr>
          <w:rFonts w:ascii="Arial" w:eastAsiaTheme="minorHAnsi" w:hAnsi="Arial" w:cs="Arial"/>
          <w:sz w:val="24"/>
          <w:szCs w:val="24"/>
          <w:lang w:val="en-IN"/>
        </w:rPr>
        <w:t>) – Reflects Borrower’s default – Probability of Default (PD)</w:t>
      </w:r>
    </w:p>
    <w:p w14:paraId="1BB045A5" w14:textId="2332FC25" w:rsidR="00F342B2" w:rsidRPr="007C29F1" w:rsidRDefault="00F342B2">
      <w:pPr>
        <w:pStyle w:val="ListParagraph"/>
        <w:widowControl/>
        <w:numPr>
          <w:ilvl w:val="0"/>
          <w:numId w:val="151"/>
        </w:numPr>
        <w:adjustRightInd w:val="0"/>
        <w:spacing w:before="0" w:after="240"/>
        <w:rPr>
          <w:rFonts w:ascii="Arial" w:eastAsiaTheme="minorHAnsi" w:hAnsi="Arial" w:cs="Arial"/>
          <w:b/>
          <w:sz w:val="24"/>
          <w:szCs w:val="24"/>
          <w:lang w:val="en-IN"/>
        </w:rPr>
      </w:pPr>
      <w:r w:rsidRPr="007C29F1">
        <w:rPr>
          <w:rFonts w:ascii="Arial" w:eastAsiaTheme="minorHAnsi" w:hAnsi="Arial" w:cs="Arial"/>
          <w:b/>
          <w:sz w:val="24"/>
          <w:szCs w:val="24"/>
          <w:lang w:val="en-IN"/>
        </w:rPr>
        <w:t>Transaction-specific factors (Facility Rating</w:t>
      </w:r>
      <w:r w:rsidRPr="007C29F1">
        <w:rPr>
          <w:rFonts w:ascii="Arial" w:eastAsiaTheme="minorHAnsi" w:hAnsi="Arial" w:cs="Arial"/>
          <w:sz w:val="24"/>
          <w:szCs w:val="24"/>
          <w:lang w:val="en-IN"/>
        </w:rPr>
        <w:t xml:space="preserve">) - express LGD (Loss Given Default) must reflect transaction-specific factors, such as </w:t>
      </w:r>
      <w:r w:rsidRPr="007C29F1">
        <w:rPr>
          <w:rFonts w:ascii="Arial" w:eastAsiaTheme="minorHAnsi" w:hAnsi="Arial" w:cs="Arial"/>
          <w:b/>
          <w:sz w:val="24"/>
          <w:szCs w:val="24"/>
          <w:lang w:val="en-IN"/>
        </w:rPr>
        <w:t>collateral, seniority, product type etc. – Reflects Economic Loss</w:t>
      </w:r>
    </w:p>
    <w:p w14:paraId="3C1D25F0" w14:textId="1C754726" w:rsidR="00F342B2" w:rsidRPr="007C29F1" w:rsidRDefault="00485E6E">
      <w:pPr>
        <w:pStyle w:val="ListParagraph"/>
        <w:widowControl/>
        <w:numPr>
          <w:ilvl w:val="0"/>
          <w:numId w:val="150"/>
        </w:numPr>
        <w:adjustRightInd w:val="0"/>
        <w:spacing w:before="0" w:after="240"/>
        <w:rPr>
          <w:rFonts w:ascii="Arial" w:eastAsiaTheme="minorHAnsi" w:hAnsi="Arial" w:cs="Arial"/>
          <w:color w:val="EE0000"/>
          <w:sz w:val="24"/>
          <w:szCs w:val="24"/>
          <w:lang w:val="en-IN"/>
        </w:rPr>
      </w:pPr>
      <w:r w:rsidRPr="007C29F1">
        <w:rPr>
          <w:rFonts w:ascii="Arial" w:eastAsiaTheme="minorHAnsi" w:hAnsi="Arial" w:cs="Arial"/>
          <w:sz w:val="24"/>
          <w:szCs w:val="24"/>
          <w:lang w:val="en-IN"/>
        </w:rPr>
        <w:t xml:space="preserve">Facility rating is useful as input tool for </w:t>
      </w:r>
      <w:r w:rsidRPr="007C29F1">
        <w:rPr>
          <w:rFonts w:ascii="Arial" w:eastAsiaTheme="minorHAnsi" w:hAnsi="Arial" w:cs="Arial"/>
          <w:b/>
          <w:sz w:val="24"/>
          <w:szCs w:val="24"/>
          <w:lang w:val="en-IN"/>
        </w:rPr>
        <w:t>loan approval and loan sanctioning</w:t>
      </w:r>
      <w:r w:rsidR="00722DF7" w:rsidRPr="007C29F1">
        <w:rPr>
          <w:rFonts w:ascii="Arial" w:eastAsiaTheme="minorHAnsi" w:hAnsi="Arial" w:cs="Arial"/>
          <w:b/>
          <w:sz w:val="24"/>
          <w:szCs w:val="24"/>
          <w:lang w:val="en-IN"/>
        </w:rPr>
        <w:t xml:space="preserve"> </w:t>
      </w:r>
      <w:r w:rsidR="00722DF7" w:rsidRPr="007C29F1">
        <w:rPr>
          <w:rFonts w:ascii="Arial" w:eastAsiaTheme="minorHAnsi" w:hAnsi="Arial" w:cs="Arial"/>
          <w:b/>
          <w:color w:val="EE0000"/>
          <w:sz w:val="24"/>
          <w:szCs w:val="24"/>
          <w:lang w:val="en-IN"/>
        </w:rPr>
        <w:t>but not to consider for Pricing of Exposures.</w:t>
      </w:r>
    </w:p>
    <w:p w14:paraId="45007073" w14:textId="359D11E4" w:rsidR="00722DF7" w:rsidRPr="007C29F1" w:rsidRDefault="00722DF7">
      <w:pPr>
        <w:pStyle w:val="ListParagraph"/>
        <w:widowControl/>
        <w:numPr>
          <w:ilvl w:val="0"/>
          <w:numId w:val="150"/>
        </w:numPr>
        <w:adjustRightInd w:val="0"/>
        <w:spacing w:before="0" w:after="240"/>
        <w:rPr>
          <w:rFonts w:ascii="Arial" w:eastAsiaTheme="minorHAnsi" w:hAnsi="Arial" w:cs="Arial"/>
          <w:sz w:val="24"/>
          <w:szCs w:val="24"/>
          <w:lang w:val="en-IN"/>
        </w:rPr>
      </w:pPr>
      <w:r w:rsidRPr="007C29F1">
        <w:rPr>
          <w:rFonts w:ascii="Arial" w:hAnsi="Arial" w:cs="Arial"/>
          <w:color w:val="EE0000"/>
          <w:sz w:val="24"/>
          <w:szCs w:val="24"/>
        </w:rPr>
        <w:t xml:space="preserve">Bank shall continue to carry out </w:t>
      </w:r>
      <w:r w:rsidR="00907FCC">
        <w:rPr>
          <w:rFonts w:ascii="Arial" w:hAnsi="Arial" w:cs="Arial"/>
          <w:color w:val="EE0000"/>
          <w:sz w:val="24"/>
          <w:szCs w:val="24"/>
        </w:rPr>
        <w:t>F</w:t>
      </w:r>
      <w:r w:rsidRPr="007C29F1">
        <w:rPr>
          <w:rFonts w:ascii="Arial" w:hAnsi="Arial" w:cs="Arial"/>
          <w:color w:val="EE0000"/>
          <w:sz w:val="24"/>
          <w:szCs w:val="24"/>
        </w:rPr>
        <w:t xml:space="preserve">acility </w:t>
      </w:r>
      <w:r w:rsidR="00907FCC">
        <w:rPr>
          <w:rFonts w:ascii="Arial" w:hAnsi="Arial" w:cs="Arial"/>
          <w:color w:val="EE0000"/>
          <w:sz w:val="24"/>
          <w:szCs w:val="24"/>
        </w:rPr>
        <w:t>R</w:t>
      </w:r>
      <w:r w:rsidRPr="007C29F1">
        <w:rPr>
          <w:rFonts w:ascii="Arial" w:hAnsi="Arial" w:cs="Arial"/>
          <w:color w:val="EE0000"/>
          <w:sz w:val="24"/>
          <w:szCs w:val="24"/>
        </w:rPr>
        <w:t xml:space="preserve">ating for all the eligible exposures above Rs.7.50 Crores for the purpose of </w:t>
      </w:r>
      <w:r w:rsidR="00907FCC">
        <w:rPr>
          <w:rFonts w:ascii="Arial" w:hAnsi="Arial" w:cs="Arial"/>
          <w:color w:val="EE0000"/>
          <w:sz w:val="24"/>
          <w:szCs w:val="24"/>
        </w:rPr>
        <w:t>R</w:t>
      </w:r>
      <w:r w:rsidRPr="007C29F1">
        <w:rPr>
          <w:rFonts w:ascii="Arial" w:hAnsi="Arial" w:cs="Arial"/>
          <w:color w:val="EE0000"/>
          <w:sz w:val="24"/>
          <w:szCs w:val="24"/>
        </w:rPr>
        <w:t xml:space="preserve">egulatory </w:t>
      </w:r>
      <w:r w:rsidR="00907FCC">
        <w:rPr>
          <w:rFonts w:ascii="Arial" w:hAnsi="Arial" w:cs="Arial"/>
          <w:color w:val="EE0000"/>
          <w:sz w:val="24"/>
          <w:szCs w:val="24"/>
        </w:rPr>
        <w:t>R</w:t>
      </w:r>
      <w:r w:rsidRPr="007C29F1">
        <w:rPr>
          <w:rFonts w:ascii="Arial" w:hAnsi="Arial" w:cs="Arial"/>
          <w:color w:val="EE0000"/>
          <w:sz w:val="24"/>
          <w:szCs w:val="24"/>
        </w:rPr>
        <w:t xml:space="preserve">eporting and internal </w:t>
      </w:r>
      <w:r w:rsidR="00907FCC">
        <w:rPr>
          <w:rFonts w:ascii="Arial" w:hAnsi="Arial" w:cs="Arial"/>
          <w:color w:val="EE0000"/>
          <w:sz w:val="24"/>
          <w:szCs w:val="24"/>
        </w:rPr>
        <w:t>C</w:t>
      </w:r>
      <w:r w:rsidRPr="007C29F1">
        <w:rPr>
          <w:rFonts w:ascii="Arial" w:hAnsi="Arial" w:cs="Arial"/>
          <w:color w:val="EE0000"/>
          <w:sz w:val="24"/>
          <w:szCs w:val="24"/>
        </w:rPr>
        <w:t xml:space="preserve">redit </w:t>
      </w:r>
      <w:r w:rsidR="00907FCC">
        <w:rPr>
          <w:rFonts w:ascii="Arial" w:hAnsi="Arial" w:cs="Arial"/>
          <w:color w:val="EE0000"/>
          <w:sz w:val="24"/>
          <w:szCs w:val="24"/>
        </w:rPr>
        <w:t>R</w:t>
      </w:r>
      <w:r w:rsidRPr="007C29F1">
        <w:rPr>
          <w:rFonts w:ascii="Arial" w:hAnsi="Arial" w:cs="Arial"/>
          <w:color w:val="EE0000"/>
          <w:sz w:val="24"/>
          <w:szCs w:val="24"/>
        </w:rPr>
        <w:t xml:space="preserve">isk </w:t>
      </w:r>
      <w:r w:rsidR="00907FCC">
        <w:rPr>
          <w:rFonts w:ascii="Arial" w:hAnsi="Arial" w:cs="Arial"/>
          <w:color w:val="EE0000"/>
          <w:sz w:val="24"/>
          <w:szCs w:val="24"/>
        </w:rPr>
        <w:t>A</w:t>
      </w:r>
      <w:r w:rsidRPr="007C29F1">
        <w:rPr>
          <w:rFonts w:ascii="Arial" w:hAnsi="Arial" w:cs="Arial"/>
          <w:color w:val="EE0000"/>
          <w:sz w:val="24"/>
          <w:szCs w:val="24"/>
        </w:rPr>
        <w:t>ssessment.</w:t>
      </w:r>
    </w:p>
    <w:p w14:paraId="0C57A96F" w14:textId="512F2371" w:rsidR="00485E6E" w:rsidRPr="007C29F1" w:rsidRDefault="00485E6E">
      <w:pPr>
        <w:pStyle w:val="ListParagraph"/>
        <w:widowControl/>
        <w:numPr>
          <w:ilvl w:val="0"/>
          <w:numId w:val="150"/>
        </w:numPr>
        <w:adjustRightInd w:val="0"/>
        <w:spacing w:before="0" w:after="240"/>
        <w:rPr>
          <w:rFonts w:ascii="Arial" w:eastAsiaTheme="minorHAnsi" w:hAnsi="Arial" w:cs="Arial"/>
          <w:sz w:val="24"/>
          <w:szCs w:val="24"/>
          <w:lang w:val="en-IN"/>
        </w:rPr>
      </w:pPr>
      <w:r w:rsidRPr="007C29F1">
        <w:rPr>
          <w:rFonts w:ascii="Arial" w:eastAsiaTheme="minorHAnsi" w:hAnsi="Arial" w:cs="Arial"/>
          <w:sz w:val="24"/>
          <w:szCs w:val="24"/>
          <w:lang w:val="en-IN"/>
        </w:rPr>
        <w:t xml:space="preserve">Facility rating is applicable for </w:t>
      </w:r>
      <w:r w:rsidRPr="007C29F1">
        <w:rPr>
          <w:rFonts w:ascii="Arial" w:eastAsiaTheme="minorHAnsi" w:hAnsi="Arial" w:cs="Arial"/>
          <w:b/>
          <w:sz w:val="24"/>
          <w:szCs w:val="24"/>
          <w:lang w:val="en-IN"/>
        </w:rPr>
        <w:t>corporate exposure above 7.5 crores</w:t>
      </w:r>
      <w:r w:rsidRPr="007C29F1">
        <w:rPr>
          <w:rFonts w:ascii="Arial" w:eastAsiaTheme="minorHAnsi" w:hAnsi="Arial" w:cs="Arial"/>
          <w:sz w:val="24"/>
          <w:szCs w:val="24"/>
          <w:lang w:val="en-IN"/>
        </w:rPr>
        <w:t xml:space="preserve"> (FB + NFB)</w:t>
      </w:r>
    </w:p>
    <w:p w14:paraId="186F91F3" w14:textId="02572882" w:rsidR="00485E6E" w:rsidRPr="007C29F1" w:rsidRDefault="00485E6E">
      <w:pPr>
        <w:pStyle w:val="ListParagraph"/>
        <w:widowControl/>
        <w:numPr>
          <w:ilvl w:val="0"/>
          <w:numId w:val="150"/>
        </w:numPr>
        <w:adjustRightInd w:val="0"/>
        <w:spacing w:before="0" w:after="240"/>
        <w:rPr>
          <w:rFonts w:ascii="Arial" w:eastAsiaTheme="minorHAnsi" w:hAnsi="Arial" w:cs="Arial"/>
          <w:sz w:val="24"/>
          <w:szCs w:val="24"/>
          <w:lang w:val="en-IN"/>
        </w:rPr>
      </w:pPr>
      <w:r w:rsidRPr="007C29F1">
        <w:rPr>
          <w:rFonts w:ascii="Arial" w:eastAsiaTheme="minorHAnsi" w:hAnsi="Arial" w:cs="Arial"/>
          <w:sz w:val="24"/>
          <w:szCs w:val="24"/>
          <w:lang w:val="en-IN"/>
        </w:rPr>
        <w:t>Facility rating is to be carried on annual basis preferable along with Canara Internal Rating Model (CIRM) rating</w:t>
      </w:r>
    </w:p>
    <w:p w14:paraId="57BDC789" w14:textId="6CBBFDFD" w:rsidR="00485E6E" w:rsidRPr="007C29F1" w:rsidRDefault="00485E6E">
      <w:pPr>
        <w:pStyle w:val="ListParagraph"/>
        <w:widowControl/>
        <w:numPr>
          <w:ilvl w:val="0"/>
          <w:numId w:val="150"/>
        </w:numPr>
        <w:adjustRightInd w:val="0"/>
        <w:spacing w:before="0" w:after="240"/>
        <w:rPr>
          <w:rFonts w:ascii="Arial" w:eastAsiaTheme="minorHAnsi" w:hAnsi="Arial" w:cs="Arial"/>
          <w:sz w:val="24"/>
          <w:szCs w:val="24"/>
          <w:lang w:val="en-IN"/>
        </w:rPr>
      </w:pPr>
      <w:r w:rsidRPr="007C29F1">
        <w:rPr>
          <w:rFonts w:ascii="Arial" w:eastAsiaTheme="minorHAnsi" w:hAnsi="Arial" w:cs="Arial"/>
          <w:sz w:val="24"/>
          <w:szCs w:val="24"/>
          <w:lang w:val="en-IN"/>
        </w:rPr>
        <w:t>The Competent Authority, who is empowered to confirm CIRM Rating is also empowered to confirm Facility rating irrespective of Facility rating grade.</w:t>
      </w:r>
    </w:p>
    <w:p w14:paraId="121BCD34" w14:textId="6A83F8C5" w:rsidR="00485E6E" w:rsidRPr="007C29F1" w:rsidRDefault="00485E6E">
      <w:pPr>
        <w:pStyle w:val="ListParagraph"/>
        <w:widowControl/>
        <w:numPr>
          <w:ilvl w:val="0"/>
          <w:numId w:val="150"/>
        </w:numPr>
        <w:adjustRightInd w:val="0"/>
        <w:spacing w:before="0" w:after="240"/>
        <w:rPr>
          <w:rFonts w:ascii="Arial" w:eastAsiaTheme="minorHAnsi" w:hAnsi="Arial" w:cs="Arial"/>
          <w:sz w:val="24"/>
          <w:szCs w:val="24"/>
          <w:lang w:val="en-IN"/>
        </w:rPr>
      </w:pPr>
      <w:r w:rsidRPr="007C29F1">
        <w:rPr>
          <w:rFonts w:ascii="Arial" w:eastAsiaTheme="minorHAnsi" w:hAnsi="Arial" w:cs="Arial"/>
          <w:sz w:val="24"/>
          <w:szCs w:val="24"/>
          <w:lang w:val="en-IN"/>
        </w:rPr>
        <w:t>Score Range and assignment of Grade in 11 grade Rating Scale in line with CIRM</w:t>
      </w:r>
    </w:p>
    <w:p w14:paraId="45493911" w14:textId="3E2497B3" w:rsidR="00752D07" w:rsidRPr="007C29F1" w:rsidRDefault="00752D07">
      <w:pPr>
        <w:pStyle w:val="ListParagraph"/>
        <w:widowControl/>
        <w:numPr>
          <w:ilvl w:val="0"/>
          <w:numId w:val="150"/>
        </w:numPr>
        <w:adjustRightInd w:val="0"/>
        <w:spacing w:before="0" w:after="240"/>
        <w:rPr>
          <w:rFonts w:ascii="Arial" w:eastAsiaTheme="minorHAnsi" w:hAnsi="Arial" w:cs="Arial"/>
          <w:b/>
          <w:sz w:val="24"/>
          <w:szCs w:val="24"/>
          <w:lang w:val="en-IN"/>
        </w:rPr>
      </w:pPr>
      <w:r w:rsidRPr="007C29F1">
        <w:rPr>
          <w:rFonts w:ascii="Arial" w:eastAsiaTheme="minorHAnsi" w:hAnsi="Arial" w:cs="Arial"/>
          <w:b/>
          <w:sz w:val="24"/>
          <w:szCs w:val="24"/>
          <w:lang w:val="en-IN"/>
        </w:rPr>
        <w:t>LGD is assumed to be constant at 90% for the PD/LGD approach.</w:t>
      </w:r>
    </w:p>
    <w:p w14:paraId="1CDC908F" w14:textId="77777777" w:rsidR="00752D07" w:rsidRPr="007C29F1" w:rsidRDefault="00752D07" w:rsidP="007C29F1">
      <w:pPr>
        <w:widowControl/>
        <w:adjustRightInd w:val="0"/>
        <w:jc w:val="both"/>
        <w:rPr>
          <w:rFonts w:ascii="Arial" w:eastAsiaTheme="minorHAnsi" w:hAnsi="Arial" w:cs="Arial"/>
          <w:sz w:val="24"/>
          <w:szCs w:val="24"/>
          <w:lang w:val="en-IN"/>
        </w:rPr>
      </w:pPr>
    </w:p>
    <w:p w14:paraId="32E22433" w14:textId="6DA34ADF" w:rsidR="009839FF" w:rsidRPr="007C29F1" w:rsidRDefault="009839FF" w:rsidP="00907FCC">
      <w:pPr>
        <w:pStyle w:val="BodyText"/>
        <w:spacing w:after="240"/>
        <w:rPr>
          <w:rFonts w:ascii="Arial" w:hAnsi="Arial" w:cs="Arial"/>
        </w:rPr>
      </w:pPr>
      <w:r w:rsidRPr="007C29F1">
        <w:rPr>
          <w:rFonts w:ascii="Arial" w:hAnsi="Arial" w:cs="Arial"/>
          <w:b/>
          <w:color w:val="0D0D0D"/>
          <w:u w:color="0D0D0D"/>
        </w:rPr>
        <w:t>CREDIT RISK MEASUREMENT UNDER STANDARDISED APPROACH</w:t>
      </w:r>
      <w:r w:rsidRPr="007C29F1">
        <w:rPr>
          <w:rFonts w:ascii="Arial" w:hAnsi="Arial" w:cs="Arial"/>
          <w:color w:val="0D0D0D"/>
        </w:rPr>
        <w:t xml:space="preserve"> OF </w:t>
      </w:r>
      <w:r w:rsidRPr="007C29F1">
        <w:rPr>
          <w:rFonts w:ascii="Arial" w:hAnsi="Arial" w:cs="Arial"/>
          <w:b/>
        </w:rPr>
        <w:t>BASEL  III   FRAMEWORK</w:t>
      </w:r>
      <w:r w:rsidRPr="007C29F1">
        <w:rPr>
          <w:rFonts w:ascii="Arial" w:hAnsi="Arial" w:cs="Arial"/>
          <w:color w:val="0D0D0D"/>
        </w:rPr>
        <w:t xml:space="preserve"> :</w:t>
      </w:r>
    </w:p>
    <w:p w14:paraId="28937D63" w14:textId="77777777" w:rsidR="009839FF" w:rsidRPr="007C29F1" w:rsidRDefault="009839FF">
      <w:pPr>
        <w:pStyle w:val="ListParagraph"/>
        <w:numPr>
          <w:ilvl w:val="0"/>
          <w:numId w:val="146"/>
        </w:numPr>
        <w:tabs>
          <w:tab w:val="left" w:pos="1447"/>
        </w:tabs>
        <w:spacing w:before="0" w:after="240"/>
        <w:rPr>
          <w:rFonts w:ascii="Arial" w:hAnsi="Arial" w:cs="Arial"/>
          <w:color w:val="0D0D0D"/>
          <w:sz w:val="24"/>
          <w:szCs w:val="24"/>
        </w:rPr>
      </w:pPr>
      <w:r w:rsidRPr="007C29F1">
        <w:rPr>
          <w:rFonts w:ascii="Arial" w:hAnsi="Arial" w:cs="Arial"/>
          <w:bCs/>
          <w:color w:val="0D0D0D"/>
          <w:sz w:val="24"/>
          <w:szCs w:val="24"/>
        </w:rPr>
        <w:t xml:space="preserve">Claims on Domestic Sovereign (Central Govt.) State Govt., and claims on </w:t>
      </w:r>
      <w:r w:rsidRPr="007C29F1">
        <w:rPr>
          <w:rFonts w:ascii="Arial" w:hAnsi="Arial" w:cs="Arial"/>
          <w:color w:val="0D0D0D"/>
          <w:sz w:val="24"/>
          <w:szCs w:val="24"/>
        </w:rPr>
        <w:t xml:space="preserve">RBI, DICGC, CGSME/CGTSME/ CRGFTLIH/CGFMU  :  </w:t>
      </w:r>
      <w:r w:rsidRPr="007C29F1">
        <w:rPr>
          <w:rFonts w:ascii="Arial" w:hAnsi="Arial" w:cs="Arial"/>
          <w:b/>
          <w:bCs/>
          <w:color w:val="0D0D0D"/>
          <w:sz w:val="24"/>
          <w:szCs w:val="24"/>
        </w:rPr>
        <w:t>0 percent risk weight</w:t>
      </w:r>
    </w:p>
    <w:p w14:paraId="3D3E1608" w14:textId="77777777" w:rsidR="009839FF" w:rsidRPr="007C29F1" w:rsidRDefault="009839FF">
      <w:pPr>
        <w:pStyle w:val="ListParagraph"/>
        <w:numPr>
          <w:ilvl w:val="0"/>
          <w:numId w:val="146"/>
        </w:numPr>
        <w:tabs>
          <w:tab w:val="left" w:pos="1447"/>
        </w:tabs>
        <w:spacing w:before="0" w:after="240"/>
        <w:rPr>
          <w:rFonts w:ascii="Arial" w:hAnsi="Arial" w:cs="Arial"/>
          <w:color w:val="0D0D0D"/>
          <w:sz w:val="24"/>
          <w:szCs w:val="24"/>
        </w:rPr>
      </w:pPr>
      <w:r w:rsidRPr="007C29F1">
        <w:rPr>
          <w:rFonts w:ascii="Arial" w:hAnsi="Arial" w:cs="Arial"/>
          <w:color w:val="0D0D0D"/>
          <w:sz w:val="24"/>
          <w:szCs w:val="24"/>
        </w:rPr>
        <w:t xml:space="preserve">Claims guaranteed by State Govt., Claims on ECGC  : </w:t>
      </w:r>
      <w:r w:rsidRPr="007C29F1">
        <w:rPr>
          <w:rFonts w:ascii="Arial" w:hAnsi="Arial" w:cs="Arial"/>
          <w:b/>
          <w:bCs/>
          <w:color w:val="0D0D0D"/>
          <w:sz w:val="24"/>
          <w:szCs w:val="24"/>
        </w:rPr>
        <w:t>20% Risk Weight</w:t>
      </w:r>
      <w:r w:rsidRPr="007C29F1">
        <w:rPr>
          <w:rFonts w:ascii="Arial" w:hAnsi="Arial" w:cs="Arial"/>
          <w:color w:val="0D0D0D"/>
          <w:sz w:val="24"/>
          <w:szCs w:val="24"/>
        </w:rPr>
        <w:t>.</w:t>
      </w:r>
    </w:p>
    <w:p w14:paraId="11E00D4C" w14:textId="2923139B" w:rsidR="009839FF" w:rsidRPr="007C29F1" w:rsidRDefault="009839FF">
      <w:pPr>
        <w:pStyle w:val="ListParagraph"/>
        <w:numPr>
          <w:ilvl w:val="0"/>
          <w:numId w:val="146"/>
        </w:numPr>
        <w:tabs>
          <w:tab w:val="left" w:pos="1447"/>
        </w:tabs>
        <w:spacing w:before="0" w:after="240"/>
        <w:rPr>
          <w:rFonts w:ascii="Arial" w:hAnsi="Arial" w:cs="Arial"/>
          <w:bCs/>
          <w:color w:val="0D0D0D"/>
          <w:sz w:val="24"/>
          <w:szCs w:val="24"/>
        </w:rPr>
      </w:pPr>
      <w:r w:rsidRPr="007C29F1">
        <w:rPr>
          <w:rFonts w:ascii="Arial" w:hAnsi="Arial" w:cs="Arial"/>
          <w:b/>
          <w:color w:val="0D0D0D"/>
          <w:sz w:val="24"/>
          <w:szCs w:val="24"/>
        </w:rPr>
        <w:t>Claims on Foreign</w:t>
      </w:r>
      <w:r w:rsidRPr="007C29F1">
        <w:rPr>
          <w:rFonts w:ascii="Arial" w:hAnsi="Arial" w:cs="Arial"/>
          <w:b/>
          <w:color w:val="0D0D0D"/>
          <w:spacing w:val="-17"/>
          <w:sz w:val="24"/>
          <w:szCs w:val="24"/>
        </w:rPr>
        <w:t xml:space="preserve"> </w:t>
      </w:r>
      <w:r w:rsidRPr="007C29F1">
        <w:rPr>
          <w:rFonts w:ascii="Arial" w:hAnsi="Arial" w:cs="Arial"/>
          <w:b/>
          <w:color w:val="0D0D0D"/>
          <w:sz w:val="24"/>
          <w:szCs w:val="24"/>
        </w:rPr>
        <w:t xml:space="preserve">Sovereigns: </w:t>
      </w:r>
      <w:r w:rsidRPr="007C29F1">
        <w:rPr>
          <w:rFonts w:ascii="Arial" w:hAnsi="Arial" w:cs="Arial"/>
          <w:bCs/>
          <w:color w:val="0D0D0D"/>
          <w:sz w:val="24"/>
          <w:szCs w:val="24"/>
        </w:rPr>
        <w:t xml:space="preserve">Based on ECAI Rating .   AAA/AA: 0%,  </w:t>
      </w:r>
      <w:r w:rsidR="00A17BD3" w:rsidRPr="007C29F1">
        <w:rPr>
          <w:rFonts w:ascii="Arial" w:hAnsi="Arial" w:cs="Arial"/>
          <w:bCs/>
          <w:color w:val="0D0D0D"/>
          <w:sz w:val="24"/>
          <w:szCs w:val="24"/>
        </w:rPr>
        <w:t xml:space="preserve">A: 20%; </w:t>
      </w:r>
      <w:r w:rsidRPr="007C29F1">
        <w:rPr>
          <w:rFonts w:ascii="Arial" w:hAnsi="Arial" w:cs="Arial"/>
          <w:bCs/>
          <w:color w:val="0D0D0D"/>
          <w:sz w:val="24"/>
          <w:szCs w:val="24"/>
        </w:rPr>
        <w:t>BBB/Baa: 50%, BB to B/Ba to B: 100%, Below B: 15</w:t>
      </w:r>
      <w:r w:rsidR="0060489A" w:rsidRPr="007C29F1">
        <w:rPr>
          <w:rFonts w:ascii="Arial" w:hAnsi="Arial" w:cs="Arial"/>
          <w:bCs/>
          <w:color w:val="0D0D0D"/>
          <w:sz w:val="24"/>
          <w:szCs w:val="24"/>
        </w:rPr>
        <w:t>0</w:t>
      </w:r>
      <w:r w:rsidRPr="007C29F1">
        <w:rPr>
          <w:rFonts w:ascii="Arial" w:hAnsi="Arial" w:cs="Arial"/>
          <w:bCs/>
          <w:color w:val="0D0D0D"/>
          <w:sz w:val="24"/>
          <w:szCs w:val="24"/>
        </w:rPr>
        <w:t>%, Unrated: 100%</w:t>
      </w:r>
    </w:p>
    <w:p w14:paraId="5B6ACEA9" w14:textId="77777777" w:rsidR="009839FF" w:rsidRPr="007C29F1" w:rsidRDefault="009839FF">
      <w:pPr>
        <w:pStyle w:val="ListParagraph"/>
        <w:numPr>
          <w:ilvl w:val="0"/>
          <w:numId w:val="146"/>
        </w:numPr>
        <w:tabs>
          <w:tab w:val="left" w:pos="1447"/>
        </w:tabs>
        <w:spacing w:before="0" w:after="240"/>
        <w:rPr>
          <w:rFonts w:ascii="Arial" w:hAnsi="Arial" w:cs="Arial"/>
          <w:bCs/>
          <w:color w:val="0D0D0D"/>
          <w:sz w:val="24"/>
          <w:szCs w:val="24"/>
        </w:rPr>
      </w:pPr>
      <w:r w:rsidRPr="007C29F1">
        <w:rPr>
          <w:rFonts w:ascii="Arial" w:hAnsi="Arial" w:cs="Arial"/>
          <w:b/>
          <w:color w:val="0D0D0D"/>
          <w:sz w:val="24"/>
          <w:szCs w:val="24"/>
        </w:rPr>
        <w:t xml:space="preserve">Claims on Public Sector  and  Corporates: LONG TERM: </w:t>
      </w:r>
      <w:r w:rsidRPr="007C29F1">
        <w:rPr>
          <w:rFonts w:ascii="Arial" w:hAnsi="Arial" w:cs="Arial"/>
          <w:bCs/>
          <w:color w:val="0D0D0D"/>
          <w:sz w:val="24"/>
          <w:szCs w:val="24"/>
        </w:rPr>
        <w:t>ECAI Rating :  AAA: 20%,  AA: 30%,  A:50%,  BBB: 100%,  BB and below: 150%, Unrated: 100%</w:t>
      </w:r>
    </w:p>
    <w:p w14:paraId="41B3E93D" w14:textId="6DAEF63E" w:rsidR="00A17BD3" w:rsidRPr="007C29F1" w:rsidRDefault="00A17BD3">
      <w:pPr>
        <w:pStyle w:val="ListParagraph"/>
        <w:numPr>
          <w:ilvl w:val="0"/>
          <w:numId w:val="146"/>
        </w:numPr>
        <w:tabs>
          <w:tab w:val="left" w:pos="1447"/>
        </w:tabs>
        <w:spacing w:before="0" w:after="240"/>
        <w:rPr>
          <w:rFonts w:ascii="Arial" w:hAnsi="Arial" w:cs="Arial"/>
          <w:bCs/>
          <w:color w:val="0D0D0D"/>
          <w:sz w:val="24"/>
          <w:szCs w:val="24"/>
        </w:rPr>
      </w:pPr>
      <w:r w:rsidRPr="007C29F1">
        <w:rPr>
          <w:rFonts w:ascii="Arial" w:hAnsi="Arial" w:cs="Arial"/>
          <w:b/>
          <w:color w:val="0D0D0D"/>
          <w:sz w:val="24"/>
          <w:szCs w:val="24"/>
        </w:rPr>
        <w:t>Claims on Bank for International Settlements (BIS), IMF and Multi lateral Development Banks:</w:t>
      </w:r>
      <w:r w:rsidRPr="007C29F1">
        <w:rPr>
          <w:rFonts w:ascii="Arial" w:hAnsi="Arial" w:cs="Arial"/>
          <w:bCs/>
          <w:color w:val="0D0D0D"/>
          <w:sz w:val="24"/>
          <w:szCs w:val="24"/>
        </w:rPr>
        <w:t xml:space="preserve">  20% Risk Weight</w:t>
      </w:r>
    </w:p>
    <w:p w14:paraId="31F1A775" w14:textId="77777777" w:rsidR="00907FCC" w:rsidRDefault="00907FCC" w:rsidP="007C29F1">
      <w:pPr>
        <w:tabs>
          <w:tab w:val="left" w:pos="1447"/>
        </w:tabs>
        <w:jc w:val="both"/>
        <w:rPr>
          <w:rFonts w:ascii="Arial" w:hAnsi="Arial" w:cs="Arial"/>
          <w:b/>
          <w:color w:val="0D0D0D"/>
          <w:sz w:val="24"/>
          <w:szCs w:val="24"/>
        </w:rPr>
      </w:pPr>
    </w:p>
    <w:p w14:paraId="23A63D9A" w14:textId="77777777" w:rsidR="00907FCC" w:rsidRDefault="00E92B62" w:rsidP="007C29F1">
      <w:pPr>
        <w:tabs>
          <w:tab w:val="left" w:pos="1447"/>
        </w:tabs>
        <w:jc w:val="both"/>
        <w:rPr>
          <w:rFonts w:ascii="Arial" w:hAnsi="Arial" w:cs="Arial"/>
          <w:b/>
          <w:color w:val="0D0D0D"/>
          <w:sz w:val="24"/>
          <w:szCs w:val="24"/>
        </w:rPr>
      </w:pPr>
      <w:r w:rsidRPr="007C29F1">
        <w:rPr>
          <w:rFonts w:ascii="Arial" w:hAnsi="Arial" w:cs="Arial"/>
          <w:b/>
          <w:color w:val="0D0D0D"/>
          <w:sz w:val="24"/>
          <w:szCs w:val="24"/>
        </w:rPr>
        <w:t xml:space="preserve">Risk Weights assigned for </w:t>
      </w:r>
      <w:r w:rsidR="009839FF" w:rsidRPr="007C29F1">
        <w:rPr>
          <w:rFonts w:ascii="Arial" w:hAnsi="Arial" w:cs="Arial"/>
          <w:b/>
          <w:color w:val="0D0D0D"/>
          <w:sz w:val="24"/>
          <w:szCs w:val="24"/>
        </w:rPr>
        <w:t>SHORT TERM</w:t>
      </w:r>
      <w:r w:rsidRPr="007C29F1">
        <w:rPr>
          <w:rFonts w:ascii="Arial" w:hAnsi="Arial" w:cs="Arial"/>
          <w:b/>
          <w:color w:val="0D0D0D"/>
          <w:sz w:val="24"/>
          <w:szCs w:val="24"/>
        </w:rPr>
        <w:t xml:space="preserve"> Rating</w:t>
      </w:r>
      <w:r w:rsidR="009839FF" w:rsidRPr="007C29F1">
        <w:rPr>
          <w:rFonts w:ascii="Arial" w:hAnsi="Arial" w:cs="Arial"/>
          <w:b/>
          <w:color w:val="0D0D0D"/>
          <w:sz w:val="24"/>
          <w:szCs w:val="24"/>
        </w:rPr>
        <w:t xml:space="preserve">: </w:t>
      </w:r>
    </w:p>
    <w:p w14:paraId="2B87101F" w14:textId="39B87B4C" w:rsidR="009839FF" w:rsidRPr="00907FCC" w:rsidRDefault="009839FF">
      <w:pPr>
        <w:pStyle w:val="ListParagraph"/>
        <w:numPr>
          <w:ilvl w:val="0"/>
          <w:numId w:val="139"/>
        </w:numPr>
        <w:tabs>
          <w:tab w:val="left" w:pos="1447"/>
        </w:tabs>
        <w:rPr>
          <w:rFonts w:ascii="Arial" w:hAnsi="Arial" w:cs="Arial"/>
          <w:bCs/>
          <w:color w:val="0D0D0D"/>
          <w:sz w:val="24"/>
          <w:szCs w:val="24"/>
        </w:rPr>
      </w:pPr>
      <w:r w:rsidRPr="00907FCC">
        <w:rPr>
          <w:rFonts w:ascii="Arial" w:hAnsi="Arial" w:cs="Arial"/>
          <w:bCs/>
          <w:color w:val="0D0D0D"/>
          <w:sz w:val="24"/>
          <w:szCs w:val="24"/>
        </w:rPr>
        <w:t xml:space="preserve">A1+ :20%, </w:t>
      </w:r>
      <w:r w:rsidR="00E92B62" w:rsidRPr="00907FCC">
        <w:rPr>
          <w:rFonts w:ascii="Arial" w:hAnsi="Arial" w:cs="Arial"/>
          <w:bCs/>
          <w:color w:val="0D0D0D"/>
          <w:sz w:val="24"/>
          <w:szCs w:val="24"/>
        </w:rPr>
        <w:t xml:space="preserve">  </w:t>
      </w:r>
      <w:r w:rsidRPr="00907FCC">
        <w:rPr>
          <w:rFonts w:ascii="Arial" w:hAnsi="Arial" w:cs="Arial"/>
          <w:bCs/>
          <w:color w:val="0D0D0D"/>
          <w:sz w:val="24"/>
          <w:szCs w:val="24"/>
        </w:rPr>
        <w:t>A1:</w:t>
      </w:r>
      <w:r w:rsidR="00907FCC">
        <w:rPr>
          <w:rFonts w:ascii="Arial" w:hAnsi="Arial" w:cs="Arial"/>
          <w:bCs/>
          <w:color w:val="0D0D0D"/>
          <w:sz w:val="24"/>
          <w:szCs w:val="24"/>
        </w:rPr>
        <w:t xml:space="preserve"> </w:t>
      </w:r>
      <w:r w:rsidRPr="00907FCC">
        <w:rPr>
          <w:rFonts w:ascii="Arial" w:hAnsi="Arial" w:cs="Arial"/>
          <w:bCs/>
          <w:color w:val="0D0D0D"/>
          <w:sz w:val="24"/>
          <w:szCs w:val="24"/>
        </w:rPr>
        <w:t xml:space="preserve">30%, </w:t>
      </w:r>
      <w:r w:rsidR="00E92B62" w:rsidRPr="00907FCC">
        <w:rPr>
          <w:rFonts w:ascii="Arial" w:hAnsi="Arial" w:cs="Arial"/>
          <w:bCs/>
          <w:color w:val="0D0D0D"/>
          <w:sz w:val="24"/>
          <w:szCs w:val="24"/>
        </w:rPr>
        <w:t xml:space="preserve">  </w:t>
      </w:r>
      <w:r w:rsidRPr="00907FCC">
        <w:rPr>
          <w:rFonts w:ascii="Arial" w:hAnsi="Arial" w:cs="Arial"/>
          <w:bCs/>
          <w:color w:val="0D0D0D"/>
          <w:sz w:val="24"/>
          <w:szCs w:val="24"/>
        </w:rPr>
        <w:t xml:space="preserve">A2: 50%,  A3: 100%,  </w:t>
      </w:r>
      <w:r w:rsidR="00E92B62" w:rsidRPr="00907FCC">
        <w:rPr>
          <w:rFonts w:ascii="Arial" w:hAnsi="Arial" w:cs="Arial"/>
          <w:bCs/>
          <w:color w:val="0D0D0D"/>
          <w:sz w:val="24"/>
          <w:szCs w:val="24"/>
        </w:rPr>
        <w:t xml:space="preserve"> </w:t>
      </w:r>
      <w:r w:rsidRPr="00907FCC">
        <w:rPr>
          <w:rFonts w:ascii="Arial" w:hAnsi="Arial" w:cs="Arial"/>
          <w:bCs/>
          <w:color w:val="0D0D0D"/>
          <w:sz w:val="24"/>
          <w:szCs w:val="24"/>
        </w:rPr>
        <w:t xml:space="preserve">A4 &amp; below:150%, </w:t>
      </w:r>
      <w:r w:rsidR="00E92B62" w:rsidRPr="00907FCC">
        <w:rPr>
          <w:rFonts w:ascii="Arial" w:hAnsi="Arial" w:cs="Arial"/>
          <w:bCs/>
          <w:color w:val="0D0D0D"/>
          <w:sz w:val="24"/>
          <w:szCs w:val="24"/>
        </w:rPr>
        <w:t xml:space="preserve">     </w:t>
      </w:r>
      <w:r w:rsidRPr="00907FCC">
        <w:rPr>
          <w:rFonts w:ascii="Arial" w:hAnsi="Arial" w:cs="Arial"/>
          <w:bCs/>
          <w:color w:val="0D0D0D"/>
          <w:sz w:val="24"/>
          <w:szCs w:val="24"/>
        </w:rPr>
        <w:t>Unrated:100%</w:t>
      </w:r>
    </w:p>
    <w:p w14:paraId="625E00CF" w14:textId="77777777" w:rsidR="00907FCC" w:rsidRPr="007C29F1" w:rsidRDefault="00907FCC" w:rsidP="007C29F1">
      <w:pPr>
        <w:tabs>
          <w:tab w:val="left" w:pos="1447"/>
        </w:tabs>
        <w:jc w:val="both"/>
        <w:rPr>
          <w:rFonts w:ascii="Arial" w:hAnsi="Arial" w:cs="Arial"/>
          <w:bCs/>
          <w:color w:val="0D0D0D"/>
          <w:sz w:val="24"/>
          <w:szCs w:val="24"/>
        </w:rPr>
      </w:pPr>
    </w:p>
    <w:p w14:paraId="77825039" w14:textId="77777777" w:rsidR="009839FF" w:rsidRPr="007C29F1" w:rsidRDefault="009839FF">
      <w:pPr>
        <w:pStyle w:val="ListParagraph"/>
        <w:numPr>
          <w:ilvl w:val="0"/>
          <w:numId w:val="147"/>
        </w:numPr>
        <w:tabs>
          <w:tab w:val="left" w:pos="1447"/>
        </w:tabs>
        <w:spacing w:before="0" w:after="240"/>
        <w:rPr>
          <w:rFonts w:ascii="Arial" w:hAnsi="Arial" w:cs="Arial"/>
          <w:bCs/>
          <w:sz w:val="24"/>
          <w:szCs w:val="24"/>
        </w:rPr>
      </w:pPr>
      <w:r w:rsidRPr="007C29F1">
        <w:rPr>
          <w:rFonts w:ascii="Arial" w:hAnsi="Arial" w:cs="Arial"/>
          <w:b/>
          <w:bCs/>
          <w:sz w:val="24"/>
          <w:szCs w:val="24"/>
        </w:rPr>
        <w:t>Exposures on Banks in India</w:t>
      </w:r>
      <w:r w:rsidRPr="007C29F1">
        <w:rPr>
          <w:rFonts w:ascii="Arial" w:hAnsi="Arial" w:cs="Arial"/>
          <w:bCs/>
          <w:sz w:val="24"/>
          <w:szCs w:val="24"/>
        </w:rPr>
        <w:t xml:space="preserve">, basing on </w:t>
      </w:r>
      <w:r w:rsidRPr="007C29F1">
        <w:rPr>
          <w:rFonts w:ascii="Arial" w:hAnsi="Arial" w:cs="Arial"/>
          <w:b/>
          <w:bCs/>
          <w:sz w:val="24"/>
          <w:szCs w:val="24"/>
        </w:rPr>
        <w:t>CET1+CCB ratio</w:t>
      </w:r>
      <w:r w:rsidRPr="007C29F1">
        <w:rPr>
          <w:rFonts w:ascii="Arial" w:hAnsi="Arial" w:cs="Arial"/>
          <w:bCs/>
          <w:sz w:val="24"/>
          <w:szCs w:val="24"/>
        </w:rPr>
        <w:t xml:space="preserve"> : 20% if it maintains applicable CET1+CCB.</w:t>
      </w:r>
    </w:p>
    <w:p w14:paraId="76F20D84" w14:textId="77777777" w:rsidR="00F242FF" w:rsidRPr="007C29F1" w:rsidRDefault="009839FF">
      <w:pPr>
        <w:pStyle w:val="ListParagraph"/>
        <w:numPr>
          <w:ilvl w:val="0"/>
          <w:numId w:val="147"/>
        </w:numPr>
        <w:tabs>
          <w:tab w:val="left" w:pos="1447"/>
        </w:tabs>
        <w:spacing w:before="0" w:after="240"/>
        <w:rPr>
          <w:rFonts w:ascii="Arial" w:hAnsi="Arial" w:cs="Arial"/>
          <w:color w:val="0D0D0D"/>
          <w:sz w:val="24"/>
          <w:szCs w:val="24"/>
        </w:rPr>
      </w:pPr>
      <w:r w:rsidRPr="007C29F1">
        <w:rPr>
          <w:rFonts w:ascii="Arial" w:hAnsi="Arial" w:cs="Arial"/>
          <w:b/>
          <w:bCs/>
          <w:color w:val="0D0D0D"/>
          <w:sz w:val="24"/>
          <w:szCs w:val="24"/>
        </w:rPr>
        <w:t>Claims on Unrated corporate</w:t>
      </w:r>
      <w:r w:rsidRPr="007C29F1">
        <w:rPr>
          <w:rFonts w:ascii="Arial" w:hAnsi="Arial" w:cs="Arial"/>
          <w:color w:val="0D0D0D"/>
          <w:sz w:val="24"/>
          <w:szCs w:val="24"/>
        </w:rPr>
        <w:t xml:space="preserve">, AFCs and NBFC-IFCs having aggregate exposure of </w:t>
      </w:r>
      <w:r w:rsidRPr="007C29F1">
        <w:rPr>
          <w:rFonts w:ascii="Arial" w:hAnsi="Arial" w:cs="Arial"/>
          <w:b/>
          <w:color w:val="0D0D0D"/>
          <w:sz w:val="24"/>
          <w:szCs w:val="24"/>
        </w:rPr>
        <w:t>more than INR 200 crore</w:t>
      </w:r>
      <w:r w:rsidRPr="007C29F1">
        <w:rPr>
          <w:rFonts w:ascii="Arial" w:hAnsi="Arial" w:cs="Arial"/>
          <w:color w:val="0D0D0D"/>
          <w:sz w:val="24"/>
          <w:szCs w:val="24"/>
        </w:rPr>
        <w:t xml:space="preserve"> from banking system will attract a risk weight of</w:t>
      </w:r>
      <w:r w:rsidRPr="007C29F1">
        <w:rPr>
          <w:rFonts w:ascii="Arial" w:hAnsi="Arial" w:cs="Arial"/>
          <w:color w:val="0D0D0D"/>
          <w:spacing w:val="-2"/>
          <w:sz w:val="24"/>
          <w:szCs w:val="24"/>
        </w:rPr>
        <w:t xml:space="preserve"> </w:t>
      </w:r>
      <w:r w:rsidRPr="007C29F1">
        <w:rPr>
          <w:rFonts w:ascii="Arial" w:hAnsi="Arial" w:cs="Arial"/>
          <w:b/>
          <w:color w:val="0D0D0D"/>
          <w:sz w:val="24"/>
          <w:szCs w:val="24"/>
        </w:rPr>
        <w:t>150%</w:t>
      </w:r>
      <w:r w:rsidRPr="007C29F1">
        <w:rPr>
          <w:rFonts w:ascii="Arial" w:hAnsi="Arial" w:cs="Arial"/>
          <w:color w:val="0D0D0D"/>
          <w:sz w:val="24"/>
          <w:szCs w:val="24"/>
        </w:rPr>
        <w:t>.</w:t>
      </w:r>
      <w:r w:rsidR="00A17BD3" w:rsidRPr="007C29F1">
        <w:rPr>
          <w:rFonts w:ascii="Arial" w:hAnsi="Arial" w:cs="Arial"/>
          <w:color w:val="0D0D0D"/>
          <w:sz w:val="24"/>
          <w:szCs w:val="24"/>
        </w:rPr>
        <w:t xml:space="preserve"> </w:t>
      </w:r>
    </w:p>
    <w:p w14:paraId="67CAC01B" w14:textId="3CB9B522" w:rsidR="00F82C6A" w:rsidRPr="007C29F1" w:rsidRDefault="00A17BD3">
      <w:pPr>
        <w:pStyle w:val="ListParagraph"/>
        <w:numPr>
          <w:ilvl w:val="0"/>
          <w:numId w:val="147"/>
        </w:numPr>
        <w:tabs>
          <w:tab w:val="left" w:pos="1447"/>
        </w:tabs>
        <w:spacing w:before="0" w:after="240"/>
        <w:rPr>
          <w:rFonts w:ascii="Arial" w:hAnsi="Arial" w:cs="Arial"/>
          <w:color w:val="0D0D0D"/>
          <w:sz w:val="24"/>
          <w:szCs w:val="24"/>
        </w:rPr>
      </w:pPr>
      <w:r w:rsidRPr="007C29F1">
        <w:rPr>
          <w:rFonts w:ascii="Arial" w:hAnsi="Arial" w:cs="Arial"/>
          <w:b/>
          <w:color w:val="0D0D0D"/>
          <w:sz w:val="24"/>
          <w:szCs w:val="24"/>
        </w:rPr>
        <w:t>Claims &gt;100 cr earlier rated</w:t>
      </w:r>
      <w:r w:rsidRPr="007C29F1">
        <w:rPr>
          <w:rFonts w:ascii="Arial" w:hAnsi="Arial" w:cs="Arial"/>
          <w:color w:val="0D0D0D"/>
          <w:sz w:val="24"/>
          <w:szCs w:val="24"/>
        </w:rPr>
        <w:t xml:space="preserve"> and now became </w:t>
      </w:r>
      <w:r w:rsidRPr="007C29F1">
        <w:rPr>
          <w:rFonts w:ascii="Arial" w:hAnsi="Arial" w:cs="Arial"/>
          <w:b/>
          <w:color w:val="0D0D0D"/>
          <w:sz w:val="24"/>
          <w:szCs w:val="24"/>
        </w:rPr>
        <w:t>unrated: 150%</w:t>
      </w:r>
    </w:p>
    <w:p w14:paraId="1290B7F9" w14:textId="300FE0F1" w:rsidR="004E05D6" w:rsidRPr="007C29F1" w:rsidRDefault="009839FF">
      <w:pPr>
        <w:pStyle w:val="BodyText"/>
        <w:numPr>
          <w:ilvl w:val="0"/>
          <w:numId w:val="147"/>
        </w:numPr>
        <w:spacing w:after="240"/>
        <w:rPr>
          <w:rFonts w:ascii="Arial" w:hAnsi="Arial" w:cs="Arial"/>
          <w:b/>
          <w:bCs/>
        </w:rPr>
      </w:pPr>
      <w:r w:rsidRPr="007C29F1">
        <w:rPr>
          <w:rFonts w:ascii="Arial" w:hAnsi="Arial" w:cs="Arial"/>
          <w:b/>
          <w:bCs/>
          <w:color w:val="0D0D0D"/>
        </w:rPr>
        <w:t xml:space="preserve">Exposures to </w:t>
      </w:r>
      <w:r w:rsidR="00A17BD3" w:rsidRPr="007C29F1">
        <w:rPr>
          <w:rFonts w:ascii="Arial" w:hAnsi="Arial" w:cs="Arial"/>
          <w:b/>
          <w:bCs/>
          <w:color w:val="0D0D0D"/>
        </w:rPr>
        <w:t>Core Investment Companies (</w:t>
      </w:r>
      <w:r w:rsidRPr="007C29F1">
        <w:rPr>
          <w:rFonts w:ascii="Arial" w:hAnsi="Arial" w:cs="Arial"/>
          <w:b/>
          <w:bCs/>
          <w:color w:val="0D0D0D"/>
        </w:rPr>
        <w:t>CICs</w:t>
      </w:r>
      <w:r w:rsidR="00A17BD3" w:rsidRPr="007C29F1">
        <w:rPr>
          <w:rFonts w:ascii="Arial" w:hAnsi="Arial" w:cs="Arial"/>
          <w:b/>
          <w:bCs/>
          <w:color w:val="0D0D0D"/>
        </w:rPr>
        <w:t>)</w:t>
      </w:r>
      <w:r w:rsidRPr="007C29F1">
        <w:rPr>
          <w:rFonts w:ascii="Arial" w:hAnsi="Arial" w:cs="Arial"/>
          <w:b/>
          <w:bCs/>
          <w:color w:val="0D0D0D"/>
        </w:rPr>
        <w:t xml:space="preserve"> will continue to be risk-weighted at 100%.</w:t>
      </w:r>
    </w:p>
    <w:p w14:paraId="7D8FA30D" w14:textId="77777777" w:rsidR="00907FCC" w:rsidRDefault="00907FCC" w:rsidP="007C29F1">
      <w:pPr>
        <w:tabs>
          <w:tab w:val="left" w:pos="1447"/>
        </w:tabs>
        <w:jc w:val="both"/>
        <w:rPr>
          <w:rFonts w:ascii="Arial" w:hAnsi="Arial" w:cs="Arial"/>
          <w:b/>
          <w:sz w:val="24"/>
          <w:szCs w:val="24"/>
        </w:rPr>
      </w:pPr>
    </w:p>
    <w:p w14:paraId="517D6159" w14:textId="1710E0E0" w:rsidR="009839FF" w:rsidRPr="007C29F1" w:rsidRDefault="009839FF" w:rsidP="00182191">
      <w:pPr>
        <w:tabs>
          <w:tab w:val="left" w:pos="1447"/>
        </w:tabs>
        <w:spacing w:after="240"/>
        <w:jc w:val="both"/>
        <w:rPr>
          <w:rFonts w:ascii="Arial" w:hAnsi="Arial" w:cs="Arial"/>
          <w:bCs/>
          <w:sz w:val="24"/>
          <w:szCs w:val="24"/>
        </w:rPr>
      </w:pPr>
      <w:r w:rsidRPr="007C29F1">
        <w:rPr>
          <w:rFonts w:ascii="Arial" w:hAnsi="Arial" w:cs="Arial"/>
          <w:b/>
          <w:sz w:val="24"/>
          <w:szCs w:val="24"/>
        </w:rPr>
        <w:t>Regulatory Retail</w:t>
      </w:r>
      <w:r w:rsidRPr="007C29F1">
        <w:rPr>
          <w:rFonts w:ascii="Arial" w:hAnsi="Arial" w:cs="Arial"/>
          <w:bCs/>
          <w:sz w:val="24"/>
          <w:szCs w:val="24"/>
        </w:rPr>
        <w:t xml:space="preserve"> : </w:t>
      </w:r>
      <w:r w:rsidRPr="007C29F1">
        <w:rPr>
          <w:rFonts w:ascii="Arial" w:hAnsi="Arial" w:cs="Arial"/>
          <w:b/>
          <w:bCs/>
          <w:sz w:val="24"/>
          <w:szCs w:val="24"/>
        </w:rPr>
        <w:t>Risk Weight 75%</w:t>
      </w:r>
      <w:r w:rsidRPr="007C29F1">
        <w:rPr>
          <w:rFonts w:ascii="Arial" w:hAnsi="Arial" w:cs="Arial"/>
          <w:bCs/>
          <w:sz w:val="24"/>
          <w:szCs w:val="24"/>
        </w:rPr>
        <w:t xml:space="preserve"> (other than NPAs)</w:t>
      </w:r>
    </w:p>
    <w:p w14:paraId="520C83E0" w14:textId="7F20D5F0" w:rsidR="009839FF" w:rsidRPr="007C29F1" w:rsidRDefault="009839FF">
      <w:pPr>
        <w:pStyle w:val="ListParagraph"/>
        <w:numPr>
          <w:ilvl w:val="0"/>
          <w:numId w:val="43"/>
        </w:numPr>
        <w:tabs>
          <w:tab w:val="left" w:pos="1447"/>
        </w:tabs>
        <w:spacing w:before="0" w:after="240"/>
        <w:rPr>
          <w:rFonts w:ascii="Arial" w:hAnsi="Arial" w:cs="Arial"/>
          <w:bCs/>
          <w:sz w:val="24"/>
          <w:szCs w:val="24"/>
        </w:rPr>
      </w:pPr>
      <w:r w:rsidRPr="007C29F1">
        <w:rPr>
          <w:rFonts w:ascii="Arial" w:hAnsi="Arial" w:cs="Arial"/>
          <w:b/>
          <w:sz w:val="24"/>
          <w:szCs w:val="24"/>
        </w:rPr>
        <w:t>Orientation Criteria</w:t>
      </w:r>
      <w:r w:rsidRPr="007C29F1">
        <w:rPr>
          <w:rFonts w:ascii="Arial" w:hAnsi="Arial" w:cs="Arial"/>
          <w:bCs/>
          <w:sz w:val="24"/>
          <w:szCs w:val="24"/>
        </w:rPr>
        <w:t xml:space="preserve">:  Turnover less than </w:t>
      </w:r>
      <w:r w:rsidR="00AE793B" w:rsidRPr="007C29F1">
        <w:rPr>
          <w:rFonts w:ascii="Arial" w:hAnsi="Arial" w:cs="Arial"/>
          <w:b/>
          <w:bCs/>
          <w:sz w:val="24"/>
          <w:szCs w:val="24"/>
        </w:rPr>
        <w:t>Rs.</w:t>
      </w:r>
      <w:r w:rsidRPr="007C29F1">
        <w:rPr>
          <w:rFonts w:ascii="Arial" w:hAnsi="Arial" w:cs="Arial"/>
          <w:b/>
          <w:bCs/>
          <w:sz w:val="24"/>
          <w:szCs w:val="24"/>
        </w:rPr>
        <w:t>50crores</w:t>
      </w:r>
      <w:r w:rsidRPr="007C29F1">
        <w:rPr>
          <w:rFonts w:ascii="Arial" w:hAnsi="Arial" w:cs="Arial"/>
          <w:bCs/>
          <w:sz w:val="24"/>
          <w:szCs w:val="24"/>
        </w:rPr>
        <w:t xml:space="preserve"> (last 3 years/ 3 years average)</w:t>
      </w:r>
    </w:p>
    <w:p w14:paraId="452BFB78" w14:textId="77777777" w:rsidR="009839FF" w:rsidRPr="007C29F1" w:rsidRDefault="009839FF">
      <w:pPr>
        <w:pStyle w:val="ListParagraph"/>
        <w:numPr>
          <w:ilvl w:val="0"/>
          <w:numId w:val="43"/>
        </w:numPr>
        <w:tabs>
          <w:tab w:val="left" w:pos="1447"/>
        </w:tabs>
        <w:spacing w:before="0" w:after="240"/>
        <w:rPr>
          <w:rFonts w:ascii="Arial" w:hAnsi="Arial" w:cs="Arial"/>
          <w:bCs/>
          <w:sz w:val="24"/>
          <w:szCs w:val="24"/>
        </w:rPr>
      </w:pPr>
      <w:r w:rsidRPr="007C29F1">
        <w:rPr>
          <w:rFonts w:ascii="Arial" w:hAnsi="Arial" w:cs="Arial"/>
          <w:b/>
          <w:sz w:val="24"/>
          <w:szCs w:val="24"/>
        </w:rPr>
        <w:t>Product Criteria</w:t>
      </w:r>
      <w:r w:rsidRPr="007C29F1">
        <w:rPr>
          <w:rFonts w:ascii="Arial" w:hAnsi="Arial" w:cs="Arial"/>
          <w:bCs/>
          <w:sz w:val="24"/>
          <w:szCs w:val="24"/>
        </w:rPr>
        <w:t xml:space="preserve"> : Small business loans, ELs etc.</w:t>
      </w:r>
    </w:p>
    <w:p w14:paraId="435B154B" w14:textId="77777777" w:rsidR="009839FF" w:rsidRPr="007C29F1" w:rsidRDefault="009839FF">
      <w:pPr>
        <w:pStyle w:val="ListParagraph"/>
        <w:numPr>
          <w:ilvl w:val="0"/>
          <w:numId w:val="43"/>
        </w:numPr>
        <w:tabs>
          <w:tab w:val="left" w:pos="1447"/>
        </w:tabs>
        <w:spacing w:before="0" w:after="240"/>
        <w:rPr>
          <w:rFonts w:ascii="Arial" w:hAnsi="Arial" w:cs="Arial"/>
          <w:color w:val="0D0D0D"/>
          <w:sz w:val="24"/>
          <w:szCs w:val="24"/>
        </w:rPr>
      </w:pPr>
      <w:r w:rsidRPr="007C29F1">
        <w:rPr>
          <w:rFonts w:ascii="Arial" w:hAnsi="Arial" w:cs="Arial"/>
          <w:b/>
          <w:color w:val="0D0D0D"/>
          <w:sz w:val="24"/>
          <w:szCs w:val="24"/>
        </w:rPr>
        <w:t>Granularity Criteria</w:t>
      </w:r>
      <w:r w:rsidRPr="007C29F1">
        <w:rPr>
          <w:rFonts w:ascii="Arial" w:hAnsi="Arial" w:cs="Arial"/>
          <w:color w:val="0D0D0D"/>
          <w:sz w:val="24"/>
          <w:szCs w:val="24"/>
        </w:rPr>
        <w:t xml:space="preserve">: Aggregate exposure to one counterpart should not exceed </w:t>
      </w:r>
      <w:r w:rsidRPr="007C29F1">
        <w:rPr>
          <w:rFonts w:ascii="Arial" w:hAnsi="Arial" w:cs="Arial"/>
          <w:b/>
          <w:color w:val="0D0D0D"/>
          <w:sz w:val="24"/>
          <w:szCs w:val="24"/>
        </w:rPr>
        <w:t>0.2%</w:t>
      </w:r>
      <w:r w:rsidRPr="007C29F1">
        <w:rPr>
          <w:rFonts w:ascii="Arial" w:hAnsi="Arial" w:cs="Arial"/>
          <w:color w:val="0D0D0D"/>
          <w:sz w:val="24"/>
          <w:szCs w:val="24"/>
        </w:rPr>
        <w:t xml:space="preserve"> of the overall regulatory retail portfolio of the</w:t>
      </w:r>
      <w:r w:rsidRPr="007C29F1">
        <w:rPr>
          <w:rFonts w:ascii="Arial" w:hAnsi="Arial" w:cs="Arial"/>
          <w:color w:val="0D0D0D"/>
          <w:spacing w:val="-27"/>
          <w:sz w:val="24"/>
          <w:szCs w:val="24"/>
        </w:rPr>
        <w:t xml:space="preserve"> </w:t>
      </w:r>
      <w:r w:rsidRPr="007C29F1">
        <w:rPr>
          <w:rFonts w:ascii="Arial" w:hAnsi="Arial" w:cs="Arial"/>
          <w:color w:val="0D0D0D"/>
          <w:sz w:val="24"/>
          <w:szCs w:val="24"/>
        </w:rPr>
        <w:t>Bank</w:t>
      </w:r>
    </w:p>
    <w:p w14:paraId="184CAAE7" w14:textId="77777777" w:rsidR="009839FF" w:rsidRPr="007C29F1" w:rsidRDefault="009839FF">
      <w:pPr>
        <w:pStyle w:val="ListParagraph"/>
        <w:numPr>
          <w:ilvl w:val="0"/>
          <w:numId w:val="43"/>
        </w:numPr>
        <w:tabs>
          <w:tab w:val="left" w:pos="1812"/>
        </w:tabs>
        <w:spacing w:before="0" w:after="240"/>
        <w:rPr>
          <w:rFonts w:ascii="Arial" w:hAnsi="Arial" w:cs="Arial"/>
          <w:sz w:val="24"/>
          <w:szCs w:val="24"/>
        </w:rPr>
      </w:pPr>
      <w:r w:rsidRPr="007C29F1">
        <w:rPr>
          <w:rFonts w:ascii="Arial" w:hAnsi="Arial" w:cs="Arial"/>
          <w:b/>
          <w:color w:val="0D0D0D"/>
          <w:sz w:val="24"/>
          <w:szCs w:val="24"/>
        </w:rPr>
        <w:t>Low value of individual exposures</w:t>
      </w:r>
      <w:r w:rsidRPr="007C29F1">
        <w:rPr>
          <w:rFonts w:ascii="Arial" w:hAnsi="Arial" w:cs="Arial"/>
          <w:color w:val="0D0D0D"/>
          <w:sz w:val="24"/>
          <w:szCs w:val="24"/>
        </w:rPr>
        <w:t xml:space="preserve">: The maximum aggregate retail exposures to one counterpart should not exceed the absolute threshold limit of </w:t>
      </w:r>
      <w:r w:rsidRPr="007C29F1">
        <w:rPr>
          <w:rFonts w:ascii="Arial" w:hAnsi="Arial" w:cs="Arial"/>
          <w:b/>
          <w:color w:val="0D0D0D"/>
          <w:sz w:val="24"/>
          <w:szCs w:val="24"/>
        </w:rPr>
        <w:t>Rs. 7.5 Crore</w:t>
      </w:r>
      <w:r w:rsidRPr="007C29F1">
        <w:rPr>
          <w:rFonts w:ascii="Arial" w:hAnsi="Arial" w:cs="Arial"/>
          <w:color w:val="0D0D0D"/>
          <w:sz w:val="24"/>
          <w:szCs w:val="24"/>
        </w:rPr>
        <w:t>.</w:t>
      </w:r>
    </w:p>
    <w:p w14:paraId="4C584964" w14:textId="77777777" w:rsidR="00182191" w:rsidRDefault="00182191" w:rsidP="007C29F1">
      <w:pPr>
        <w:tabs>
          <w:tab w:val="left" w:pos="1447"/>
        </w:tabs>
        <w:jc w:val="both"/>
        <w:rPr>
          <w:rFonts w:ascii="Arial" w:hAnsi="Arial" w:cs="Arial"/>
          <w:b/>
          <w:sz w:val="24"/>
          <w:szCs w:val="24"/>
        </w:rPr>
      </w:pPr>
    </w:p>
    <w:p w14:paraId="50450C6D" w14:textId="5E53B51F" w:rsidR="009839FF" w:rsidRPr="007C29F1" w:rsidRDefault="009839FF" w:rsidP="007C29F1">
      <w:pPr>
        <w:tabs>
          <w:tab w:val="left" w:pos="1447"/>
        </w:tabs>
        <w:jc w:val="both"/>
        <w:rPr>
          <w:rFonts w:ascii="Arial" w:hAnsi="Arial" w:cs="Arial"/>
          <w:b/>
          <w:sz w:val="24"/>
          <w:szCs w:val="24"/>
        </w:rPr>
      </w:pPr>
      <w:r w:rsidRPr="007C29F1">
        <w:rPr>
          <w:rFonts w:ascii="Arial" w:hAnsi="Arial" w:cs="Arial"/>
          <w:b/>
          <w:sz w:val="24"/>
          <w:szCs w:val="24"/>
        </w:rPr>
        <w:t>Claims secured by Residential Property:</w:t>
      </w:r>
    </w:p>
    <w:p w14:paraId="3D28E058" w14:textId="6F22A3D0" w:rsidR="009839FF" w:rsidRPr="007C29F1" w:rsidRDefault="009839FF" w:rsidP="007C29F1">
      <w:pPr>
        <w:tabs>
          <w:tab w:val="left" w:pos="1298"/>
        </w:tabs>
        <w:jc w:val="both"/>
        <w:rPr>
          <w:rFonts w:ascii="Arial" w:hAnsi="Arial" w:cs="Arial"/>
          <w:sz w:val="24"/>
          <w:szCs w:val="24"/>
        </w:rPr>
      </w:pPr>
      <w:r w:rsidRPr="007C29F1">
        <w:rPr>
          <w:rFonts w:ascii="Arial" w:hAnsi="Arial" w:cs="Arial"/>
          <w:color w:val="0D0D0D"/>
          <w:sz w:val="24"/>
          <w:szCs w:val="24"/>
        </w:rPr>
        <w:t xml:space="preserve">Housing loans sanctioned on or after 16.10.2020 and upto </w:t>
      </w:r>
      <w:r w:rsidRPr="007C29F1">
        <w:rPr>
          <w:rFonts w:ascii="Arial" w:hAnsi="Arial" w:cs="Arial"/>
          <w:b/>
          <w:i/>
          <w:color w:val="0D0D0D"/>
          <w:sz w:val="24"/>
          <w:szCs w:val="24"/>
        </w:rPr>
        <w:t xml:space="preserve">31.03.2023 </w:t>
      </w:r>
      <w:r w:rsidRPr="007C29F1">
        <w:rPr>
          <w:rFonts w:ascii="Arial" w:hAnsi="Arial" w:cs="Arial"/>
          <w:color w:val="0D0D0D"/>
          <w:sz w:val="24"/>
          <w:szCs w:val="24"/>
        </w:rPr>
        <w:t>shall be as</w:t>
      </w:r>
      <w:r w:rsidRPr="007C29F1">
        <w:rPr>
          <w:rFonts w:ascii="Arial" w:hAnsi="Arial" w:cs="Arial"/>
          <w:color w:val="0D0D0D"/>
          <w:spacing w:val="-4"/>
          <w:sz w:val="24"/>
          <w:szCs w:val="24"/>
        </w:rPr>
        <w:t xml:space="preserve"> </w:t>
      </w:r>
      <w:r w:rsidRPr="007C29F1">
        <w:rPr>
          <w:rFonts w:ascii="Arial" w:hAnsi="Arial" w:cs="Arial"/>
          <w:color w:val="0D0D0D"/>
          <w:sz w:val="24"/>
          <w:szCs w:val="24"/>
        </w:rPr>
        <w:t>under:</w:t>
      </w:r>
    </w:p>
    <w:tbl>
      <w:tblPr>
        <w:tblW w:w="9214"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111"/>
        <w:gridCol w:w="2268"/>
        <w:gridCol w:w="2835"/>
      </w:tblGrid>
      <w:tr w:rsidR="009839FF" w:rsidRPr="007C29F1" w14:paraId="5B651DD7" w14:textId="77777777" w:rsidTr="001D2484">
        <w:trPr>
          <w:trHeight w:val="585"/>
        </w:trPr>
        <w:tc>
          <w:tcPr>
            <w:tcW w:w="4111" w:type="dxa"/>
          </w:tcPr>
          <w:p w14:paraId="643361B7" w14:textId="77777777" w:rsidR="009839FF" w:rsidRPr="007C29F1" w:rsidRDefault="009839FF" w:rsidP="007C29F1">
            <w:pPr>
              <w:pStyle w:val="TableParagraph"/>
              <w:jc w:val="both"/>
              <w:rPr>
                <w:rFonts w:ascii="Arial" w:hAnsi="Arial" w:cs="Arial"/>
                <w:b/>
                <w:sz w:val="24"/>
                <w:szCs w:val="24"/>
              </w:rPr>
            </w:pPr>
            <w:r w:rsidRPr="007C29F1">
              <w:rPr>
                <w:rFonts w:ascii="Arial" w:hAnsi="Arial" w:cs="Arial"/>
                <w:b/>
                <w:sz w:val="24"/>
                <w:szCs w:val="24"/>
              </w:rPr>
              <w:t>LTV Ratio (%)</w:t>
            </w:r>
          </w:p>
        </w:tc>
        <w:tc>
          <w:tcPr>
            <w:tcW w:w="2268" w:type="dxa"/>
          </w:tcPr>
          <w:p w14:paraId="223889D7" w14:textId="77777777" w:rsidR="009839FF" w:rsidRPr="007C29F1" w:rsidRDefault="009839FF" w:rsidP="007C29F1">
            <w:pPr>
              <w:pStyle w:val="TableParagraph"/>
              <w:ind w:left="87"/>
              <w:jc w:val="both"/>
              <w:rPr>
                <w:rFonts w:ascii="Arial" w:hAnsi="Arial" w:cs="Arial"/>
                <w:b/>
                <w:sz w:val="24"/>
                <w:szCs w:val="24"/>
              </w:rPr>
            </w:pPr>
            <w:r w:rsidRPr="007C29F1">
              <w:rPr>
                <w:rFonts w:ascii="Arial" w:hAnsi="Arial" w:cs="Arial"/>
                <w:b/>
                <w:sz w:val="24"/>
                <w:szCs w:val="24"/>
              </w:rPr>
              <w:t>Risk Weight (%)</w:t>
            </w:r>
          </w:p>
        </w:tc>
        <w:tc>
          <w:tcPr>
            <w:tcW w:w="2835" w:type="dxa"/>
          </w:tcPr>
          <w:p w14:paraId="6E0CC735" w14:textId="77777777" w:rsidR="009839FF" w:rsidRPr="007C29F1" w:rsidRDefault="009839FF" w:rsidP="007C29F1">
            <w:pPr>
              <w:pStyle w:val="TableParagraph"/>
              <w:ind w:left="389"/>
              <w:jc w:val="both"/>
              <w:rPr>
                <w:rFonts w:ascii="Arial" w:hAnsi="Arial" w:cs="Arial"/>
                <w:b/>
                <w:sz w:val="24"/>
                <w:szCs w:val="24"/>
              </w:rPr>
            </w:pPr>
            <w:r w:rsidRPr="007C29F1">
              <w:rPr>
                <w:rFonts w:ascii="Arial" w:hAnsi="Arial" w:cs="Arial"/>
                <w:b/>
                <w:sz w:val="24"/>
                <w:szCs w:val="24"/>
              </w:rPr>
              <w:t>Standard Asset</w:t>
            </w:r>
          </w:p>
          <w:p w14:paraId="7B432EBE" w14:textId="77777777" w:rsidR="009839FF" w:rsidRPr="007C29F1" w:rsidRDefault="009839FF" w:rsidP="007C29F1">
            <w:pPr>
              <w:pStyle w:val="TableParagraph"/>
              <w:ind w:left="332"/>
              <w:jc w:val="both"/>
              <w:rPr>
                <w:rFonts w:ascii="Arial" w:hAnsi="Arial" w:cs="Arial"/>
                <w:b/>
                <w:sz w:val="24"/>
                <w:szCs w:val="24"/>
              </w:rPr>
            </w:pPr>
            <w:r w:rsidRPr="007C29F1">
              <w:rPr>
                <w:rFonts w:ascii="Arial" w:hAnsi="Arial" w:cs="Arial"/>
                <w:b/>
                <w:sz w:val="24"/>
                <w:szCs w:val="24"/>
              </w:rPr>
              <w:t>Provisioning (%)</w:t>
            </w:r>
          </w:p>
        </w:tc>
      </w:tr>
      <w:tr w:rsidR="009839FF" w:rsidRPr="007C29F1" w14:paraId="69B955A5" w14:textId="77777777" w:rsidTr="001D2484">
        <w:trPr>
          <w:trHeight w:val="292"/>
        </w:trPr>
        <w:tc>
          <w:tcPr>
            <w:tcW w:w="4111" w:type="dxa"/>
          </w:tcPr>
          <w:p w14:paraId="5136B3D2" w14:textId="77777777" w:rsidR="009839FF" w:rsidRPr="007C29F1" w:rsidRDefault="009839FF" w:rsidP="007C29F1">
            <w:pPr>
              <w:pStyle w:val="TableParagraph"/>
              <w:jc w:val="both"/>
              <w:rPr>
                <w:rFonts w:ascii="Arial" w:hAnsi="Arial" w:cs="Arial"/>
                <w:sz w:val="24"/>
                <w:szCs w:val="24"/>
              </w:rPr>
            </w:pPr>
            <w:r w:rsidRPr="007C29F1">
              <w:rPr>
                <w:rFonts w:ascii="Arial" w:hAnsi="Arial" w:cs="Arial"/>
                <w:sz w:val="24"/>
                <w:szCs w:val="24"/>
              </w:rPr>
              <w:t>Less than or equal to 80</w:t>
            </w:r>
          </w:p>
        </w:tc>
        <w:tc>
          <w:tcPr>
            <w:tcW w:w="2268" w:type="dxa"/>
          </w:tcPr>
          <w:p w14:paraId="3A9D5CA6" w14:textId="77777777" w:rsidR="009839FF" w:rsidRPr="007C29F1" w:rsidRDefault="009839FF" w:rsidP="007C29F1">
            <w:pPr>
              <w:pStyle w:val="TableParagraph"/>
              <w:ind w:left="87"/>
              <w:jc w:val="both"/>
              <w:rPr>
                <w:rFonts w:ascii="Arial" w:hAnsi="Arial" w:cs="Arial"/>
                <w:sz w:val="24"/>
                <w:szCs w:val="24"/>
              </w:rPr>
            </w:pPr>
            <w:r w:rsidRPr="007C29F1">
              <w:rPr>
                <w:rFonts w:ascii="Arial" w:hAnsi="Arial" w:cs="Arial"/>
                <w:sz w:val="24"/>
                <w:szCs w:val="24"/>
              </w:rPr>
              <w:t>35</w:t>
            </w:r>
          </w:p>
        </w:tc>
        <w:tc>
          <w:tcPr>
            <w:tcW w:w="2835" w:type="dxa"/>
            <w:vMerge w:val="restart"/>
          </w:tcPr>
          <w:p w14:paraId="41F83295" w14:textId="77777777" w:rsidR="009839FF" w:rsidRPr="007C29F1" w:rsidRDefault="009839FF" w:rsidP="007C29F1">
            <w:pPr>
              <w:pStyle w:val="TableParagraph"/>
              <w:ind w:left="949"/>
              <w:jc w:val="both"/>
              <w:rPr>
                <w:rFonts w:ascii="Arial" w:hAnsi="Arial" w:cs="Arial"/>
                <w:sz w:val="24"/>
                <w:szCs w:val="24"/>
              </w:rPr>
            </w:pPr>
            <w:r w:rsidRPr="007C29F1">
              <w:rPr>
                <w:rFonts w:ascii="Arial" w:hAnsi="Arial" w:cs="Arial"/>
                <w:sz w:val="24"/>
                <w:szCs w:val="24"/>
              </w:rPr>
              <w:t>0.25</w:t>
            </w:r>
          </w:p>
        </w:tc>
      </w:tr>
      <w:tr w:rsidR="009839FF" w:rsidRPr="007C29F1" w14:paraId="708FD3BA" w14:textId="77777777" w:rsidTr="001D2484">
        <w:trPr>
          <w:trHeight w:val="292"/>
        </w:trPr>
        <w:tc>
          <w:tcPr>
            <w:tcW w:w="4111" w:type="dxa"/>
          </w:tcPr>
          <w:p w14:paraId="06177AC7" w14:textId="77777777" w:rsidR="009839FF" w:rsidRPr="007C29F1" w:rsidRDefault="009839FF" w:rsidP="007C29F1">
            <w:pPr>
              <w:pStyle w:val="TableParagraph"/>
              <w:jc w:val="both"/>
              <w:rPr>
                <w:rFonts w:ascii="Arial" w:hAnsi="Arial" w:cs="Arial"/>
                <w:sz w:val="24"/>
                <w:szCs w:val="24"/>
              </w:rPr>
            </w:pPr>
            <w:r w:rsidRPr="007C29F1">
              <w:rPr>
                <w:rFonts w:ascii="Arial" w:hAnsi="Arial" w:cs="Arial"/>
                <w:sz w:val="24"/>
                <w:szCs w:val="24"/>
              </w:rPr>
              <w:t>&gt;80 and less than or equal to 90</w:t>
            </w:r>
          </w:p>
        </w:tc>
        <w:tc>
          <w:tcPr>
            <w:tcW w:w="2268" w:type="dxa"/>
          </w:tcPr>
          <w:p w14:paraId="4DCDE3FB" w14:textId="77777777" w:rsidR="009839FF" w:rsidRPr="007C29F1" w:rsidRDefault="009839FF" w:rsidP="007C29F1">
            <w:pPr>
              <w:pStyle w:val="TableParagraph"/>
              <w:ind w:left="87"/>
              <w:jc w:val="both"/>
              <w:rPr>
                <w:rFonts w:ascii="Arial" w:hAnsi="Arial" w:cs="Arial"/>
                <w:sz w:val="24"/>
                <w:szCs w:val="24"/>
              </w:rPr>
            </w:pPr>
            <w:r w:rsidRPr="007C29F1">
              <w:rPr>
                <w:rFonts w:ascii="Arial" w:hAnsi="Arial" w:cs="Arial"/>
                <w:sz w:val="24"/>
                <w:szCs w:val="24"/>
              </w:rPr>
              <w:t>50</w:t>
            </w:r>
          </w:p>
        </w:tc>
        <w:tc>
          <w:tcPr>
            <w:tcW w:w="2835" w:type="dxa"/>
            <w:vMerge/>
            <w:tcBorders>
              <w:top w:val="nil"/>
            </w:tcBorders>
          </w:tcPr>
          <w:p w14:paraId="6EAFFD28" w14:textId="77777777" w:rsidR="009839FF" w:rsidRPr="007C29F1" w:rsidRDefault="009839FF" w:rsidP="007C29F1">
            <w:pPr>
              <w:jc w:val="both"/>
              <w:rPr>
                <w:rFonts w:ascii="Arial" w:hAnsi="Arial" w:cs="Arial"/>
                <w:sz w:val="24"/>
                <w:szCs w:val="24"/>
              </w:rPr>
            </w:pPr>
          </w:p>
        </w:tc>
      </w:tr>
    </w:tbl>
    <w:p w14:paraId="7CDFC048" w14:textId="3EA5139E" w:rsidR="00DE7793" w:rsidRPr="007C29F1" w:rsidRDefault="00DE7793" w:rsidP="007C29F1">
      <w:pPr>
        <w:pStyle w:val="Heading3"/>
        <w:tabs>
          <w:tab w:val="left" w:pos="1162"/>
        </w:tabs>
        <w:spacing w:before="0"/>
        <w:jc w:val="both"/>
        <w:rPr>
          <w:rFonts w:ascii="Arial" w:hAnsi="Arial" w:cs="Arial"/>
          <w:b/>
          <w:bCs/>
          <w:color w:val="0D0D0D"/>
        </w:rPr>
      </w:pPr>
      <w:r w:rsidRPr="007C29F1">
        <w:rPr>
          <w:rFonts w:ascii="Arial" w:hAnsi="Arial" w:cs="Arial"/>
          <w:b/>
          <w:bCs/>
          <w:color w:val="0D0D0D"/>
        </w:rPr>
        <w:t>Housing Loans sanctioned after 01.04.2023:</w:t>
      </w:r>
    </w:p>
    <w:tbl>
      <w:tblPr>
        <w:tblW w:w="9072"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27"/>
        <w:gridCol w:w="1701"/>
        <w:gridCol w:w="1418"/>
        <w:gridCol w:w="2126"/>
      </w:tblGrid>
      <w:tr w:rsidR="0038635B" w:rsidRPr="007C29F1" w14:paraId="7CAA39AA" w14:textId="77777777" w:rsidTr="0017233E">
        <w:trPr>
          <w:trHeight w:val="784"/>
        </w:trPr>
        <w:tc>
          <w:tcPr>
            <w:tcW w:w="3827" w:type="dxa"/>
          </w:tcPr>
          <w:p w14:paraId="5E42A3BD" w14:textId="77777777" w:rsidR="0038635B" w:rsidRPr="007C29F1" w:rsidRDefault="0038635B" w:rsidP="007C29F1">
            <w:pPr>
              <w:pStyle w:val="TableParagraph"/>
              <w:jc w:val="both"/>
              <w:rPr>
                <w:rFonts w:ascii="Arial" w:hAnsi="Arial" w:cs="Arial"/>
                <w:b/>
                <w:sz w:val="24"/>
                <w:szCs w:val="24"/>
              </w:rPr>
            </w:pPr>
          </w:p>
          <w:p w14:paraId="3D907F99" w14:textId="3512C43A" w:rsidR="0038635B" w:rsidRPr="007C29F1" w:rsidRDefault="0038635B" w:rsidP="007C29F1">
            <w:pPr>
              <w:pStyle w:val="TableParagraph"/>
              <w:ind w:left="1528"/>
              <w:jc w:val="both"/>
              <w:rPr>
                <w:rFonts w:ascii="Arial" w:hAnsi="Arial" w:cs="Arial"/>
                <w:b/>
                <w:sz w:val="24"/>
                <w:szCs w:val="24"/>
              </w:rPr>
            </w:pPr>
            <w:r w:rsidRPr="007C29F1">
              <w:rPr>
                <w:rFonts w:ascii="Arial" w:hAnsi="Arial" w:cs="Arial"/>
                <w:b/>
                <w:sz w:val="24"/>
                <w:szCs w:val="24"/>
              </w:rPr>
              <w:t>Loan Amount</w:t>
            </w:r>
          </w:p>
        </w:tc>
        <w:tc>
          <w:tcPr>
            <w:tcW w:w="1701" w:type="dxa"/>
          </w:tcPr>
          <w:p w14:paraId="6B7BE6AC" w14:textId="77777777" w:rsidR="0038635B" w:rsidRPr="007C29F1" w:rsidRDefault="0038635B" w:rsidP="007C29F1">
            <w:pPr>
              <w:pStyle w:val="TableParagraph"/>
              <w:ind w:left="161"/>
              <w:jc w:val="both"/>
              <w:rPr>
                <w:rFonts w:ascii="Arial" w:hAnsi="Arial" w:cs="Arial"/>
                <w:b/>
                <w:sz w:val="24"/>
                <w:szCs w:val="24"/>
              </w:rPr>
            </w:pPr>
            <w:r w:rsidRPr="007C29F1">
              <w:rPr>
                <w:rFonts w:ascii="Arial" w:hAnsi="Arial" w:cs="Arial"/>
                <w:b/>
                <w:sz w:val="24"/>
                <w:szCs w:val="24"/>
              </w:rPr>
              <w:t>LTV</w:t>
            </w:r>
          </w:p>
          <w:p w14:paraId="0B4D4960" w14:textId="77777777" w:rsidR="0038635B" w:rsidRPr="007C29F1" w:rsidRDefault="0038635B" w:rsidP="007C29F1">
            <w:pPr>
              <w:pStyle w:val="TableParagraph"/>
              <w:ind w:left="162"/>
              <w:jc w:val="both"/>
              <w:rPr>
                <w:rFonts w:ascii="Arial" w:hAnsi="Arial" w:cs="Arial"/>
                <w:b/>
                <w:sz w:val="24"/>
                <w:szCs w:val="24"/>
              </w:rPr>
            </w:pPr>
            <w:r w:rsidRPr="007C29F1">
              <w:rPr>
                <w:rFonts w:ascii="Arial" w:hAnsi="Arial" w:cs="Arial"/>
                <w:b/>
                <w:sz w:val="24"/>
                <w:szCs w:val="24"/>
              </w:rPr>
              <w:t>Ratio (%)</w:t>
            </w:r>
          </w:p>
        </w:tc>
        <w:tc>
          <w:tcPr>
            <w:tcW w:w="1418" w:type="dxa"/>
          </w:tcPr>
          <w:p w14:paraId="2F04A924" w14:textId="77777777" w:rsidR="0038635B" w:rsidRPr="007C29F1" w:rsidRDefault="0038635B" w:rsidP="007C29F1">
            <w:pPr>
              <w:pStyle w:val="TableParagraph"/>
              <w:ind w:left="277" w:hanging="31"/>
              <w:jc w:val="both"/>
              <w:rPr>
                <w:rFonts w:ascii="Arial" w:hAnsi="Arial" w:cs="Arial"/>
                <w:b/>
                <w:sz w:val="24"/>
                <w:szCs w:val="24"/>
              </w:rPr>
            </w:pPr>
            <w:r w:rsidRPr="007C29F1">
              <w:rPr>
                <w:rFonts w:ascii="Arial" w:hAnsi="Arial" w:cs="Arial"/>
                <w:b/>
                <w:sz w:val="24"/>
                <w:szCs w:val="24"/>
              </w:rPr>
              <w:t>Risk Weight</w:t>
            </w:r>
          </w:p>
          <w:p w14:paraId="60D98592" w14:textId="77777777" w:rsidR="0038635B" w:rsidRPr="007C29F1" w:rsidRDefault="0038635B" w:rsidP="007C29F1">
            <w:pPr>
              <w:pStyle w:val="TableParagraph"/>
              <w:ind w:left="420"/>
              <w:jc w:val="both"/>
              <w:rPr>
                <w:rFonts w:ascii="Arial" w:hAnsi="Arial" w:cs="Arial"/>
                <w:b/>
                <w:sz w:val="24"/>
                <w:szCs w:val="24"/>
              </w:rPr>
            </w:pPr>
            <w:r w:rsidRPr="007C29F1">
              <w:rPr>
                <w:rFonts w:ascii="Arial" w:hAnsi="Arial" w:cs="Arial"/>
                <w:b/>
                <w:sz w:val="24"/>
                <w:szCs w:val="24"/>
              </w:rPr>
              <w:t>(%)</w:t>
            </w:r>
          </w:p>
        </w:tc>
        <w:tc>
          <w:tcPr>
            <w:tcW w:w="2126" w:type="dxa"/>
          </w:tcPr>
          <w:p w14:paraId="13E6146C" w14:textId="77777777" w:rsidR="0038635B" w:rsidRPr="007C29F1" w:rsidRDefault="0038635B" w:rsidP="007C29F1">
            <w:pPr>
              <w:pStyle w:val="TableParagraph"/>
              <w:ind w:left="175" w:firstLine="57"/>
              <w:jc w:val="both"/>
              <w:rPr>
                <w:rFonts w:ascii="Arial" w:hAnsi="Arial" w:cs="Arial"/>
                <w:b/>
                <w:sz w:val="24"/>
                <w:szCs w:val="24"/>
              </w:rPr>
            </w:pPr>
            <w:r w:rsidRPr="007C29F1">
              <w:rPr>
                <w:rFonts w:ascii="Arial" w:hAnsi="Arial" w:cs="Arial"/>
                <w:b/>
                <w:sz w:val="24"/>
                <w:szCs w:val="24"/>
              </w:rPr>
              <w:t>Standard Asset Provisioning (%)</w:t>
            </w:r>
          </w:p>
        </w:tc>
      </w:tr>
      <w:tr w:rsidR="0038635B" w:rsidRPr="007C29F1" w14:paraId="515FE307" w14:textId="77777777" w:rsidTr="0017233E">
        <w:trPr>
          <w:trHeight w:val="311"/>
        </w:trPr>
        <w:tc>
          <w:tcPr>
            <w:tcW w:w="3827" w:type="dxa"/>
          </w:tcPr>
          <w:p w14:paraId="29732512" w14:textId="35FCF183" w:rsidR="0038635B" w:rsidRPr="007C29F1" w:rsidRDefault="0038635B" w:rsidP="007C29F1">
            <w:pPr>
              <w:pStyle w:val="TableParagraph"/>
              <w:jc w:val="both"/>
              <w:rPr>
                <w:rFonts w:ascii="Arial" w:hAnsi="Arial" w:cs="Arial"/>
                <w:bCs/>
                <w:sz w:val="24"/>
                <w:szCs w:val="24"/>
              </w:rPr>
            </w:pPr>
            <w:r w:rsidRPr="007C29F1">
              <w:rPr>
                <w:rFonts w:ascii="Arial" w:hAnsi="Arial" w:cs="Arial"/>
                <w:bCs/>
                <w:sz w:val="24"/>
                <w:szCs w:val="24"/>
              </w:rPr>
              <w:t>Upto Rs.30 lakhs</w:t>
            </w:r>
          </w:p>
        </w:tc>
        <w:tc>
          <w:tcPr>
            <w:tcW w:w="1701" w:type="dxa"/>
          </w:tcPr>
          <w:p w14:paraId="4161F62F" w14:textId="5CB0D578" w:rsidR="0038635B" w:rsidRPr="007C29F1" w:rsidRDefault="0038635B" w:rsidP="007C29F1">
            <w:pPr>
              <w:pStyle w:val="TableParagraph"/>
              <w:ind w:left="90"/>
              <w:jc w:val="both"/>
              <w:rPr>
                <w:rFonts w:ascii="Arial" w:hAnsi="Arial" w:cs="Arial"/>
                <w:bCs/>
                <w:sz w:val="24"/>
                <w:szCs w:val="24"/>
              </w:rPr>
            </w:pPr>
            <w:r w:rsidRPr="007C29F1">
              <w:rPr>
                <w:rFonts w:ascii="Arial" w:hAnsi="Arial" w:cs="Arial"/>
                <w:bCs/>
                <w:sz w:val="24"/>
                <w:szCs w:val="24"/>
              </w:rPr>
              <w:t>Upto 80%</w:t>
            </w:r>
          </w:p>
        </w:tc>
        <w:tc>
          <w:tcPr>
            <w:tcW w:w="1418" w:type="dxa"/>
          </w:tcPr>
          <w:p w14:paraId="662E5053" w14:textId="4A5A173A" w:rsidR="0038635B" w:rsidRPr="007C29F1" w:rsidRDefault="0038635B" w:rsidP="007C29F1">
            <w:pPr>
              <w:pStyle w:val="TableParagraph"/>
              <w:ind w:left="420"/>
              <w:jc w:val="both"/>
              <w:rPr>
                <w:rFonts w:ascii="Arial" w:hAnsi="Arial" w:cs="Arial"/>
                <w:bCs/>
                <w:sz w:val="24"/>
                <w:szCs w:val="24"/>
              </w:rPr>
            </w:pPr>
            <w:r w:rsidRPr="007C29F1">
              <w:rPr>
                <w:rFonts w:ascii="Arial" w:hAnsi="Arial" w:cs="Arial"/>
                <w:bCs/>
                <w:sz w:val="24"/>
                <w:szCs w:val="24"/>
              </w:rPr>
              <w:t>35</w:t>
            </w:r>
          </w:p>
        </w:tc>
        <w:tc>
          <w:tcPr>
            <w:tcW w:w="2126" w:type="dxa"/>
          </w:tcPr>
          <w:p w14:paraId="19CC6588" w14:textId="47EF8DC7" w:rsidR="0038635B" w:rsidRPr="007C29F1" w:rsidRDefault="0038635B" w:rsidP="007C29F1">
            <w:pPr>
              <w:pStyle w:val="TableParagraph"/>
              <w:ind w:left="770"/>
              <w:jc w:val="both"/>
              <w:rPr>
                <w:rFonts w:ascii="Arial" w:hAnsi="Arial" w:cs="Arial"/>
                <w:bCs/>
                <w:sz w:val="24"/>
                <w:szCs w:val="24"/>
              </w:rPr>
            </w:pPr>
            <w:r w:rsidRPr="007C29F1">
              <w:rPr>
                <w:rFonts w:ascii="Arial" w:hAnsi="Arial" w:cs="Arial"/>
                <w:bCs/>
                <w:sz w:val="24"/>
                <w:szCs w:val="24"/>
              </w:rPr>
              <w:t>0.25</w:t>
            </w:r>
          </w:p>
        </w:tc>
      </w:tr>
      <w:tr w:rsidR="0038635B" w:rsidRPr="007C29F1" w14:paraId="3348C45F" w14:textId="77777777" w:rsidTr="0017233E">
        <w:trPr>
          <w:trHeight w:val="311"/>
        </w:trPr>
        <w:tc>
          <w:tcPr>
            <w:tcW w:w="3827" w:type="dxa"/>
          </w:tcPr>
          <w:p w14:paraId="0342016B" w14:textId="77777777" w:rsidR="0038635B" w:rsidRPr="007C29F1" w:rsidRDefault="0038635B" w:rsidP="007C29F1">
            <w:pPr>
              <w:pStyle w:val="TableParagraph"/>
              <w:jc w:val="both"/>
              <w:rPr>
                <w:rFonts w:ascii="Arial" w:hAnsi="Arial" w:cs="Arial"/>
                <w:bCs/>
                <w:sz w:val="24"/>
                <w:szCs w:val="24"/>
              </w:rPr>
            </w:pPr>
          </w:p>
        </w:tc>
        <w:tc>
          <w:tcPr>
            <w:tcW w:w="1701" w:type="dxa"/>
          </w:tcPr>
          <w:p w14:paraId="163D1CF2" w14:textId="64041C20" w:rsidR="0038635B" w:rsidRPr="007C29F1" w:rsidRDefault="0038635B" w:rsidP="007C29F1">
            <w:pPr>
              <w:pStyle w:val="TableParagraph"/>
              <w:ind w:left="90"/>
              <w:jc w:val="both"/>
              <w:rPr>
                <w:rFonts w:ascii="Arial" w:hAnsi="Arial" w:cs="Arial"/>
                <w:bCs/>
                <w:sz w:val="24"/>
                <w:szCs w:val="24"/>
              </w:rPr>
            </w:pPr>
            <w:r w:rsidRPr="007C29F1">
              <w:rPr>
                <w:rFonts w:ascii="Arial" w:hAnsi="Arial" w:cs="Arial"/>
                <w:bCs/>
                <w:sz w:val="24"/>
                <w:szCs w:val="24"/>
              </w:rPr>
              <w:t>&gt;80% to 90%</w:t>
            </w:r>
          </w:p>
        </w:tc>
        <w:tc>
          <w:tcPr>
            <w:tcW w:w="1418" w:type="dxa"/>
          </w:tcPr>
          <w:p w14:paraId="418C36CC" w14:textId="047BDFBA" w:rsidR="0038635B" w:rsidRPr="007C29F1" w:rsidRDefault="0038635B" w:rsidP="007C29F1">
            <w:pPr>
              <w:pStyle w:val="TableParagraph"/>
              <w:ind w:left="420"/>
              <w:jc w:val="both"/>
              <w:rPr>
                <w:rFonts w:ascii="Arial" w:hAnsi="Arial" w:cs="Arial"/>
                <w:bCs/>
                <w:sz w:val="24"/>
                <w:szCs w:val="24"/>
              </w:rPr>
            </w:pPr>
            <w:r w:rsidRPr="007C29F1">
              <w:rPr>
                <w:rFonts w:ascii="Arial" w:hAnsi="Arial" w:cs="Arial"/>
                <w:bCs/>
                <w:sz w:val="24"/>
                <w:szCs w:val="24"/>
              </w:rPr>
              <w:t>50</w:t>
            </w:r>
          </w:p>
        </w:tc>
        <w:tc>
          <w:tcPr>
            <w:tcW w:w="2126" w:type="dxa"/>
          </w:tcPr>
          <w:p w14:paraId="3B1F1A82" w14:textId="025A9132" w:rsidR="0038635B" w:rsidRPr="007C29F1" w:rsidRDefault="0038635B" w:rsidP="007C29F1">
            <w:pPr>
              <w:pStyle w:val="TableParagraph"/>
              <w:ind w:left="770"/>
              <w:jc w:val="both"/>
              <w:rPr>
                <w:rFonts w:ascii="Arial" w:hAnsi="Arial" w:cs="Arial"/>
                <w:bCs/>
                <w:sz w:val="24"/>
                <w:szCs w:val="24"/>
              </w:rPr>
            </w:pPr>
            <w:r w:rsidRPr="007C29F1">
              <w:rPr>
                <w:rFonts w:ascii="Arial" w:hAnsi="Arial" w:cs="Arial"/>
                <w:bCs/>
                <w:sz w:val="24"/>
                <w:szCs w:val="24"/>
              </w:rPr>
              <w:t>0.25</w:t>
            </w:r>
          </w:p>
        </w:tc>
      </w:tr>
      <w:tr w:rsidR="0038635B" w:rsidRPr="007C29F1" w14:paraId="6D57C9D6" w14:textId="77777777" w:rsidTr="0017233E">
        <w:trPr>
          <w:trHeight w:val="313"/>
        </w:trPr>
        <w:tc>
          <w:tcPr>
            <w:tcW w:w="3827" w:type="dxa"/>
          </w:tcPr>
          <w:p w14:paraId="66956E77" w14:textId="5F474906" w:rsidR="0038635B" w:rsidRPr="007C29F1" w:rsidRDefault="0038635B" w:rsidP="007C29F1">
            <w:pPr>
              <w:pStyle w:val="TableParagraph"/>
              <w:jc w:val="both"/>
              <w:rPr>
                <w:rFonts w:ascii="Arial" w:hAnsi="Arial" w:cs="Arial"/>
                <w:bCs/>
                <w:sz w:val="24"/>
                <w:szCs w:val="24"/>
              </w:rPr>
            </w:pPr>
            <w:r w:rsidRPr="007C29F1">
              <w:rPr>
                <w:rFonts w:ascii="Arial" w:hAnsi="Arial" w:cs="Arial"/>
                <w:bCs/>
                <w:sz w:val="24"/>
                <w:szCs w:val="24"/>
              </w:rPr>
              <w:t>Rs.30 to 75 lakhs</w:t>
            </w:r>
          </w:p>
        </w:tc>
        <w:tc>
          <w:tcPr>
            <w:tcW w:w="1701" w:type="dxa"/>
          </w:tcPr>
          <w:p w14:paraId="0DBBACCA" w14:textId="145ABD16" w:rsidR="0038635B" w:rsidRPr="007C29F1" w:rsidRDefault="0038635B" w:rsidP="007C29F1">
            <w:pPr>
              <w:pStyle w:val="TableParagraph"/>
              <w:ind w:left="90"/>
              <w:jc w:val="both"/>
              <w:rPr>
                <w:rFonts w:ascii="Arial" w:hAnsi="Arial" w:cs="Arial"/>
                <w:bCs/>
                <w:sz w:val="24"/>
                <w:szCs w:val="24"/>
              </w:rPr>
            </w:pPr>
            <w:r w:rsidRPr="007C29F1">
              <w:rPr>
                <w:rFonts w:ascii="Arial" w:hAnsi="Arial" w:cs="Arial"/>
                <w:bCs/>
                <w:sz w:val="24"/>
                <w:szCs w:val="24"/>
              </w:rPr>
              <w:t>Upto 80%</w:t>
            </w:r>
          </w:p>
        </w:tc>
        <w:tc>
          <w:tcPr>
            <w:tcW w:w="1418" w:type="dxa"/>
          </w:tcPr>
          <w:p w14:paraId="73E087E3" w14:textId="252D8D92" w:rsidR="0038635B" w:rsidRPr="007C29F1" w:rsidRDefault="0038635B" w:rsidP="007C29F1">
            <w:pPr>
              <w:pStyle w:val="TableParagraph"/>
              <w:ind w:left="420"/>
              <w:jc w:val="both"/>
              <w:rPr>
                <w:rFonts w:ascii="Arial" w:hAnsi="Arial" w:cs="Arial"/>
                <w:bCs/>
                <w:sz w:val="24"/>
                <w:szCs w:val="24"/>
              </w:rPr>
            </w:pPr>
            <w:r w:rsidRPr="007C29F1">
              <w:rPr>
                <w:rFonts w:ascii="Arial" w:hAnsi="Arial" w:cs="Arial"/>
                <w:bCs/>
                <w:sz w:val="24"/>
                <w:szCs w:val="24"/>
              </w:rPr>
              <w:t>35</w:t>
            </w:r>
          </w:p>
        </w:tc>
        <w:tc>
          <w:tcPr>
            <w:tcW w:w="2126" w:type="dxa"/>
          </w:tcPr>
          <w:p w14:paraId="07CA0CC0" w14:textId="5731BC82" w:rsidR="0038635B" w:rsidRPr="007C29F1" w:rsidRDefault="0038635B" w:rsidP="007C29F1">
            <w:pPr>
              <w:pStyle w:val="TableParagraph"/>
              <w:ind w:left="770"/>
              <w:jc w:val="both"/>
              <w:rPr>
                <w:rFonts w:ascii="Arial" w:hAnsi="Arial" w:cs="Arial"/>
                <w:bCs/>
                <w:sz w:val="24"/>
                <w:szCs w:val="24"/>
              </w:rPr>
            </w:pPr>
            <w:r w:rsidRPr="007C29F1">
              <w:rPr>
                <w:rFonts w:ascii="Arial" w:hAnsi="Arial" w:cs="Arial"/>
                <w:bCs/>
                <w:sz w:val="24"/>
                <w:szCs w:val="24"/>
              </w:rPr>
              <w:t>0.25</w:t>
            </w:r>
          </w:p>
        </w:tc>
      </w:tr>
      <w:tr w:rsidR="0038635B" w:rsidRPr="007C29F1" w14:paraId="1F285B87" w14:textId="77777777" w:rsidTr="0017233E">
        <w:trPr>
          <w:trHeight w:val="313"/>
        </w:trPr>
        <w:tc>
          <w:tcPr>
            <w:tcW w:w="3827" w:type="dxa"/>
          </w:tcPr>
          <w:p w14:paraId="3D591B67" w14:textId="6D4CD214" w:rsidR="0038635B" w:rsidRPr="007C29F1" w:rsidRDefault="0038635B" w:rsidP="007C29F1">
            <w:pPr>
              <w:pStyle w:val="TableParagraph"/>
              <w:jc w:val="both"/>
              <w:rPr>
                <w:rFonts w:ascii="Arial" w:hAnsi="Arial" w:cs="Arial"/>
                <w:bCs/>
                <w:sz w:val="24"/>
                <w:szCs w:val="24"/>
              </w:rPr>
            </w:pPr>
            <w:r w:rsidRPr="007C29F1">
              <w:rPr>
                <w:rFonts w:ascii="Arial" w:hAnsi="Arial" w:cs="Arial"/>
                <w:bCs/>
                <w:sz w:val="24"/>
                <w:szCs w:val="24"/>
              </w:rPr>
              <w:t>Above 75 lakhs</w:t>
            </w:r>
          </w:p>
        </w:tc>
        <w:tc>
          <w:tcPr>
            <w:tcW w:w="1701" w:type="dxa"/>
          </w:tcPr>
          <w:p w14:paraId="1E7D08F9" w14:textId="5CD7F85D" w:rsidR="0038635B" w:rsidRPr="007C29F1" w:rsidRDefault="0038635B" w:rsidP="007C29F1">
            <w:pPr>
              <w:pStyle w:val="TableParagraph"/>
              <w:ind w:left="90"/>
              <w:jc w:val="both"/>
              <w:rPr>
                <w:rFonts w:ascii="Arial" w:hAnsi="Arial" w:cs="Arial"/>
                <w:bCs/>
                <w:sz w:val="24"/>
                <w:szCs w:val="24"/>
              </w:rPr>
            </w:pPr>
            <w:r w:rsidRPr="007C29F1">
              <w:rPr>
                <w:rFonts w:ascii="Arial" w:hAnsi="Arial" w:cs="Arial"/>
                <w:bCs/>
                <w:sz w:val="24"/>
                <w:szCs w:val="24"/>
              </w:rPr>
              <w:t>Upto 75%</w:t>
            </w:r>
          </w:p>
        </w:tc>
        <w:tc>
          <w:tcPr>
            <w:tcW w:w="1418" w:type="dxa"/>
          </w:tcPr>
          <w:p w14:paraId="3DCE0808" w14:textId="51CC15D7" w:rsidR="0038635B" w:rsidRPr="007C29F1" w:rsidRDefault="0038635B" w:rsidP="007C29F1">
            <w:pPr>
              <w:pStyle w:val="TableParagraph"/>
              <w:ind w:left="420"/>
              <w:jc w:val="both"/>
              <w:rPr>
                <w:rFonts w:ascii="Arial" w:hAnsi="Arial" w:cs="Arial"/>
                <w:bCs/>
                <w:sz w:val="24"/>
                <w:szCs w:val="24"/>
              </w:rPr>
            </w:pPr>
            <w:r w:rsidRPr="007C29F1">
              <w:rPr>
                <w:rFonts w:ascii="Arial" w:hAnsi="Arial" w:cs="Arial"/>
                <w:bCs/>
                <w:sz w:val="24"/>
                <w:szCs w:val="24"/>
              </w:rPr>
              <w:t>50</w:t>
            </w:r>
          </w:p>
        </w:tc>
        <w:tc>
          <w:tcPr>
            <w:tcW w:w="2126" w:type="dxa"/>
          </w:tcPr>
          <w:p w14:paraId="2416F100" w14:textId="2A19AE2E" w:rsidR="0038635B" w:rsidRPr="007C29F1" w:rsidRDefault="0038635B" w:rsidP="007C29F1">
            <w:pPr>
              <w:pStyle w:val="TableParagraph"/>
              <w:ind w:left="770"/>
              <w:jc w:val="both"/>
              <w:rPr>
                <w:rFonts w:ascii="Arial" w:hAnsi="Arial" w:cs="Arial"/>
                <w:bCs/>
                <w:sz w:val="24"/>
                <w:szCs w:val="24"/>
              </w:rPr>
            </w:pPr>
            <w:r w:rsidRPr="007C29F1">
              <w:rPr>
                <w:rFonts w:ascii="Arial" w:hAnsi="Arial" w:cs="Arial"/>
                <w:bCs/>
                <w:sz w:val="24"/>
                <w:szCs w:val="24"/>
              </w:rPr>
              <w:t>0.25</w:t>
            </w:r>
          </w:p>
        </w:tc>
      </w:tr>
    </w:tbl>
    <w:p w14:paraId="02BADAC1" w14:textId="3139FA15" w:rsidR="009839FF" w:rsidRPr="007C29F1" w:rsidRDefault="009839FF" w:rsidP="007C29F1">
      <w:pPr>
        <w:pStyle w:val="Heading3"/>
        <w:tabs>
          <w:tab w:val="left" w:pos="1162"/>
        </w:tabs>
        <w:spacing w:before="0"/>
        <w:jc w:val="both"/>
        <w:rPr>
          <w:rFonts w:ascii="Arial" w:hAnsi="Arial" w:cs="Arial"/>
          <w:b/>
          <w:bCs/>
        </w:rPr>
      </w:pPr>
      <w:r w:rsidRPr="007C29F1">
        <w:rPr>
          <w:rFonts w:ascii="Arial" w:hAnsi="Arial" w:cs="Arial"/>
          <w:b/>
          <w:bCs/>
          <w:color w:val="0D0D0D"/>
        </w:rPr>
        <w:lastRenderedPageBreak/>
        <w:t>Claims classified as Commercial Real Estate</w:t>
      </w:r>
      <w:r w:rsidRPr="007C29F1">
        <w:rPr>
          <w:rFonts w:ascii="Arial" w:hAnsi="Arial" w:cs="Arial"/>
          <w:b/>
          <w:bCs/>
          <w:color w:val="0D0D0D"/>
          <w:spacing w:val="-8"/>
        </w:rPr>
        <w:t xml:space="preserve"> </w:t>
      </w:r>
      <w:r w:rsidRPr="007C29F1">
        <w:rPr>
          <w:rFonts w:ascii="Arial" w:hAnsi="Arial" w:cs="Arial"/>
          <w:b/>
          <w:bCs/>
          <w:color w:val="0D0D0D"/>
        </w:rPr>
        <w:t>exposure</w:t>
      </w:r>
    </w:p>
    <w:tbl>
      <w:tblPr>
        <w:tblW w:w="9072"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27"/>
        <w:gridCol w:w="1701"/>
        <w:gridCol w:w="1418"/>
        <w:gridCol w:w="2126"/>
      </w:tblGrid>
      <w:tr w:rsidR="009839FF" w:rsidRPr="007C29F1" w14:paraId="199122D4" w14:textId="77777777" w:rsidTr="007B380F">
        <w:trPr>
          <w:trHeight w:val="784"/>
        </w:trPr>
        <w:tc>
          <w:tcPr>
            <w:tcW w:w="3827" w:type="dxa"/>
          </w:tcPr>
          <w:p w14:paraId="5566DC01" w14:textId="77777777" w:rsidR="009839FF" w:rsidRPr="007C29F1" w:rsidRDefault="009839FF" w:rsidP="007C29F1">
            <w:pPr>
              <w:pStyle w:val="TableParagraph"/>
              <w:jc w:val="both"/>
              <w:rPr>
                <w:rFonts w:ascii="Arial" w:hAnsi="Arial" w:cs="Arial"/>
                <w:b/>
                <w:sz w:val="24"/>
                <w:szCs w:val="24"/>
              </w:rPr>
            </w:pPr>
          </w:p>
          <w:p w14:paraId="6612ED8D" w14:textId="77777777" w:rsidR="009839FF" w:rsidRPr="007C29F1" w:rsidRDefault="009839FF" w:rsidP="007C29F1">
            <w:pPr>
              <w:pStyle w:val="TableParagraph"/>
              <w:ind w:left="1528"/>
              <w:jc w:val="both"/>
              <w:rPr>
                <w:rFonts w:ascii="Arial" w:hAnsi="Arial" w:cs="Arial"/>
                <w:b/>
                <w:sz w:val="24"/>
                <w:szCs w:val="24"/>
              </w:rPr>
            </w:pPr>
            <w:r w:rsidRPr="007C29F1">
              <w:rPr>
                <w:rFonts w:ascii="Arial" w:hAnsi="Arial" w:cs="Arial"/>
                <w:b/>
                <w:sz w:val="24"/>
                <w:szCs w:val="24"/>
              </w:rPr>
              <w:t>Category</w:t>
            </w:r>
          </w:p>
        </w:tc>
        <w:tc>
          <w:tcPr>
            <w:tcW w:w="1701" w:type="dxa"/>
          </w:tcPr>
          <w:p w14:paraId="7F302D3C" w14:textId="77777777" w:rsidR="009839FF" w:rsidRPr="007C29F1" w:rsidRDefault="009839FF" w:rsidP="007C29F1">
            <w:pPr>
              <w:pStyle w:val="TableParagraph"/>
              <w:ind w:left="161"/>
              <w:jc w:val="both"/>
              <w:rPr>
                <w:rFonts w:ascii="Arial" w:hAnsi="Arial" w:cs="Arial"/>
                <w:b/>
                <w:sz w:val="24"/>
                <w:szCs w:val="24"/>
              </w:rPr>
            </w:pPr>
            <w:r w:rsidRPr="007C29F1">
              <w:rPr>
                <w:rFonts w:ascii="Arial" w:hAnsi="Arial" w:cs="Arial"/>
                <w:b/>
                <w:sz w:val="24"/>
                <w:szCs w:val="24"/>
              </w:rPr>
              <w:t>LTV</w:t>
            </w:r>
          </w:p>
          <w:p w14:paraId="76445007" w14:textId="77777777" w:rsidR="009839FF" w:rsidRPr="007C29F1" w:rsidRDefault="009839FF" w:rsidP="007C29F1">
            <w:pPr>
              <w:pStyle w:val="TableParagraph"/>
              <w:ind w:left="162"/>
              <w:jc w:val="both"/>
              <w:rPr>
                <w:rFonts w:ascii="Arial" w:hAnsi="Arial" w:cs="Arial"/>
                <w:b/>
                <w:sz w:val="24"/>
                <w:szCs w:val="24"/>
              </w:rPr>
            </w:pPr>
            <w:r w:rsidRPr="007C29F1">
              <w:rPr>
                <w:rFonts w:ascii="Arial" w:hAnsi="Arial" w:cs="Arial"/>
                <w:b/>
                <w:sz w:val="24"/>
                <w:szCs w:val="24"/>
              </w:rPr>
              <w:t>Ratio (%)</w:t>
            </w:r>
          </w:p>
        </w:tc>
        <w:tc>
          <w:tcPr>
            <w:tcW w:w="1418" w:type="dxa"/>
          </w:tcPr>
          <w:p w14:paraId="35BF18DA" w14:textId="77777777" w:rsidR="009839FF" w:rsidRPr="007C29F1" w:rsidRDefault="009839FF" w:rsidP="007C29F1">
            <w:pPr>
              <w:pStyle w:val="TableParagraph"/>
              <w:ind w:left="277" w:hanging="31"/>
              <w:jc w:val="both"/>
              <w:rPr>
                <w:rFonts w:ascii="Arial" w:hAnsi="Arial" w:cs="Arial"/>
                <w:b/>
                <w:sz w:val="24"/>
                <w:szCs w:val="24"/>
              </w:rPr>
            </w:pPr>
            <w:r w:rsidRPr="007C29F1">
              <w:rPr>
                <w:rFonts w:ascii="Arial" w:hAnsi="Arial" w:cs="Arial"/>
                <w:b/>
                <w:sz w:val="24"/>
                <w:szCs w:val="24"/>
              </w:rPr>
              <w:t>Risk Weight</w:t>
            </w:r>
          </w:p>
          <w:p w14:paraId="7F2923DB" w14:textId="77777777" w:rsidR="009839FF" w:rsidRPr="007C29F1" w:rsidRDefault="009839FF" w:rsidP="007C29F1">
            <w:pPr>
              <w:pStyle w:val="TableParagraph"/>
              <w:ind w:left="420"/>
              <w:jc w:val="both"/>
              <w:rPr>
                <w:rFonts w:ascii="Arial" w:hAnsi="Arial" w:cs="Arial"/>
                <w:b/>
                <w:sz w:val="24"/>
                <w:szCs w:val="24"/>
              </w:rPr>
            </w:pPr>
            <w:r w:rsidRPr="007C29F1">
              <w:rPr>
                <w:rFonts w:ascii="Arial" w:hAnsi="Arial" w:cs="Arial"/>
                <w:b/>
                <w:sz w:val="24"/>
                <w:szCs w:val="24"/>
              </w:rPr>
              <w:t>(%)</w:t>
            </w:r>
          </w:p>
        </w:tc>
        <w:tc>
          <w:tcPr>
            <w:tcW w:w="2126" w:type="dxa"/>
          </w:tcPr>
          <w:p w14:paraId="68517F65" w14:textId="77777777" w:rsidR="009839FF" w:rsidRPr="007C29F1" w:rsidRDefault="009839FF" w:rsidP="007C29F1">
            <w:pPr>
              <w:pStyle w:val="TableParagraph"/>
              <w:ind w:left="175" w:firstLine="57"/>
              <w:jc w:val="both"/>
              <w:rPr>
                <w:rFonts w:ascii="Arial" w:hAnsi="Arial" w:cs="Arial"/>
                <w:b/>
                <w:sz w:val="24"/>
                <w:szCs w:val="24"/>
              </w:rPr>
            </w:pPr>
            <w:r w:rsidRPr="007C29F1">
              <w:rPr>
                <w:rFonts w:ascii="Arial" w:hAnsi="Arial" w:cs="Arial"/>
                <w:b/>
                <w:sz w:val="24"/>
                <w:szCs w:val="24"/>
              </w:rPr>
              <w:t>Standard Asset Provisioning (%)</w:t>
            </w:r>
          </w:p>
        </w:tc>
      </w:tr>
      <w:tr w:rsidR="009839FF" w:rsidRPr="007C29F1" w14:paraId="7227EFAF" w14:textId="77777777" w:rsidTr="001D2484">
        <w:trPr>
          <w:trHeight w:val="311"/>
        </w:trPr>
        <w:tc>
          <w:tcPr>
            <w:tcW w:w="3827" w:type="dxa"/>
          </w:tcPr>
          <w:p w14:paraId="6FF1F063" w14:textId="77777777" w:rsidR="009839FF" w:rsidRPr="007C29F1" w:rsidRDefault="009839FF" w:rsidP="007C29F1">
            <w:pPr>
              <w:pStyle w:val="TableParagraph"/>
              <w:jc w:val="both"/>
              <w:rPr>
                <w:rFonts w:ascii="Arial" w:hAnsi="Arial" w:cs="Arial"/>
                <w:bCs/>
                <w:sz w:val="24"/>
                <w:szCs w:val="24"/>
              </w:rPr>
            </w:pPr>
            <w:r w:rsidRPr="007C29F1">
              <w:rPr>
                <w:rFonts w:ascii="Arial" w:hAnsi="Arial" w:cs="Arial"/>
                <w:bCs/>
                <w:sz w:val="24"/>
                <w:szCs w:val="24"/>
              </w:rPr>
              <w:t>CRE-Residential Housing (RH)</w:t>
            </w:r>
          </w:p>
        </w:tc>
        <w:tc>
          <w:tcPr>
            <w:tcW w:w="1701" w:type="dxa"/>
          </w:tcPr>
          <w:p w14:paraId="2F9FE9D8" w14:textId="77777777" w:rsidR="009839FF" w:rsidRPr="007C29F1" w:rsidRDefault="009839FF" w:rsidP="007C29F1">
            <w:pPr>
              <w:pStyle w:val="TableParagraph"/>
              <w:ind w:left="90"/>
              <w:jc w:val="both"/>
              <w:rPr>
                <w:rFonts w:ascii="Arial" w:hAnsi="Arial" w:cs="Arial"/>
                <w:bCs/>
                <w:sz w:val="24"/>
                <w:szCs w:val="24"/>
              </w:rPr>
            </w:pPr>
            <w:r w:rsidRPr="007C29F1">
              <w:rPr>
                <w:rFonts w:ascii="Arial" w:hAnsi="Arial" w:cs="Arial"/>
                <w:bCs/>
                <w:sz w:val="24"/>
                <w:szCs w:val="24"/>
              </w:rPr>
              <w:t>NA</w:t>
            </w:r>
          </w:p>
        </w:tc>
        <w:tc>
          <w:tcPr>
            <w:tcW w:w="1418" w:type="dxa"/>
          </w:tcPr>
          <w:p w14:paraId="24DAE241" w14:textId="77777777" w:rsidR="009839FF" w:rsidRPr="007C29F1" w:rsidRDefault="009839FF" w:rsidP="007C29F1">
            <w:pPr>
              <w:pStyle w:val="TableParagraph"/>
              <w:ind w:left="420"/>
              <w:jc w:val="both"/>
              <w:rPr>
                <w:rFonts w:ascii="Arial" w:hAnsi="Arial" w:cs="Arial"/>
                <w:bCs/>
                <w:sz w:val="24"/>
                <w:szCs w:val="24"/>
              </w:rPr>
            </w:pPr>
            <w:r w:rsidRPr="007C29F1">
              <w:rPr>
                <w:rFonts w:ascii="Arial" w:hAnsi="Arial" w:cs="Arial"/>
                <w:bCs/>
                <w:sz w:val="24"/>
                <w:szCs w:val="24"/>
              </w:rPr>
              <w:t>75</w:t>
            </w:r>
          </w:p>
        </w:tc>
        <w:tc>
          <w:tcPr>
            <w:tcW w:w="2126" w:type="dxa"/>
          </w:tcPr>
          <w:p w14:paraId="7C26A8D5" w14:textId="77777777" w:rsidR="009839FF" w:rsidRPr="007C29F1" w:rsidRDefault="009839FF" w:rsidP="007C29F1">
            <w:pPr>
              <w:pStyle w:val="TableParagraph"/>
              <w:ind w:left="770"/>
              <w:jc w:val="both"/>
              <w:rPr>
                <w:rFonts w:ascii="Arial" w:hAnsi="Arial" w:cs="Arial"/>
                <w:bCs/>
                <w:sz w:val="24"/>
                <w:szCs w:val="24"/>
              </w:rPr>
            </w:pPr>
            <w:r w:rsidRPr="007C29F1">
              <w:rPr>
                <w:rFonts w:ascii="Arial" w:hAnsi="Arial" w:cs="Arial"/>
                <w:bCs/>
                <w:sz w:val="24"/>
                <w:szCs w:val="24"/>
              </w:rPr>
              <w:t>0.75</w:t>
            </w:r>
          </w:p>
        </w:tc>
      </w:tr>
      <w:tr w:rsidR="009839FF" w:rsidRPr="007C29F1" w14:paraId="1E60AE92" w14:textId="77777777" w:rsidTr="001D2484">
        <w:trPr>
          <w:trHeight w:val="313"/>
        </w:trPr>
        <w:tc>
          <w:tcPr>
            <w:tcW w:w="3827" w:type="dxa"/>
          </w:tcPr>
          <w:p w14:paraId="0122F39B" w14:textId="77777777" w:rsidR="009839FF" w:rsidRPr="007C29F1" w:rsidRDefault="009839FF" w:rsidP="007C29F1">
            <w:pPr>
              <w:pStyle w:val="TableParagraph"/>
              <w:jc w:val="both"/>
              <w:rPr>
                <w:rFonts w:ascii="Arial" w:hAnsi="Arial" w:cs="Arial"/>
                <w:bCs/>
                <w:sz w:val="24"/>
                <w:szCs w:val="24"/>
              </w:rPr>
            </w:pPr>
            <w:r w:rsidRPr="007C29F1">
              <w:rPr>
                <w:rFonts w:ascii="Arial" w:hAnsi="Arial" w:cs="Arial"/>
                <w:bCs/>
                <w:sz w:val="24"/>
                <w:szCs w:val="24"/>
              </w:rPr>
              <w:t>Commercial Real Estate (CRE)</w:t>
            </w:r>
          </w:p>
        </w:tc>
        <w:tc>
          <w:tcPr>
            <w:tcW w:w="1701" w:type="dxa"/>
          </w:tcPr>
          <w:p w14:paraId="34E82B7F" w14:textId="77777777" w:rsidR="009839FF" w:rsidRPr="007C29F1" w:rsidRDefault="009839FF" w:rsidP="007C29F1">
            <w:pPr>
              <w:pStyle w:val="TableParagraph"/>
              <w:ind w:left="90"/>
              <w:jc w:val="both"/>
              <w:rPr>
                <w:rFonts w:ascii="Arial" w:hAnsi="Arial" w:cs="Arial"/>
                <w:bCs/>
                <w:sz w:val="24"/>
                <w:szCs w:val="24"/>
              </w:rPr>
            </w:pPr>
            <w:r w:rsidRPr="007C29F1">
              <w:rPr>
                <w:rFonts w:ascii="Arial" w:hAnsi="Arial" w:cs="Arial"/>
                <w:bCs/>
                <w:sz w:val="24"/>
                <w:szCs w:val="24"/>
              </w:rPr>
              <w:t>NA</w:t>
            </w:r>
          </w:p>
        </w:tc>
        <w:tc>
          <w:tcPr>
            <w:tcW w:w="1418" w:type="dxa"/>
          </w:tcPr>
          <w:p w14:paraId="49D964BB" w14:textId="77777777" w:rsidR="009839FF" w:rsidRPr="007C29F1" w:rsidRDefault="009839FF" w:rsidP="007C29F1">
            <w:pPr>
              <w:pStyle w:val="TableParagraph"/>
              <w:ind w:left="420"/>
              <w:jc w:val="both"/>
              <w:rPr>
                <w:rFonts w:ascii="Arial" w:hAnsi="Arial" w:cs="Arial"/>
                <w:bCs/>
                <w:sz w:val="24"/>
                <w:szCs w:val="24"/>
              </w:rPr>
            </w:pPr>
            <w:r w:rsidRPr="007C29F1">
              <w:rPr>
                <w:rFonts w:ascii="Arial" w:hAnsi="Arial" w:cs="Arial"/>
                <w:bCs/>
                <w:sz w:val="24"/>
                <w:szCs w:val="24"/>
              </w:rPr>
              <w:t>100</w:t>
            </w:r>
          </w:p>
        </w:tc>
        <w:tc>
          <w:tcPr>
            <w:tcW w:w="2126" w:type="dxa"/>
          </w:tcPr>
          <w:p w14:paraId="33FA24C0" w14:textId="77777777" w:rsidR="009839FF" w:rsidRPr="007C29F1" w:rsidRDefault="009839FF" w:rsidP="007C29F1">
            <w:pPr>
              <w:pStyle w:val="TableParagraph"/>
              <w:ind w:left="770"/>
              <w:jc w:val="both"/>
              <w:rPr>
                <w:rFonts w:ascii="Arial" w:hAnsi="Arial" w:cs="Arial"/>
                <w:bCs/>
                <w:sz w:val="24"/>
                <w:szCs w:val="24"/>
              </w:rPr>
            </w:pPr>
            <w:r w:rsidRPr="007C29F1">
              <w:rPr>
                <w:rFonts w:ascii="Arial" w:hAnsi="Arial" w:cs="Arial"/>
                <w:bCs/>
                <w:sz w:val="24"/>
                <w:szCs w:val="24"/>
              </w:rPr>
              <w:t>1.00</w:t>
            </w:r>
          </w:p>
        </w:tc>
      </w:tr>
    </w:tbl>
    <w:p w14:paraId="584D2602" w14:textId="77777777" w:rsidR="00F72CAD" w:rsidRPr="007C29F1" w:rsidRDefault="00F72CAD" w:rsidP="007C29F1">
      <w:pPr>
        <w:tabs>
          <w:tab w:val="left" w:pos="1162"/>
        </w:tabs>
        <w:jc w:val="both"/>
        <w:rPr>
          <w:rFonts w:ascii="Arial" w:hAnsi="Arial" w:cs="Arial"/>
          <w:b/>
          <w:color w:val="0D0D0D"/>
          <w:sz w:val="24"/>
          <w:szCs w:val="24"/>
        </w:rPr>
      </w:pPr>
    </w:p>
    <w:p w14:paraId="289352C2" w14:textId="77777777" w:rsidR="009839FF" w:rsidRPr="007C29F1" w:rsidRDefault="009839FF" w:rsidP="007C29F1">
      <w:pPr>
        <w:tabs>
          <w:tab w:val="left" w:pos="1162"/>
        </w:tabs>
        <w:jc w:val="both"/>
        <w:rPr>
          <w:rFonts w:ascii="Arial" w:hAnsi="Arial" w:cs="Arial"/>
          <w:b/>
          <w:sz w:val="24"/>
          <w:szCs w:val="24"/>
        </w:rPr>
      </w:pPr>
      <w:r w:rsidRPr="007C29F1">
        <w:rPr>
          <w:rFonts w:ascii="Arial" w:hAnsi="Arial" w:cs="Arial"/>
          <w:b/>
          <w:color w:val="0D0D0D"/>
          <w:sz w:val="24"/>
          <w:szCs w:val="24"/>
        </w:rPr>
        <w:t>Non Performing Assets</w:t>
      </w:r>
      <w:r w:rsidRPr="007C29F1">
        <w:rPr>
          <w:rFonts w:ascii="Arial" w:hAnsi="Arial" w:cs="Arial"/>
          <w:b/>
          <w:color w:val="0D0D0D"/>
          <w:spacing w:val="-3"/>
          <w:sz w:val="24"/>
          <w:szCs w:val="24"/>
        </w:rPr>
        <w:t xml:space="preserve"> </w:t>
      </w:r>
      <w:r w:rsidRPr="007C29F1">
        <w:rPr>
          <w:rFonts w:ascii="Arial" w:hAnsi="Arial" w:cs="Arial"/>
          <w:b/>
          <w:color w:val="0D0D0D"/>
          <w:sz w:val="24"/>
          <w:szCs w:val="24"/>
        </w:rPr>
        <w:t>(NPAs)</w:t>
      </w:r>
      <w:r w:rsidRPr="007C29F1">
        <w:rPr>
          <w:rFonts w:ascii="Arial" w:hAnsi="Arial" w:cs="Arial"/>
          <w:b/>
          <w:sz w:val="24"/>
          <w:szCs w:val="24"/>
        </w:rPr>
        <w:t xml:space="preserve"> </w:t>
      </w:r>
      <w:r w:rsidRPr="007C29F1">
        <w:rPr>
          <w:rFonts w:ascii="Arial" w:hAnsi="Arial" w:cs="Arial"/>
          <w:color w:val="0D0D0D"/>
          <w:sz w:val="24"/>
          <w:szCs w:val="24"/>
        </w:rPr>
        <w:t>The unsecured portion of NPA (other than residential mortgage loans) net of specific provisions:</w:t>
      </w:r>
    </w:p>
    <w:tbl>
      <w:tblPr>
        <w:tblW w:w="0" w:type="auto"/>
        <w:tblInd w:w="16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10"/>
        <w:gridCol w:w="4201"/>
        <w:gridCol w:w="1911"/>
      </w:tblGrid>
      <w:tr w:rsidR="009839FF" w:rsidRPr="007C29F1" w14:paraId="26CC9820" w14:textId="77777777" w:rsidTr="001D2484">
        <w:trPr>
          <w:trHeight w:val="426"/>
        </w:trPr>
        <w:tc>
          <w:tcPr>
            <w:tcW w:w="910" w:type="dxa"/>
          </w:tcPr>
          <w:p w14:paraId="36DAB81D" w14:textId="77777777" w:rsidR="009839FF" w:rsidRPr="007C29F1" w:rsidRDefault="009839FF" w:rsidP="007C29F1">
            <w:pPr>
              <w:pStyle w:val="TableParagraph"/>
              <w:jc w:val="both"/>
              <w:rPr>
                <w:rFonts w:ascii="Arial" w:hAnsi="Arial" w:cs="Arial"/>
                <w:b/>
                <w:sz w:val="24"/>
                <w:szCs w:val="24"/>
              </w:rPr>
            </w:pPr>
            <w:r w:rsidRPr="007C29F1">
              <w:rPr>
                <w:rFonts w:ascii="Arial" w:hAnsi="Arial" w:cs="Arial"/>
                <w:b/>
                <w:color w:val="0D0D0D"/>
                <w:sz w:val="24"/>
                <w:szCs w:val="24"/>
              </w:rPr>
              <w:t>Sl. No.</w:t>
            </w:r>
          </w:p>
        </w:tc>
        <w:tc>
          <w:tcPr>
            <w:tcW w:w="4201" w:type="dxa"/>
          </w:tcPr>
          <w:p w14:paraId="7FD60FFD" w14:textId="77777777" w:rsidR="009839FF" w:rsidRPr="007C29F1" w:rsidRDefault="009839FF" w:rsidP="007C29F1">
            <w:pPr>
              <w:pStyle w:val="TableParagraph"/>
              <w:jc w:val="both"/>
              <w:rPr>
                <w:rFonts w:ascii="Arial" w:hAnsi="Arial" w:cs="Arial"/>
                <w:b/>
                <w:sz w:val="24"/>
                <w:szCs w:val="24"/>
              </w:rPr>
            </w:pPr>
            <w:r w:rsidRPr="007C29F1">
              <w:rPr>
                <w:rFonts w:ascii="Arial" w:hAnsi="Arial" w:cs="Arial"/>
                <w:b/>
                <w:color w:val="0D0D0D"/>
                <w:sz w:val="24"/>
                <w:szCs w:val="24"/>
              </w:rPr>
              <w:t>Specific Provision as % to O/s NPA</w:t>
            </w:r>
          </w:p>
        </w:tc>
        <w:tc>
          <w:tcPr>
            <w:tcW w:w="1911" w:type="dxa"/>
          </w:tcPr>
          <w:p w14:paraId="52306CD9" w14:textId="77777777" w:rsidR="009839FF" w:rsidRPr="007C29F1" w:rsidRDefault="009839FF" w:rsidP="007C29F1">
            <w:pPr>
              <w:pStyle w:val="TableParagraph"/>
              <w:ind w:left="92"/>
              <w:jc w:val="both"/>
              <w:rPr>
                <w:rFonts w:ascii="Arial" w:hAnsi="Arial" w:cs="Arial"/>
                <w:b/>
                <w:sz w:val="24"/>
                <w:szCs w:val="24"/>
              </w:rPr>
            </w:pPr>
            <w:r w:rsidRPr="007C29F1">
              <w:rPr>
                <w:rFonts w:ascii="Arial" w:hAnsi="Arial" w:cs="Arial"/>
                <w:b/>
                <w:color w:val="0D0D0D"/>
                <w:sz w:val="24"/>
                <w:szCs w:val="24"/>
              </w:rPr>
              <w:t>Risk Weight (%)</w:t>
            </w:r>
          </w:p>
        </w:tc>
      </w:tr>
      <w:tr w:rsidR="009839FF" w:rsidRPr="007C29F1" w14:paraId="09BD2EBA" w14:textId="77777777" w:rsidTr="001D2484">
        <w:trPr>
          <w:trHeight w:val="321"/>
        </w:trPr>
        <w:tc>
          <w:tcPr>
            <w:tcW w:w="910" w:type="dxa"/>
          </w:tcPr>
          <w:p w14:paraId="11F4CE8E" w14:textId="77777777" w:rsidR="009839FF" w:rsidRPr="007C29F1" w:rsidRDefault="009839FF" w:rsidP="007C29F1">
            <w:pPr>
              <w:pStyle w:val="TableParagraph"/>
              <w:jc w:val="both"/>
              <w:rPr>
                <w:rFonts w:ascii="Arial" w:hAnsi="Arial" w:cs="Arial"/>
                <w:sz w:val="24"/>
                <w:szCs w:val="24"/>
              </w:rPr>
            </w:pPr>
            <w:r w:rsidRPr="007C29F1">
              <w:rPr>
                <w:rFonts w:ascii="Arial" w:hAnsi="Arial" w:cs="Arial"/>
                <w:color w:val="0D0D0D"/>
                <w:sz w:val="24"/>
                <w:szCs w:val="24"/>
              </w:rPr>
              <w:t>1</w:t>
            </w:r>
          </w:p>
        </w:tc>
        <w:tc>
          <w:tcPr>
            <w:tcW w:w="4201" w:type="dxa"/>
          </w:tcPr>
          <w:p w14:paraId="77A4E9A3" w14:textId="77777777" w:rsidR="009839FF" w:rsidRPr="007C29F1" w:rsidRDefault="009839FF" w:rsidP="007C29F1">
            <w:pPr>
              <w:pStyle w:val="TableParagraph"/>
              <w:jc w:val="both"/>
              <w:rPr>
                <w:rFonts w:ascii="Arial" w:hAnsi="Arial" w:cs="Arial"/>
                <w:sz w:val="24"/>
                <w:szCs w:val="24"/>
              </w:rPr>
            </w:pPr>
            <w:r w:rsidRPr="007C29F1">
              <w:rPr>
                <w:rFonts w:ascii="Arial" w:hAnsi="Arial" w:cs="Arial"/>
                <w:color w:val="0D0D0D"/>
                <w:sz w:val="24"/>
                <w:szCs w:val="24"/>
              </w:rPr>
              <w:t>Less than 20%</w:t>
            </w:r>
          </w:p>
        </w:tc>
        <w:tc>
          <w:tcPr>
            <w:tcW w:w="1911" w:type="dxa"/>
          </w:tcPr>
          <w:p w14:paraId="0CA3FA12" w14:textId="77777777" w:rsidR="009839FF" w:rsidRPr="007C29F1" w:rsidRDefault="009839FF" w:rsidP="007C29F1">
            <w:pPr>
              <w:pStyle w:val="TableParagraph"/>
              <w:ind w:left="53"/>
              <w:jc w:val="both"/>
              <w:rPr>
                <w:rFonts w:ascii="Arial" w:hAnsi="Arial" w:cs="Arial"/>
                <w:sz w:val="24"/>
                <w:szCs w:val="24"/>
              </w:rPr>
            </w:pPr>
            <w:r w:rsidRPr="007C29F1">
              <w:rPr>
                <w:rFonts w:ascii="Arial" w:hAnsi="Arial" w:cs="Arial"/>
                <w:color w:val="0D0D0D"/>
                <w:sz w:val="24"/>
                <w:szCs w:val="24"/>
              </w:rPr>
              <w:t>150</w:t>
            </w:r>
          </w:p>
        </w:tc>
      </w:tr>
      <w:tr w:rsidR="009839FF" w:rsidRPr="007C29F1" w14:paraId="61F05435" w14:textId="77777777" w:rsidTr="001D2484">
        <w:trPr>
          <w:trHeight w:val="319"/>
        </w:trPr>
        <w:tc>
          <w:tcPr>
            <w:tcW w:w="910" w:type="dxa"/>
          </w:tcPr>
          <w:p w14:paraId="39B65329" w14:textId="77777777" w:rsidR="009839FF" w:rsidRPr="007C29F1" w:rsidRDefault="009839FF" w:rsidP="007C29F1">
            <w:pPr>
              <w:pStyle w:val="TableParagraph"/>
              <w:jc w:val="both"/>
              <w:rPr>
                <w:rFonts w:ascii="Arial" w:hAnsi="Arial" w:cs="Arial"/>
                <w:sz w:val="24"/>
                <w:szCs w:val="24"/>
              </w:rPr>
            </w:pPr>
            <w:r w:rsidRPr="007C29F1">
              <w:rPr>
                <w:rFonts w:ascii="Arial" w:hAnsi="Arial" w:cs="Arial"/>
                <w:color w:val="0D0D0D"/>
                <w:sz w:val="24"/>
                <w:szCs w:val="24"/>
              </w:rPr>
              <w:t>2</w:t>
            </w:r>
          </w:p>
        </w:tc>
        <w:tc>
          <w:tcPr>
            <w:tcW w:w="4201" w:type="dxa"/>
          </w:tcPr>
          <w:p w14:paraId="22A13193" w14:textId="77777777" w:rsidR="009839FF" w:rsidRPr="007C29F1" w:rsidRDefault="009839FF" w:rsidP="007C29F1">
            <w:pPr>
              <w:pStyle w:val="TableParagraph"/>
              <w:jc w:val="both"/>
              <w:rPr>
                <w:rFonts w:ascii="Arial" w:hAnsi="Arial" w:cs="Arial"/>
                <w:sz w:val="24"/>
                <w:szCs w:val="24"/>
              </w:rPr>
            </w:pPr>
            <w:r w:rsidRPr="007C29F1">
              <w:rPr>
                <w:rFonts w:ascii="Arial" w:hAnsi="Arial" w:cs="Arial"/>
                <w:color w:val="0D0D0D"/>
                <w:sz w:val="24"/>
                <w:szCs w:val="24"/>
              </w:rPr>
              <w:t>Atleast 20%</w:t>
            </w:r>
          </w:p>
        </w:tc>
        <w:tc>
          <w:tcPr>
            <w:tcW w:w="1911" w:type="dxa"/>
          </w:tcPr>
          <w:p w14:paraId="1CF79A8A" w14:textId="77777777" w:rsidR="009839FF" w:rsidRPr="007C29F1" w:rsidRDefault="009839FF" w:rsidP="007C29F1">
            <w:pPr>
              <w:pStyle w:val="TableParagraph"/>
              <w:ind w:left="53"/>
              <w:jc w:val="both"/>
              <w:rPr>
                <w:rFonts w:ascii="Arial" w:hAnsi="Arial" w:cs="Arial"/>
                <w:sz w:val="24"/>
                <w:szCs w:val="24"/>
              </w:rPr>
            </w:pPr>
            <w:r w:rsidRPr="007C29F1">
              <w:rPr>
                <w:rFonts w:ascii="Arial" w:hAnsi="Arial" w:cs="Arial"/>
                <w:color w:val="0D0D0D"/>
                <w:sz w:val="24"/>
                <w:szCs w:val="24"/>
              </w:rPr>
              <w:t>100</w:t>
            </w:r>
          </w:p>
        </w:tc>
      </w:tr>
      <w:tr w:rsidR="009839FF" w:rsidRPr="007C29F1" w14:paraId="5DB31002" w14:textId="77777777" w:rsidTr="001D2484">
        <w:trPr>
          <w:trHeight w:val="321"/>
        </w:trPr>
        <w:tc>
          <w:tcPr>
            <w:tcW w:w="910" w:type="dxa"/>
          </w:tcPr>
          <w:p w14:paraId="5BDB584F" w14:textId="77777777" w:rsidR="009839FF" w:rsidRPr="007C29F1" w:rsidRDefault="009839FF" w:rsidP="007C29F1">
            <w:pPr>
              <w:pStyle w:val="TableParagraph"/>
              <w:jc w:val="both"/>
              <w:rPr>
                <w:rFonts w:ascii="Arial" w:hAnsi="Arial" w:cs="Arial"/>
                <w:sz w:val="24"/>
                <w:szCs w:val="24"/>
              </w:rPr>
            </w:pPr>
            <w:r w:rsidRPr="007C29F1">
              <w:rPr>
                <w:rFonts w:ascii="Arial" w:hAnsi="Arial" w:cs="Arial"/>
                <w:color w:val="0D0D0D"/>
                <w:sz w:val="24"/>
                <w:szCs w:val="24"/>
              </w:rPr>
              <w:t>3</w:t>
            </w:r>
          </w:p>
        </w:tc>
        <w:tc>
          <w:tcPr>
            <w:tcW w:w="4201" w:type="dxa"/>
          </w:tcPr>
          <w:p w14:paraId="08D7AD7D" w14:textId="77777777" w:rsidR="009839FF" w:rsidRPr="007C29F1" w:rsidRDefault="009839FF" w:rsidP="007C29F1">
            <w:pPr>
              <w:pStyle w:val="TableParagraph"/>
              <w:jc w:val="both"/>
              <w:rPr>
                <w:rFonts w:ascii="Arial" w:hAnsi="Arial" w:cs="Arial"/>
                <w:sz w:val="24"/>
                <w:szCs w:val="24"/>
              </w:rPr>
            </w:pPr>
            <w:r w:rsidRPr="007C29F1">
              <w:rPr>
                <w:rFonts w:ascii="Arial" w:hAnsi="Arial" w:cs="Arial"/>
                <w:color w:val="0D0D0D"/>
                <w:sz w:val="24"/>
                <w:szCs w:val="24"/>
              </w:rPr>
              <w:t>Atleast 50%</w:t>
            </w:r>
          </w:p>
        </w:tc>
        <w:tc>
          <w:tcPr>
            <w:tcW w:w="1911" w:type="dxa"/>
          </w:tcPr>
          <w:p w14:paraId="55273F45" w14:textId="77777777" w:rsidR="009839FF" w:rsidRPr="007C29F1" w:rsidRDefault="009839FF" w:rsidP="007C29F1">
            <w:pPr>
              <w:pStyle w:val="TableParagraph"/>
              <w:ind w:left="53"/>
              <w:jc w:val="both"/>
              <w:rPr>
                <w:rFonts w:ascii="Arial" w:hAnsi="Arial" w:cs="Arial"/>
                <w:sz w:val="24"/>
                <w:szCs w:val="24"/>
              </w:rPr>
            </w:pPr>
            <w:r w:rsidRPr="007C29F1">
              <w:rPr>
                <w:rFonts w:ascii="Arial" w:hAnsi="Arial" w:cs="Arial"/>
                <w:color w:val="0D0D0D"/>
                <w:sz w:val="24"/>
                <w:szCs w:val="24"/>
              </w:rPr>
              <w:t>50</w:t>
            </w:r>
          </w:p>
        </w:tc>
      </w:tr>
    </w:tbl>
    <w:p w14:paraId="169C62E7" w14:textId="77777777" w:rsidR="005C0929" w:rsidRPr="007C29F1" w:rsidRDefault="005C0929" w:rsidP="007C29F1">
      <w:pPr>
        <w:tabs>
          <w:tab w:val="left" w:pos="1414"/>
        </w:tabs>
        <w:jc w:val="both"/>
        <w:rPr>
          <w:rFonts w:ascii="Arial" w:hAnsi="Arial" w:cs="Arial"/>
          <w:bCs/>
          <w:sz w:val="24"/>
          <w:szCs w:val="24"/>
        </w:rPr>
      </w:pPr>
    </w:p>
    <w:p w14:paraId="18EBF3B8" w14:textId="77777777" w:rsidR="009839FF" w:rsidRPr="007C29F1" w:rsidRDefault="009839FF">
      <w:pPr>
        <w:pStyle w:val="ListParagraph"/>
        <w:numPr>
          <w:ilvl w:val="0"/>
          <w:numId w:val="44"/>
        </w:numPr>
        <w:tabs>
          <w:tab w:val="left" w:pos="1414"/>
        </w:tabs>
        <w:spacing w:before="0" w:after="240"/>
        <w:rPr>
          <w:rFonts w:ascii="Arial" w:hAnsi="Arial" w:cs="Arial"/>
          <w:color w:val="0D0D0D"/>
          <w:sz w:val="24"/>
          <w:szCs w:val="24"/>
        </w:rPr>
      </w:pPr>
      <w:r w:rsidRPr="007C29F1">
        <w:rPr>
          <w:rFonts w:ascii="Arial" w:hAnsi="Arial" w:cs="Arial"/>
          <w:bCs/>
          <w:sz w:val="24"/>
          <w:szCs w:val="24"/>
        </w:rPr>
        <w:t xml:space="preserve">If </w:t>
      </w:r>
      <w:r w:rsidRPr="007C29F1">
        <w:rPr>
          <w:rFonts w:ascii="Arial" w:hAnsi="Arial" w:cs="Arial"/>
          <w:b/>
          <w:sz w:val="24"/>
          <w:szCs w:val="24"/>
        </w:rPr>
        <w:t>NPA is secured by Land &amp; Building</w:t>
      </w:r>
      <w:r w:rsidRPr="007C29F1">
        <w:rPr>
          <w:rFonts w:ascii="Arial" w:hAnsi="Arial" w:cs="Arial"/>
          <w:bCs/>
          <w:sz w:val="24"/>
          <w:szCs w:val="24"/>
        </w:rPr>
        <w:t>, Plant &amp; Machinery:</w:t>
      </w:r>
      <w:r w:rsidRPr="007C29F1">
        <w:rPr>
          <w:rFonts w:ascii="Arial" w:hAnsi="Arial" w:cs="Arial"/>
          <w:color w:val="0D0D0D"/>
          <w:sz w:val="24"/>
          <w:szCs w:val="24"/>
        </w:rPr>
        <w:t xml:space="preserve"> 100% risk weight may apply, net of specific provisions, where provisions reach 15% of the outstanding</w:t>
      </w:r>
      <w:r w:rsidRPr="007C29F1">
        <w:rPr>
          <w:rFonts w:ascii="Arial" w:hAnsi="Arial" w:cs="Arial"/>
          <w:color w:val="0D0D0D"/>
          <w:spacing w:val="-4"/>
          <w:sz w:val="24"/>
          <w:szCs w:val="24"/>
        </w:rPr>
        <w:t xml:space="preserve"> </w:t>
      </w:r>
      <w:r w:rsidRPr="007C29F1">
        <w:rPr>
          <w:rFonts w:ascii="Arial" w:hAnsi="Arial" w:cs="Arial"/>
          <w:color w:val="0D0D0D"/>
          <w:sz w:val="24"/>
          <w:szCs w:val="24"/>
        </w:rPr>
        <w:t>amount.</w:t>
      </w:r>
    </w:p>
    <w:p w14:paraId="2EF19497" w14:textId="77777777" w:rsidR="009839FF" w:rsidRPr="007C29F1" w:rsidRDefault="009839FF">
      <w:pPr>
        <w:pStyle w:val="ListParagraph"/>
        <w:numPr>
          <w:ilvl w:val="0"/>
          <w:numId w:val="44"/>
        </w:numPr>
        <w:tabs>
          <w:tab w:val="left" w:pos="1414"/>
        </w:tabs>
        <w:spacing w:before="0" w:after="240"/>
        <w:rPr>
          <w:rFonts w:ascii="Arial" w:hAnsi="Arial" w:cs="Arial"/>
          <w:color w:val="0D0D0D"/>
          <w:sz w:val="24"/>
          <w:szCs w:val="24"/>
        </w:rPr>
      </w:pPr>
      <w:r w:rsidRPr="007C29F1">
        <w:rPr>
          <w:rFonts w:ascii="Arial" w:hAnsi="Arial" w:cs="Arial"/>
          <w:b/>
          <w:bCs/>
          <w:color w:val="0D0D0D"/>
          <w:sz w:val="24"/>
          <w:szCs w:val="24"/>
        </w:rPr>
        <w:t>Claims secured by residential property</w:t>
      </w:r>
      <w:r w:rsidRPr="007C29F1">
        <w:rPr>
          <w:rFonts w:ascii="Arial" w:hAnsi="Arial" w:cs="Arial"/>
          <w:color w:val="0D0D0D"/>
          <w:sz w:val="24"/>
          <w:szCs w:val="24"/>
        </w:rPr>
        <w:t xml:space="preserve">, which are NPA will be risk weighted at 100% net of specific provisions. </w:t>
      </w:r>
    </w:p>
    <w:p w14:paraId="04DE27EC" w14:textId="77777777" w:rsidR="009839FF" w:rsidRPr="007C29F1" w:rsidRDefault="009839FF">
      <w:pPr>
        <w:pStyle w:val="ListParagraph"/>
        <w:numPr>
          <w:ilvl w:val="0"/>
          <w:numId w:val="44"/>
        </w:numPr>
        <w:tabs>
          <w:tab w:val="left" w:pos="1414"/>
        </w:tabs>
        <w:spacing w:before="0" w:after="240"/>
        <w:rPr>
          <w:rFonts w:ascii="Arial" w:hAnsi="Arial" w:cs="Arial"/>
          <w:color w:val="0D0D0D"/>
          <w:sz w:val="24"/>
          <w:szCs w:val="24"/>
        </w:rPr>
      </w:pPr>
      <w:r w:rsidRPr="007C29F1">
        <w:rPr>
          <w:rFonts w:ascii="Arial" w:hAnsi="Arial" w:cs="Arial"/>
          <w:color w:val="0D0D0D"/>
          <w:sz w:val="24"/>
          <w:szCs w:val="24"/>
        </w:rPr>
        <w:t xml:space="preserve">If the specific provisions of such loans are at least 20% but less than 50% of the outstanding amount, the risk weights applicable to the loan net of specific provision would be 75%. </w:t>
      </w:r>
    </w:p>
    <w:p w14:paraId="09CD71E0" w14:textId="3E6053A4" w:rsidR="009839FF" w:rsidRPr="007C29F1" w:rsidRDefault="009839FF">
      <w:pPr>
        <w:pStyle w:val="ListParagraph"/>
        <w:numPr>
          <w:ilvl w:val="0"/>
          <w:numId w:val="44"/>
        </w:numPr>
        <w:tabs>
          <w:tab w:val="left" w:pos="1414"/>
        </w:tabs>
        <w:spacing w:before="0" w:after="240"/>
        <w:rPr>
          <w:rFonts w:ascii="Arial" w:hAnsi="Arial" w:cs="Arial"/>
          <w:color w:val="0D0D0D"/>
          <w:sz w:val="24"/>
          <w:szCs w:val="24"/>
        </w:rPr>
      </w:pPr>
      <w:r w:rsidRPr="007C29F1">
        <w:rPr>
          <w:rFonts w:ascii="Arial" w:hAnsi="Arial" w:cs="Arial"/>
          <w:color w:val="0D0D0D"/>
          <w:sz w:val="24"/>
          <w:szCs w:val="24"/>
        </w:rPr>
        <w:t>If the specific provision is 50% or more, the applicable risk weight will be</w:t>
      </w:r>
      <w:r w:rsidRPr="007C29F1">
        <w:rPr>
          <w:rFonts w:ascii="Arial" w:hAnsi="Arial" w:cs="Arial"/>
          <w:color w:val="0D0D0D"/>
          <w:spacing w:val="-35"/>
          <w:sz w:val="24"/>
          <w:szCs w:val="24"/>
        </w:rPr>
        <w:t xml:space="preserve"> </w:t>
      </w:r>
      <w:r w:rsidRPr="007C29F1">
        <w:rPr>
          <w:rFonts w:ascii="Arial" w:hAnsi="Arial" w:cs="Arial"/>
          <w:color w:val="0D0D0D"/>
          <w:sz w:val="24"/>
          <w:szCs w:val="24"/>
        </w:rPr>
        <w:t>50%.</w:t>
      </w:r>
    </w:p>
    <w:p w14:paraId="29964770" w14:textId="77777777" w:rsidR="009839FF" w:rsidRPr="007C29F1" w:rsidRDefault="009839FF">
      <w:pPr>
        <w:pStyle w:val="ListParagraph"/>
        <w:numPr>
          <w:ilvl w:val="0"/>
          <w:numId w:val="44"/>
        </w:numPr>
        <w:tabs>
          <w:tab w:val="left" w:pos="1582"/>
        </w:tabs>
        <w:spacing w:before="0" w:after="240"/>
        <w:rPr>
          <w:rFonts w:ascii="Arial" w:hAnsi="Arial" w:cs="Arial"/>
          <w:color w:val="0D0D0D"/>
          <w:sz w:val="24"/>
          <w:szCs w:val="24"/>
        </w:rPr>
      </w:pPr>
      <w:r w:rsidRPr="007C29F1">
        <w:rPr>
          <w:rFonts w:ascii="Arial" w:hAnsi="Arial" w:cs="Arial"/>
          <w:color w:val="0D0D0D"/>
          <w:sz w:val="24"/>
          <w:szCs w:val="24"/>
        </w:rPr>
        <w:t xml:space="preserve">Fund based and non fund based claims on </w:t>
      </w:r>
      <w:r w:rsidRPr="007C29F1">
        <w:rPr>
          <w:rFonts w:ascii="Arial" w:hAnsi="Arial" w:cs="Arial"/>
          <w:b/>
          <w:bCs/>
          <w:color w:val="0D0D0D"/>
          <w:sz w:val="24"/>
          <w:szCs w:val="24"/>
        </w:rPr>
        <w:t>Venture Capital Funds</w:t>
      </w:r>
      <w:r w:rsidRPr="007C29F1">
        <w:rPr>
          <w:rFonts w:ascii="Arial" w:hAnsi="Arial" w:cs="Arial"/>
          <w:color w:val="0D0D0D"/>
          <w:sz w:val="24"/>
          <w:szCs w:val="24"/>
        </w:rPr>
        <w:t xml:space="preserve"> will attract </w:t>
      </w:r>
      <w:r w:rsidRPr="007C29F1">
        <w:rPr>
          <w:rFonts w:ascii="Arial" w:hAnsi="Arial" w:cs="Arial"/>
          <w:b/>
          <w:bCs/>
          <w:color w:val="0D0D0D"/>
          <w:sz w:val="24"/>
          <w:szCs w:val="24"/>
        </w:rPr>
        <w:t>risk weight of</w:t>
      </w:r>
      <w:r w:rsidRPr="007C29F1">
        <w:rPr>
          <w:rFonts w:ascii="Arial" w:hAnsi="Arial" w:cs="Arial"/>
          <w:b/>
          <w:bCs/>
          <w:color w:val="0D0D0D"/>
          <w:spacing w:val="-5"/>
          <w:sz w:val="24"/>
          <w:szCs w:val="24"/>
        </w:rPr>
        <w:t xml:space="preserve"> </w:t>
      </w:r>
      <w:r w:rsidRPr="007C29F1">
        <w:rPr>
          <w:rFonts w:ascii="Arial" w:hAnsi="Arial" w:cs="Arial"/>
          <w:b/>
          <w:bCs/>
          <w:color w:val="0D0D0D"/>
          <w:sz w:val="24"/>
          <w:szCs w:val="24"/>
        </w:rPr>
        <w:t>150%.</w:t>
      </w:r>
    </w:p>
    <w:p w14:paraId="053F5BD9" w14:textId="0C002EAD" w:rsidR="009839FF" w:rsidRPr="007C29F1" w:rsidRDefault="009839FF">
      <w:pPr>
        <w:pStyle w:val="ListParagraph"/>
        <w:numPr>
          <w:ilvl w:val="0"/>
          <w:numId w:val="44"/>
        </w:numPr>
        <w:tabs>
          <w:tab w:val="left" w:pos="1572"/>
        </w:tabs>
        <w:spacing w:before="0" w:after="240"/>
        <w:rPr>
          <w:rFonts w:ascii="Arial" w:hAnsi="Arial" w:cs="Arial"/>
          <w:color w:val="0D0D0D"/>
          <w:sz w:val="24"/>
          <w:szCs w:val="24"/>
        </w:rPr>
      </w:pPr>
      <w:r w:rsidRPr="007C29F1">
        <w:rPr>
          <w:rFonts w:ascii="Arial" w:hAnsi="Arial" w:cs="Arial"/>
          <w:b/>
          <w:bCs/>
          <w:color w:val="0D0D0D"/>
          <w:sz w:val="24"/>
          <w:szCs w:val="24"/>
        </w:rPr>
        <w:t>Consumer Credit</w:t>
      </w:r>
      <w:r w:rsidRPr="007C29F1">
        <w:rPr>
          <w:rFonts w:ascii="Arial" w:hAnsi="Arial" w:cs="Arial"/>
          <w:color w:val="0D0D0D"/>
          <w:sz w:val="24"/>
          <w:szCs w:val="24"/>
        </w:rPr>
        <w:t xml:space="preserve"> including Personal Loans but excluding Credit Card Receivables has been reduced to</w:t>
      </w:r>
      <w:r w:rsidRPr="007C29F1">
        <w:rPr>
          <w:rFonts w:ascii="Arial" w:hAnsi="Arial" w:cs="Arial"/>
          <w:color w:val="0D0D0D"/>
          <w:spacing w:val="-9"/>
          <w:sz w:val="24"/>
          <w:szCs w:val="24"/>
        </w:rPr>
        <w:t xml:space="preserve"> </w:t>
      </w:r>
      <w:r w:rsidR="004134A5" w:rsidRPr="007C29F1">
        <w:rPr>
          <w:rFonts w:ascii="Arial" w:hAnsi="Arial" w:cs="Arial"/>
          <w:b/>
          <w:bCs/>
          <w:color w:val="0D0D0D"/>
          <w:sz w:val="24"/>
          <w:szCs w:val="24"/>
        </w:rPr>
        <w:t>125</w:t>
      </w:r>
      <w:r w:rsidRPr="007C29F1">
        <w:rPr>
          <w:rFonts w:ascii="Arial" w:hAnsi="Arial" w:cs="Arial"/>
          <w:b/>
          <w:bCs/>
          <w:color w:val="0D0D0D"/>
          <w:sz w:val="24"/>
          <w:szCs w:val="24"/>
        </w:rPr>
        <w:t>%</w:t>
      </w:r>
      <w:r w:rsidRPr="007C29F1">
        <w:rPr>
          <w:rFonts w:ascii="Arial" w:hAnsi="Arial" w:cs="Arial"/>
          <w:color w:val="0D0D0D"/>
          <w:sz w:val="24"/>
          <w:szCs w:val="24"/>
        </w:rPr>
        <w:t>.</w:t>
      </w:r>
      <w:r w:rsidR="004134A5" w:rsidRPr="007C29F1">
        <w:rPr>
          <w:rFonts w:ascii="Arial" w:hAnsi="Arial" w:cs="Arial"/>
          <w:color w:val="0D0D0D"/>
          <w:sz w:val="24"/>
          <w:szCs w:val="24"/>
        </w:rPr>
        <w:t xml:space="preserve"> </w:t>
      </w:r>
      <w:r w:rsidR="004134A5" w:rsidRPr="007C29F1">
        <w:rPr>
          <w:rFonts w:ascii="Arial" w:hAnsi="Arial" w:cs="Arial"/>
          <w:b/>
          <w:color w:val="0D0D0D"/>
          <w:sz w:val="24"/>
          <w:szCs w:val="24"/>
        </w:rPr>
        <w:t>Credit Card</w:t>
      </w:r>
      <w:r w:rsidR="004134A5" w:rsidRPr="007C29F1">
        <w:rPr>
          <w:rFonts w:ascii="Arial" w:hAnsi="Arial" w:cs="Arial"/>
          <w:color w:val="0D0D0D"/>
          <w:sz w:val="24"/>
          <w:szCs w:val="24"/>
        </w:rPr>
        <w:t xml:space="preserve"> receivables: </w:t>
      </w:r>
      <w:r w:rsidR="004134A5" w:rsidRPr="007C29F1">
        <w:rPr>
          <w:rFonts w:ascii="Arial" w:hAnsi="Arial" w:cs="Arial"/>
          <w:b/>
          <w:color w:val="0D0D0D"/>
          <w:sz w:val="24"/>
          <w:szCs w:val="24"/>
        </w:rPr>
        <w:t>150%</w:t>
      </w:r>
    </w:p>
    <w:p w14:paraId="7A4D98AC" w14:textId="03DB5979" w:rsidR="009839FF" w:rsidRPr="007C29F1" w:rsidRDefault="009839FF">
      <w:pPr>
        <w:pStyle w:val="ListParagraph"/>
        <w:numPr>
          <w:ilvl w:val="0"/>
          <w:numId w:val="44"/>
        </w:numPr>
        <w:tabs>
          <w:tab w:val="left" w:pos="1447"/>
        </w:tabs>
        <w:spacing w:before="0" w:after="240"/>
        <w:rPr>
          <w:rFonts w:ascii="Arial" w:hAnsi="Arial" w:cs="Arial"/>
          <w:bCs/>
          <w:sz w:val="24"/>
          <w:szCs w:val="24"/>
        </w:rPr>
      </w:pPr>
      <w:r w:rsidRPr="007C29F1">
        <w:rPr>
          <w:rFonts w:ascii="Arial" w:hAnsi="Arial" w:cs="Arial"/>
          <w:b/>
          <w:bCs/>
          <w:color w:val="0D0D0D"/>
          <w:sz w:val="24"/>
          <w:szCs w:val="24"/>
        </w:rPr>
        <w:t>Capital Market</w:t>
      </w:r>
      <w:r w:rsidRPr="007C29F1">
        <w:rPr>
          <w:rFonts w:ascii="Arial" w:hAnsi="Arial" w:cs="Arial"/>
          <w:color w:val="0D0D0D"/>
          <w:sz w:val="24"/>
          <w:szCs w:val="24"/>
        </w:rPr>
        <w:t xml:space="preserve"> exposures will attract a </w:t>
      </w:r>
      <w:r w:rsidRPr="007C29F1">
        <w:rPr>
          <w:rFonts w:ascii="Arial" w:hAnsi="Arial" w:cs="Arial"/>
          <w:b/>
          <w:bCs/>
          <w:color w:val="0D0D0D"/>
          <w:sz w:val="24"/>
          <w:szCs w:val="24"/>
        </w:rPr>
        <w:t>125% risk weight</w:t>
      </w:r>
    </w:p>
    <w:p w14:paraId="22B80B02" w14:textId="08684953" w:rsidR="00F72CAD" w:rsidRDefault="009839FF">
      <w:pPr>
        <w:pStyle w:val="ListParagraph"/>
        <w:numPr>
          <w:ilvl w:val="0"/>
          <w:numId w:val="44"/>
        </w:numPr>
        <w:tabs>
          <w:tab w:val="left" w:pos="1570"/>
        </w:tabs>
        <w:spacing w:before="0" w:after="240"/>
        <w:rPr>
          <w:rFonts w:ascii="Arial" w:hAnsi="Arial" w:cs="Arial"/>
          <w:b/>
          <w:color w:val="0D0D0D"/>
          <w:sz w:val="24"/>
          <w:szCs w:val="24"/>
        </w:rPr>
      </w:pPr>
      <w:r w:rsidRPr="007C29F1">
        <w:rPr>
          <w:rFonts w:ascii="Arial" w:hAnsi="Arial" w:cs="Arial"/>
          <w:color w:val="0D0D0D"/>
          <w:sz w:val="24"/>
          <w:szCs w:val="24"/>
        </w:rPr>
        <w:t xml:space="preserve">Claims on rated as well as unrated Non Deposit taking systemically important NBFCs </w:t>
      </w:r>
      <w:r w:rsidRPr="007C29F1">
        <w:rPr>
          <w:rFonts w:ascii="Arial" w:hAnsi="Arial" w:cs="Arial"/>
          <w:b/>
          <w:bCs/>
          <w:color w:val="0D0D0D"/>
          <w:sz w:val="24"/>
          <w:szCs w:val="24"/>
        </w:rPr>
        <w:t>(NBFC-ND-SI</w:t>
      </w:r>
      <w:r w:rsidRPr="007C29F1">
        <w:rPr>
          <w:rFonts w:ascii="Arial" w:hAnsi="Arial" w:cs="Arial"/>
          <w:color w:val="0D0D0D"/>
          <w:sz w:val="24"/>
          <w:szCs w:val="24"/>
        </w:rPr>
        <w:t xml:space="preserve">), other than AFCs and IFCs, </w:t>
      </w:r>
      <w:r w:rsidRPr="007C29F1">
        <w:rPr>
          <w:rFonts w:ascii="Arial" w:hAnsi="Arial" w:cs="Arial"/>
          <w:b/>
          <w:color w:val="0D0D0D"/>
          <w:sz w:val="24"/>
          <w:szCs w:val="24"/>
        </w:rPr>
        <w:t>regardless of the amount of claim shall be uniformly risk weighted at</w:t>
      </w:r>
      <w:r w:rsidRPr="007C29F1">
        <w:rPr>
          <w:rFonts w:ascii="Arial" w:hAnsi="Arial" w:cs="Arial"/>
          <w:b/>
          <w:color w:val="0D0D0D"/>
          <w:spacing w:val="-16"/>
          <w:sz w:val="24"/>
          <w:szCs w:val="24"/>
        </w:rPr>
        <w:t xml:space="preserve"> </w:t>
      </w:r>
      <w:r w:rsidRPr="007C29F1">
        <w:rPr>
          <w:rFonts w:ascii="Arial" w:hAnsi="Arial" w:cs="Arial"/>
          <w:b/>
          <w:bCs/>
          <w:color w:val="0D0D0D"/>
          <w:sz w:val="24"/>
          <w:szCs w:val="24"/>
        </w:rPr>
        <w:t>100%</w:t>
      </w:r>
      <w:r w:rsidRPr="007C29F1">
        <w:rPr>
          <w:rFonts w:ascii="Arial" w:hAnsi="Arial" w:cs="Arial"/>
          <w:b/>
          <w:color w:val="0D0D0D"/>
          <w:sz w:val="24"/>
          <w:szCs w:val="24"/>
        </w:rPr>
        <w:t>.</w:t>
      </w:r>
    </w:p>
    <w:p w14:paraId="4BA27278" w14:textId="33FDFE51" w:rsidR="00353CF6" w:rsidRPr="00353CF6" w:rsidRDefault="00353CF6">
      <w:pPr>
        <w:pStyle w:val="ListParagraph"/>
        <w:numPr>
          <w:ilvl w:val="0"/>
          <w:numId w:val="44"/>
        </w:numPr>
        <w:tabs>
          <w:tab w:val="left" w:pos="1570"/>
        </w:tabs>
        <w:spacing w:before="0" w:after="240"/>
        <w:rPr>
          <w:rFonts w:ascii="Arial" w:hAnsi="Arial" w:cs="Arial"/>
          <w:b/>
          <w:color w:val="EE0000"/>
          <w:sz w:val="24"/>
          <w:szCs w:val="24"/>
        </w:rPr>
      </w:pPr>
      <w:r w:rsidRPr="00353CF6">
        <w:rPr>
          <w:rFonts w:ascii="Arial" w:hAnsi="Arial" w:cs="Arial"/>
          <w:color w:val="EE0000"/>
          <w:sz w:val="24"/>
          <w:szCs w:val="24"/>
        </w:rPr>
        <w:t xml:space="preserve">The RBI has reduced the risk weight for microfinance loans classified as </w:t>
      </w:r>
      <w:r>
        <w:rPr>
          <w:rFonts w:ascii="Arial" w:hAnsi="Arial" w:cs="Arial"/>
          <w:color w:val="EE0000"/>
          <w:sz w:val="24"/>
          <w:szCs w:val="24"/>
        </w:rPr>
        <w:t>C</w:t>
      </w:r>
      <w:r w:rsidRPr="00353CF6">
        <w:rPr>
          <w:rFonts w:ascii="Arial" w:hAnsi="Arial" w:cs="Arial"/>
          <w:color w:val="EE0000"/>
          <w:sz w:val="24"/>
          <w:szCs w:val="24"/>
        </w:rPr>
        <w:t xml:space="preserve">onsumer </w:t>
      </w:r>
      <w:r>
        <w:rPr>
          <w:rFonts w:ascii="Arial" w:hAnsi="Arial" w:cs="Arial"/>
          <w:color w:val="EE0000"/>
          <w:sz w:val="24"/>
          <w:szCs w:val="24"/>
        </w:rPr>
        <w:t>C</w:t>
      </w:r>
      <w:r w:rsidRPr="00353CF6">
        <w:rPr>
          <w:rFonts w:ascii="Arial" w:hAnsi="Arial" w:cs="Arial"/>
          <w:color w:val="EE0000"/>
          <w:sz w:val="24"/>
          <w:szCs w:val="24"/>
        </w:rPr>
        <w:t xml:space="preserve">redit from 125% back to 100%. If these loans meet Regulatory Retail Portfolio norms, risk weight will be 75%, </w:t>
      </w:r>
      <w:r>
        <w:rPr>
          <w:rFonts w:ascii="Arial" w:hAnsi="Arial" w:cs="Arial"/>
          <w:color w:val="EE0000"/>
          <w:sz w:val="24"/>
          <w:szCs w:val="24"/>
        </w:rPr>
        <w:t xml:space="preserve">as </w:t>
      </w:r>
      <w:r w:rsidRPr="00353CF6">
        <w:rPr>
          <w:rFonts w:ascii="Arial" w:hAnsi="Arial" w:cs="Arial"/>
          <w:color w:val="EE0000"/>
          <w:sz w:val="24"/>
          <w:szCs w:val="24"/>
        </w:rPr>
        <w:t>applicable to Regulatory Retail</w:t>
      </w:r>
      <w:r w:rsidR="00B267AD">
        <w:rPr>
          <w:rFonts w:ascii="Arial" w:hAnsi="Arial" w:cs="Arial"/>
          <w:color w:val="EE0000"/>
          <w:sz w:val="24"/>
          <w:szCs w:val="24"/>
        </w:rPr>
        <w:t>.</w:t>
      </w:r>
    </w:p>
    <w:p w14:paraId="3C044621" w14:textId="25F9A7F2" w:rsidR="009839FF" w:rsidRPr="007C29F1" w:rsidRDefault="009839FF">
      <w:pPr>
        <w:pStyle w:val="ListParagraph"/>
        <w:numPr>
          <w:ilvl w:val="0"/>
          <w:numId w:val="44"/>
        </w:numPr>
        <w:tabs>
          <w:tab w:val="left" w:pos="1560"/>
        </w:tabs>
        <w:spacing w:before="0" w:after="240"/>
        <w:rPr>
          <w:rFonts w:ascii="Arial" w:hAnsi="Arial" w:cs="Arial"/>
          <w:color w:val="0D0D0D"/>
          <w:sz w:val="24"/>
          <w:szCs w:val="24"/>
        </w:rPr>
      </w:pPr>
      <w:r w:rsidRPr="007C29F1">
        <w:rPr>
          <w:rFonts w:ascii="Arial" w:hAnsi="Arial" w:cs="Arial"/>
          <w:color w:val="0D0D0D"/>
          <w:sz w:val="24"/>
          <w:szCs w:val="24"/>
        </w:rPr>
        <w:t xml:space="preserve">Loans and advances to </w:t>
      </w:r>
      <w:r w:rsidRPr="007C29F1">
        <w:rPr>
          <w:rFonts w:ascii="Arial" w:hAnsi="Arial" w:cs="Arial"/>
          <w:b/>
          <w:bCs/>
          <w:color w:val="0D0D0D"/>
          <w:sz w:val="24"/>
          <w:szCs w:val="24"/>
        </w:rPr>
        <w:t>Banks’ own staff</w:t>
      </w:r>
      <w:r w:rsidRPr="007C29F1">
        <w:rPr>
          <w:rFonts w:ascii="Arial" w:hAnsi="Arial" w:cs="Arial"/>
          <w:color w:val="0D0D0D"/>
          <w:sz w:val="24"/>
          <w:szCs w:val="24"/>
        </w:rPr>
        <w:t xml:space="preserve"> which are fully secured by superannuation benefit and/or mortgage of flat/house will attract </w:t>
      </w:r>
      <w:r w:rsidRPr="007C29F1">
        <w:rPr>
          <w:rFonts w:ascii="Arial" w:hAnsi="Arial" w:cs="Arial"/>
          <w:b/>
          <w:bCs/>
          <w:color w:val="0D0D0D"/>
          <w:sz w:val="24"/>
          <w:szCs w:val="24"/>
        </w:rPr>
        <w:t>20%</w:t>
      </w:r>
      <w:r w:rsidRPr="007C29F1">
        <w:rPr>
          <w:rFonts w:ascii="Arial" w:hAnsi="Arial" w:cs="Arial"/>
          <w:color w:val="0D0D0D"/>
          <w:sz w:val="24"/>
          <w:szCs w:val="24"/>
        </w:rPr>
        <w:t xml:space="preserve"> risk weight. Other loans and advances of bank’s own staff will be eligible for inclusion under regulatory retail portfolio and will therefore attract </w:t>
      </w:r>
      <w:r w:rsidRPr="007C29F1">
        <w:rPr>
          <w:rFonts w:ascii="Arial" w:hAnsi="Arial" w:cs="Arial"/>
          <w:b/>
          <w:bCs/>
          <w:color w:val="0D0D0D"/>
          <w:sz w:val="24"/>
          <w:szCs w:val="24"/>
        </w:rPr>
        <w:t>75% risk</w:t>
      </w:r>
      <w:r w:rsidRPr="007C29F1">
        <w:rPr>
          <w:rFonts w:ascii="Arial" w:hAnsi="Arial" w:cs="Arial"/>
          <w:b/>
          <w:bCs/>
          <w:color w:val="0D0D0D"/>
          <w:spacing w:val="-2"/>
          <w:sz w:val="24"/>
          <w:szCs w:val="24"/>
        </w:rPr>
        <w:t xml:space="preserve"> </w:t>
      </w:r>
      <w:r w:rsidRPr="007C29F1">
        <w:rPr>
          <w:rFonts w:ascii="Arial" w:hAnsi="Arial" w:cs="Arial"/>
          <w:b/>
          <w:bCs/>
          <w:color w:val="0D0D0D"/>
          <w:sz w:val="24"/>
          <w:szCs w:val="24"/>
        </w:rPr>
        <w:t>weight</w:t>
      </w:r>
      <w:r w:rsidRPr="007C29F1">
        <w:rPr>
          <w:rFonts w:ascii="Arial" w:hAnsi="Arial" w:cs="Arial"/>
          <w:color w:val="0D0D0D"/>
          <w:sz w:val="24"/>
          <w:szCs w:val="24"/>
        </w:rPr>
        <w:t>.</w:t>
      </w:r>
    </w:p>
    <w:p w14:paraId="4B2C7F79" w14:textId="287AD58C" w:rsidR="00182191" w:rsidRPr="00B267AD" w:rsidRDefault="009839FF" w:rsidP="00B267AD">
      <w:pPr>
        <w:pStyle w:val="ListParagraph"/>
        <w:numPr>
          <w:ilvl w:val="0"/>
          <w:numId w:val="44"/>
        </w:numPr>
        <w:spacing w:before="0" w:after="240"/>
        <w:rPr>
          <w:rFonts w:ascii="Arial" w:hAnsi="Arial" w:cs="Arial"/>
          <w:b/>
          <w:bCs/>
          <w:color w:val="0D0D0D"/>
          <w:spacing w:val="-2"/>
          <w:sz w:val="24"/>
          <w:szCs w:val="24"/>
        </w:rPr>
      </w:pPr>
      <w:r w:rsidRPr="007C29F1">
        <w:rPr>
          <w:rFonts w:ascii="Arial" w:hAnsi="Arial" w:cs="Arial"/>
          <w:color w:val="0D0D0D"/>
          <w:sz w:val="24"/>
          <w:szCs w:val="24"/>
        </w:rPr>
        <w:lastRenderedPageBreak/>
        <w:t xml:space="preserve">In the case of </w:t>
      </w:r>
      <w:r w:rsidRPr="007C29F1">
        <w:rPr>
          <w:rFonts w:ascii="Arial" w:hAnsi="Arial" w:cs="Arial"/>
          <w:b/>
          <w:bCs/>
          <w:color w:val="0D0D0D"/>
          <w:sz w:val="24"/>
          <w:szCs w:val="24"/>
        </w:rPr>
        <w:t>Clearing Corporation of India Ltd. (CCIL),</w:t>
      </w:r>
      <w:r w:rsidRPr="007C29F1">
        <w:rPr>
          <w:rFonts w:ascii="Arial" w:hAnsi="Arial" w:cs="Arial"/>
          <w:color w:val="0D0D0D"/>
          <w:sz w:val="24"/>
          <w:szCs w:val="24"/>
        </w:rPr>
        <w:t xml:space="preserve"> the risk weight will be</w:t>
      </w:r>
      <w:r w:rsidRPr="007C29F1">
        <w:rPr>
          <w:rFonts w:ascii="Arial" w:hAnsi="Arial" w:cs="Arial"/>
          <w:b/>
          <w:bCs/>
          <w:color w:val="0D0D0D"/>
          <w:sz w:val="24"/>
          <w:szCs w:val="24"/>
        </w:rPr>
        <w:t xml:space="preserve"> </w:t>
      </w:r>
      <w:r w:rsidRPr="007C29F1">
        <w:rPr>
          <w:rFonts w:ascii="Arial" w:hAnsi="Arial" w:cs="Arial"/>
          <w:b/>
          <w:bCs/>
          <w:color w:val="0D0D0D"/>
          <w:spacing w:val="-2"/>
          <w:sz w:val="24"/>
          <w:szCs w:val="24"/>
        </w:rPr>
        <w:t>20%</w:t>
      </w:r>
    </w:p>
    <w:p w14:paraId="133089D3" w14:textId="140CD3F8" w:rsidR="009839FF" w:rsidRPr="007C29F1" w:rsidRDefault="005C0929" w:rsidP="007C29F1">
      <w:pPr>
        <w:tabs>
          <w:tab w:val="left" w:pos="1545"/>
        </w:tabs>
        <w:jc w:val="both"/>
        <w:rPr>
          <w:rFonts w:ascii="Arial" w:hAnsi="Arial" w:cs="Arial"/>
          <w:b/>
          <w:color w:val="0D0D0D"/>
          <w:sz w:val="24"/>
          <w:szCs w:val="24"/>
        </w:rPr>
      </w:pPr>
      <w:r w:rsidRPr="007C29F1">
        <w:rPr>
          <w:rFonts w:ascii="Arial" w:hAnsi="Arial" w:cs="Arial"/>
          <w:b/>
          <w:color w:val="0D0D0D"/>
          <w:sz w:val="24"/>
          <w:szCs w:val="24"/>
        </w:rPr>
        <w:t>BASEL RECOGNIZED</w:t>
      </w:r>
      <w:r w:rsidRPr="007C29F1">
        <w:rPr>
          <w:rFonts w:ascii="Arial" w:hAnsi="Arial" w:cs="Arial"/>
          <w:b/>
          <w:color w:val="0D0D0D"/>
          <w:spacing w:val="-3"/>
          <w:sz w:val="24"/>
          <w:szCs w:val="24"/>
        </w:rPr>
        <w:t xml:space="preserve"> </w:t>
      </w:r>
      <w:r w:rsidRPr="007C29F1">
        <w:rPr>
          <w:rFonts w:ascii="Arial" w:hAnsi="Arial" w:cs="Arial"/>
          <w:b/>
          <w:color w:val="0D0D0D"/>
          <w:sz w:val="24"/>
          <w:szCs w:val="24"/>
        </w:rPr>
        <w:t>SECURITIES/COLLATERALS</w:t>
      </w:r>
    </w:p>
    <w:p w14:paraId="482417CD" w14:textId="77777777" w:rsidR="009839FF" w:rsidRPr="00182191" w:rsidRDefault="009839FF">
      <w:pPr>
        <w:pStyle w:val="ListParagraph"/>
        <w:numPr>
          <w:ilvl w:val="0"/>
          <w:numId w:val="193"/>
        </w:numPr>
        <w:rPr>
          <w:rFonts w:ascii="Arial" w:hAnsi="Arial" w:cs="Arial"/>
          <w:color w:val="0D0D0D"/>
          <w:sz w:val="24"/>
          <w:szCs w:val="24"/>
        </w:rPr>
      </w:pPr>
      <w:r w:rsidRPr="00182191">
        <w:rPr>
          <w:rFonts w:ascii="Arial" w:hAnsi="Arial" w:cs="Arial"/>
          <w:color w:val="0D0D0D"/>
          <w:sz w:val="24"/>
          <w:szCs w:val="24"/>
        </w:rPr>
        <w:t>Cash Margin, Bank Deposits, Gold Jewellery, NSC/KVP, Insurance Policies, State Govt Central Govt Securities, Units of Mutual Funds, Debt securities.</w:t>
      </w:r>
    </w:p>
    <w:p w14:paraId="2BB1FD7F" w14:textId="77777777" w:rsidR="009839FF" w:rsidRPr="007C29F1" w:rsidRDefault="009839FF" w:rsidP="007C29F1">
      <w:pPr>
        <w:pStyle w:val="Heading3"/>
        <w:tabs>
          <w:tab w:val="left" w:pos="1018"/>
        </w:tabs>
        <w:spacing w:before="0"/>
        <w:jc w:val="both"/>
        <w:rPr>
          <w:rFonts w:ascii="Arial" w:hAnsi="Arial" w:cs="Arial"/>
          <w:color w:val="0D0D0D"/>
        </w:rPr>
      </w:pPr>
    </w:p>
    <w:p w14:paraId="6656CBCC" w14:textId="77777777" w:rsidR="009839FF" w:rsidRPr="007C29F1" w:rsidRDefault="009839FF" w:rsidP="007C29F1">
      <w:pPr>
        <w:pStyle w:val="Heading3"/>
        <w:tabs>
          <w:tab w:val="left" w:pos="1018"/>
        </w:tabs>
        <w:spacing w:before="0"/>
        <w:jc w:val="both"/>
        <w:rPr>
          <w:rFonts w:ascii="Arial" w:hAnsi="Arial" w:cs="Arial"/>
          <w:b/>
          <w:bCs/>
          <w:color w:val="0D0D0D"/>
        </w:rPr>
      </w:pPr>
      <w:r w:rsidRPr="007C29F1">
        <w:rPr>
          <w:rFonts w:ascii="Arial" w:hAnsi="Arial" w:cs="Arial"/>
          <w:b/>
          <w:bCs/>
          <w:color w:val="0D0D0D"/>
        </w:rPr>
        <w:t>BASEL RECOGNISED</w:t>
      </w:r>
      <w:r w:rsidRPr="007C29F1">
        <w:rPr>
          <w:rFonts w:ascii="Arial" w:hAnsi="Arial" w:cs="Arial"/>
          <w:b/>
          <w:bCs/>
          <w:color w:val="0D0D0D"/>
          <w:spacing w:val="-5"/>
        </w:rPr>
        <w:t xml:space="preserve"> </w:t>
      </w:r>
      <w:r w:rsidRPr="007C29F1">
        <w:rPr>
          <w:rFonts w:ascii="Arial" w:hAnsi="Arial" w:cs="Arial"/>
          <w:b/>
          <w:bCs/>
          <w:color w:val="0D0D0D"/>
        </w:rPr>
        <w:t>GUARANTEES:</w:t>
      </w:r>
    </w:p>
    <w:p w14:paraId="536109F6" w14:textId="30536BA5" w:rsidR="009839FF" w:rsidRPr="00182191" w:rsidRDefault="009839FF">
      <w:pPr>
        <w:pStyle w:val="ListParagraph"/>
        <w:numPr>
          <w:ilvl w:val="0"/>
          <w:numId w:val="193"/>
        </w:numPr>
        <w:rPr>
          <w:rFonts w:ascii="Arial" w:hAnsi="Arial" w:cs="Arial"/>
          <w:color w:val="0D0D0D"/>
          <w:sz w:val="24"/>
          <w:szCs w:val="24"/>
        </w:rPr>
      </w:pPr>
      <w:r w:rsidRPr="00182191">
        <w:rPr>
          <w:rFonts w:ascii="Arial" w:hAnsi="Arial" w:cs="Arial"/>
          <w:color w:val="0D0D0D"/>
          <w:sz w:val="24"/>
          <w:szCs w:val="24"/>
        </w:rPr>
        <w:t xml:space="preserve">Guarantee by Central Govt, State Govt, Scheduled Banks, CGTMSE, </w:t>
      </w:r>
      <w:r w:rsidR="00182191">
        <w:rPr>
          <w:rFonts w:ascii="Arial" w:hAnsi="Arial" w:cs="Arial"/>
          <w:color w:val="0D0D0D"/>
          <w:sz w:val="24"/>
          <w:szCs w:val="24"/>
        </w:rPr>
        <w:t xml:space="preserve"> </w:t>
      </w:r>
      <w:r w:rsidRPr="00182191">
        <w:rPr>
          <w:rFonts w:ascii="Arial" w:hAnsi="Arial" w:cs="Arial"/>
          <w:color w:val="0D0D0D"/>
          <w:sz w:val="24"/>
          <w:szCs w:val="24"/>
        </w:rPr>
        <w:t xml:space="preserve">ECGC,  </w:t>
      </w:r>
      <w:r w:rsidRPr="00182191">
        <w:rPr>
          <w:rFonts w:ascii="Arial" w:hAnsi="Arial" w:cs="Arial"/>
          <w:sz w:val="24"/>
          <w:szCs w:val="24"/>
        </w:rPr>
        <w:t>CRGFTLIH, CGFSEL, CGFMU, CGFSSD, NCGTC.</w:t>
      </w:r>
    </w:p>
    <w:p w14:paraId="4CC7F4B7" w14:textId="77777777" w:rsidR="009839FF" w:rsidRPr="007C29F1" w:rsidRDefault="009839FF" w:rsidP="007C29F1">
      <w:pPr>
        <w:tabs>
          <w:tab w:val="left" w:pos="1522"/>
        </w:tabs>
        <w:jc w:val="both"/>
        <w:rPr>
          <w:rFonts w:ascii="Arial" w:hAnsi="Arial" w:cs="Arial"/>
          <w:sz w:val="24"/>
          <w:szCs w:val="24"/>
        </w:rPr>
      </w:pPr>
    </w:p>
    <w:p w14:paraId="2E03DBDC" w14:textId="77777777" w:rsidR="009839FF" w:rsidRPr="007C29F1" w:rsidRDefault="009839FF" w:rsidP="007C29F1">
      <w:pPr>
        <w:tabs>
          <w:tab w:val="left" w:pos="1522"/>
        </w:tabs>
        <w:jc w:val="both"/>
        <w:rPr>
          <w:rFonts w:ascii="Arial" w:hAnsi="Arial" w:cs="Arial"/>
          <w:sz w:val="24"/>
          <w:szCs w:val="24"/>
        </w:rPr>
      </w:pPr>
      <w:r w:rsidRPr="007C29F1">
        <w:rPr>
          <w:rFonts w:ascii="Arial" w:hAnsi="Arial" w:cs="Arial"/>
          <w:sz w:val="24"/>
          <w:szCs w:val="24"/>
        </w:rPr>
        <w:t xml:space="preserve">As per </w:t>
      </w:r>
      <w:r w:rsidRPr="007C29F1">
        <w:rPr>
          <w:rFonts w:ascii="Arial" w:hAnsi="Arial" w:cs="Arial"/>
          <w:b/>
          <w:bCs/>
          <w:sz w:val="24"/>
          <w:szCs w:val="24"/>
        </w:rPr>
        <w:t>CRGFTLIH scheme of NHB</w:t>
      </w:r>
      <w:r w:rsidRPr="007C29F1">
        <w:rPr>
          <w:rFonts w:ascii="Arial" w:hAnsi="Arial" w:cs="Arial"/>
          <w:sz w:val="24"/>
          <w:szCs w:val="24"/>
        </w:rPr>
        <w:t xml:space="preserve"> (National Housing Bank), the guarantee coverage for the eligible borrowers is as</w:t>
      </w:r>
      <w:r w:rsidRPr="007C29F1">
        <w:rPr>
          <w:rFonts w:ascii="Arial" w:hAnsi="Arial" w:cs="Arial"/>
          <w:spacing w:val="-8"/>
          <w:sz w:val="24"/>
          <w:szCs w:val="24"/>
        </w:rPr>
        <w:t xml:space="preserve"> </w:t>
      </w:r>
      <w:r w:rsidRPr="007C29F1">
        <w:rPr>
          <w:rFonts w:ascii="Arial" w:hAnsi="Arial" w:cs="Arial"/>
          <w:sz w:val="24"/>
          <w:szCs w:val="24"/>
        </w:rPr>
        <w:t>follows:</w:t>
      </w:r>
    </w:p>
    <w:p w14:paraId="6516566B" w14:textId="77777777" w:rsidR="009839FF" w:rsidRPr="007C29F1" w:rsidRDefault="009839FF">
      <w:pPr>
        <w:pStyle w:val="ListParagraph"/>
        <w:numPr>
          <w:ilvl w:val="0"/>
          <w:numId w:val="45"/>
        </w:numPr>
        <w:tabs>
          <w:tab w:val="left" w:pos="1522"/>
        </w:tabs>
        <w:spacing w:before="0"/>
        <w:rPr>
          <w:rFonts w:ascii="Arial" w:hAnsi="Arial" w:cs="Arial"/>
          <w:sz w:val="24"/>
          <w:szCs w:val="24"/>
        </w:rPr>
      </w:pPr>
      <w:r w:rsidRPr="007C29F1">
        <w:rPr>
          <w:rFonts w:ascii="Arial" w:hAnsi="Arial" w:cs="Arial"/>
          <w:sz w:val="24"/>
          <w:szCs w:val="24"/>
        </w:rPr>
        <w:t xml:space="preserve">HLs to Individuals upto Rs.2 Lacs:  90% of default/sanctioned amount.  </w:t>
      </w:r>
    </w:p>
    <w:p w14:paraId="24FE3C5C" w14:textId="77777777" w:rsidR="009839FF" w:rsidRPr="007C29F1" w:rsidRDefault="009839FF">
      <w:pPr>
        <w:pStyle w:val="ListParagraph"/>
        <w:numPr>
          <w:ilvl w:val="0"/>
          <w:numId w:val="45"/>
        </w:numPr>
        <w:tabs>
          <w:tab w:val="left" w:pos="1522"/>
        </w:tabs>
        <w:spacing w:before="0"/>
        <w:rPr>
          <w:rFonts w:ascii="Arial" w:hAnsi="Arial" w:cs="Arial"/>
          <w:sz w:val="24"/>
          <w:szCs w:val="24"/>
        </w:rPr>
      </w:pPr>
      <w:r w:rsidRPr="007C29F1">
        <w:rPr>
          <w:rFonts w:ascii="Arial" w:hAnsi="Arial" w:cs="Arial"/>
          <w:sz w:val="24"/>
          <w:szCs w:val="24"/>
        </w:rPr>
        <w:t>2 to 8 lacs: 85% of default/sanctioned loan amount (whichever less).</w:t>
      </w:r>
    </w:p>
    <w:p w14:paraId="65E24E31" w14:textId="77777777" w:rsidR="00182191" w:rsidRDefault="00182191" w:rsidP="007C29F1">
      <w:pPr>
        <w:pStyle w:val="BodyText"/>
        <w:rPr>
          <w:rFonts w:ascii="Arial" w:hAnsi="Arial" w:cs="Arial"/>
        </w:rPr>
      </w:pPr>
    </w:p>
    <w:p w14:paraId="0614AD62" w14:textId="0B5563CC" w:rsidR="001A7CB9" w:rsidRPr="007C29F1" w:rsidRDefault="009839FF" w:rsidP="007C29F1">
      <w:pPr>
        <w:pStyle w:val="BodyText"/>
        <w:rPr>
          <w:rFonts w:ascii="Arial" w:hAnsi="Arial" w:cs="Arial"/>
          <w:b/>
        </w:rPr>
      </w:pPr>
      <w:r w:rsidRPr="007C29F1">
        <w:rPr>
          <w:rFonts w:ascii="Arial" w:hAnsi="Arial" w:cs="Arial"/>
        </w:rPr>
        <w:t xml:space="preserve">For </w:t>
      </w:r>
      <w:r w:rsidRPr="007C29F1">
        <w:rPr>
          <w:rFonts w:ascii="Arial" w:hAnsi="Arial" w:cs="Arial"/>
          <w:b/>
          <w:bCs/>
        </w:rPr>
        <w:t>Education Loans</w:t>
      </w:r>
      <w:r w:rsidRPr="007C29F1">
        <w:rPr>
          <w:rFonts w:ascii="Arial" w:hAnsi="Arial" w:cs="Arial"/>
        </w:rPr>
        <w:t xml:space="preserve"> Guaranteed by Credit Guarantee Fund Scheme for Education Loans (</w:t>
      </w:r>
      <w:r w:rsidRPr="007C29F1">
        <w:rPr>
          <w:rFonts w:ascii="Arial" w:hAnsi="Arial" w:cs="Arial"/>
          <w:b/>
          <w:bCs/>
        </w:rPr>
        <w:t>CGFSEL</w:t>
      </w:r>
      <w:r w:rsidRPr="007C29F1">
        <w:rPr>
          <w:rFonts w:ascii="Arial" w:hAnsi="Arial" w:cs="Arial"/>
        </w:rPr>
        <w:t xml:space="preserve">) under IBA’s Model Education Loan scheme upto limit of </w:t>
      </w:r>
      <w:r w:rsidRPr="007C29F1">
        <w:rPr>
          <w:rFonts w:ascii="Arial" w:hAnsi="Arial" w:cs="Arial"/>
          <w:b/>
          <w:bCs/>
        </w:rPr>
        <w:t>Rs. 7.50 lacs</w:t>
      </w:r>
      <w:r w:rsidRPr="007C29F1">
        <w:rPr>
          <w:rFonts w:ascii="Arial" w:hAnsi="Arial" w:cs="Arial"/>
        </w:rPr>
        <w:t xml:space="preserve"> the risk weight will be </w:t>
      </w:r>
      <w:r w:rsidRPr="007C29F1">
        <w:rPr>
          <w:rFonts w:ascii="Arial" w:hAnsi="Arial" w:cs="Arial"/>
          <w:b/>
        </w:rPr>
        <w:t>NIL</w:t>
      </w:r>
      <w:r w:rsidRPr="007C29F1">
        <w:rPr>
          <w:rFonts w:ascii="Arial" w:hAnsi="Arial" w:cs="Arial"/>
        </w:rPr>
        <w:t xml:space="preserve"> and </w:t>
      </w:r>
      <w:r w:rsidRPr="007C29F1">
        <w:rPr>
          <w:rFonts w:ascii="Arial" w:hAnsi="Arial" w:cs="Arial"/>
          <w:b/>
        </w:rPr>
        <w:t>capital provisioning will not be required.</w:t>
      </w:r>
    </w:p>
    <w:p w14:paraId="37BE10F4" w14:textId="77777777" w:rsidR="00182191" w:rsidRDefault="00182191" w:rsidP="007C29F1">
      <w:pPr>
        <w:ind w:left="1089"/>
        <w:jc w:val="both"/>
        <w:rPr>
          <w:rFonts w:ascii="Arial" w:hAnsi="Arial" w:cs="Arial"/>
          <w:b/>
          <w:color w:val="0D0D0D"/>
          <w:sz w:val="24"/>
          <w:szCs w:val="24"/>
        </w:rPr>
      </w:pPr>
    </w:p>
    <w:p w14:paraId="57CDD2DF" w14:textId="77777777" w:rsidR="00182191" w:rsidRDefault="00182191" w:rsidP="007C29F1">
      <w:pPr>
        <w:ind w:left="1089"/>
        <w:jc w:val="both"/>
        <w:rPr>
          <w:rFonts w:ascii="Arial" w:hAnsi="Arial" w:cs="Arial"/>
          <w:b/>
          <w:color w:val="0D0D0D"/>
          <w:sz w:val="24"/>
          <w:szCs w:val="24"/>
        </w:rPr>
      </w:pPr>
    </w:p>
    <w:p w14:paraId="57B3A9F9" w14:textId="119D3A2F" w:rsidR="009839FF" w:rsidRPr="007C29F1" w:rsidRDefault="009839FF" w:rsidP="007C29F1">
      <w:pPr>
        <w:ind w:left="1089"/>
        <w:jc w:val="both"/>
        <w:rPr>
          <w:rFonts w:ascii="Arial" w:hAnsi="Arial" w:cs="Arial"/>
          <w:b/>
          <w:sz w:val="24"/>
          <w:szCs w:val="24"/>
        </w:rPr>
      </w:pPr>
      <w:r w:rsidRPr="007C29F1">
        <w:rPr>
          <w:rFonts w:ascii="Arial" w:hAnsi="Arial" w:cs="Arial"/>
          <w:b/>
          <w:color w:val="0D0D0D"/>
          <w:sz w:val="24"/>
          <w:szCs w:val="24"/>
        </w:rPr>
        <w:t>COLLATERAL MANAGEMENT POLICY</w:t>
      </w:r>
    </w:p>
    <w:p w14:paraId="228CAC72" w14:textId="77777777" w:rsidR="009839FF" w:rsidRPr="007C29F1" w:rsidRDefault="009839FF" w:rsidP="007C29F1">
      <w:pPr>
        <w:tabs>
          <w:tab w:val="left" w:pos="1522"/>
        </w:tabs>
        <w:jc w:val="both"/>
        <w:rPr>
          <w:rFonts w:ascii="Arial" w:hAnsi="Arial" w:cs="Arial"/>
          <w:color w:val="0D0D0D"/>
          <w:sz w:val="24"/>
          <w:szCs w:val="24"/>
        </w:rPr>
      </w:pPr>
    </w:p>
    <w:p w14:paraId="70497913" w14:textId="77777777" w:rsidR="00F72CAD" w:rsidRPr="007C29F1" w:rsidRDefault="00F72CAD" w:rsidP="007C29F1">
      <w:pPr>
        <w:tabs>
          <w:tab w:val="left" w:pos="1522"/>
        </w:tabs>
        <w:jc w:val="both"/>
        <w:rPr>
          <w:rFonts w:ascii="Arial" w:hAnsi="Arial" w:cs="Arial"/>
          <w:b/>
          <w:bCs/>
          <w:color w:val="0D0D0D"/>
          <w:sz w:val="24"/>
          <w:szCs w:val="24"/>
        </w:rPr>
      </w:pPr>
    </w:p>
    <w:p w14:paraId="307AF10B" w14:textId="0E1F9EE4" w:rsidR="00F72CAD" w:rsidRPr="007C29F1" w:rsidRDefault="00C82916" w:rsidP="007C29F1">
      <w:pPr>
        <w:tabs>
          <w:tab w:val="left" w:pos="1522"/>
        </w:tabs>
        <w:jc w:val="both"/>
        <w:rPr>
          <w:rFonts w:ascii="Arial" w:hAnsi="Arial" w:cs="Arial"/>
          <w:b/>
          <w:bCs/>
          <w:color w:val="0D0D0D"/>
          <w:sz w:val="24"/>
          <w:szCs w:val="24"/>
        </w:rPr>
      </w:pPr>
      <w:r w:rsidRPr="007C29F1">
        <w:rPr>
          <w:rFonts w:ascii="Arial" w:hAnsi="Arial" w:cs="Arial"/>
          <w:b/>
          <w:bCs/>
          <w:color w:val="0D0D0D"/>
          <w:sz w:val="24"/>
          <w:szCs w:val="24"/>
        </w:rPr>
        <w:t>INSPECTION OF</w:t>
      </w:r>
      <w:r w:rsidRPr="007C29F1">
        <w:rPr>
          <w:rFonts w:ascii="Arial" w:hAnsi="Arial" w:cs="Arial"/>
          <w:b/>
          <w:bCs/>
          <w:color w:val="0D0D0D"/>
          <w:spacing w:val="-3"/>
          <w:sz w:val="24"/>
          <w:szCs w:val="24"/>
        </w:rPr>
        <w:t xml:space="preserve"> </w:t>
      </w:r>
      <w:r w:rsidRPr="007C29F1">
        <w:rPr>
          <w:rFonts w:ascii="Arial" w:hAnsi="Arial" w:cs="Arial"/>
          <w:b/>
          <w:bCs/>
          <w:color w:val="0D0D0D"/>
          <w:sz w:val="24"/>
          <w:szCs w:val="24"/>
        </w:rPr>
        <w:t>SECURITIES</w:t>
      </w:r>
    </w:p>
    <w:p w14:paraId="32AF1304" w14:textId="77777777" w:rsidR="009839FF" w:rsidRPr="007C29F1" w:rsidRDefault="009839FF">
      <w:pPr>
        <w:pStyle w:val="ListParagraph"/>
        <w:numPr>
          <w:ilvl w:val="0"/>
          <w:numId w:val="46"/>
        </w:numPr>
        <w:tabs>
          <w:tab w:val="left" w:pos="1522"/>
        </w:tabs>
        <w:spacing w:before="0"/>
        <w:rPr>
          <w:rFonts w:ascii="Arial" w:hAnsi="Arial" w:cs="Arial"/>
          <w:color w:val="0D0D0D"/>
          <w:sz w:val="24"/>
          <w:szCs w:val="24"/>
        </w:rPr>
      </w:pPr>
      <w:r w:rsidRPr="007C29F1">
        <w:rPr>
          <w:rFonts w:ascii="Arial" w:hAnsi="Arial" w:cs="Arial"/>
          <w:color w:val="0D0D0D"/>
          <w:sz w:val="24"/>
          <w:szCs w:val="24"/>
        </w:rPr>
        <w:t xml:space="preserve">Stock inspection shall be carried out </w:t>
      </w:r>
      <w:r w:rsidRPr="007C29F1">
        <w:rPr>
          <w:rFonts w:ascii="Arial" w:hAnsi="Arial" w:cs="Arial"/>
          <w:b/>
          <w:bCs/>
          <w:color w:val="0D0D0D"/>
          <w:sz w:val="24"/>
          <w:szCs w:val="24"/>
        </w:rPr>
        <w:t>every month</w:t>
      </w:r>
      <w:r w:rsidRPr="007C29F1">
        <w:rPr>
          <w:rFonts w:ascii="Arial" w:hAnsi="Arial" w:cs="Arial"/>
          <w:color w:val="0D0D0D"/>
          <w:sz w:val="24"/>
          <w:szCs w:val="24"/>
        </w:rPr>
        <w:t xml:space="preserve"> at irregular intervals.(SA may modify)</w:t>
      </w:r>
    </w:p>
    <w:p w14:paraId="017946F7" w14:textId="34F0372A" w:rsidR="009839FF" w:rsidRPr="007C29F1" w:rsidRDefault="009839FF">
      <w:pPr>
        <w:pStyle w:val="ListParagraph"/>
        <w:numPr>
          <w:ilvl w:val="0"/>
          <w:numId w:val="46"/>
        </w:numPr>
        <w:tabs>
          <w:tab w:val="left" w:pos="1522"/>
        </w:tabs>
        <w:spacing w:before="0"/>
        <w:rPr>
          <w:rFonts w:ascii="Arial" w:hAnsi="Arial" w:cs="Arial"/>
          <w:color w:val="0D0D0D"/>
          <w:sz w:val="24"/>
          <w:szCs w:val="24"/>
        </w:rPr>
      </w:pPr>
      <w:r w:rsidRPr="007C29F1">
        <w:rPr>
          <w:rFonts w:ascii="Arial" w:hAnsi="Arial" w:cs="Arial"/>
          <w:color w:val="0D0D0D"/>
          <w:sz w:val="24"/>
          <w:szCs w:val="24"/>
        </w:rPr>
        <w:t xml:space="preserve">The unit / business premises wherever </w:t>
      </w:r>
      <w:r w:rsidRPr="007C29F1">
        <w:rPr>
          <w:rFonts w:ascii="Arial" w:hAnsi="Arial" w:cs="Arial"/>
          <w:b/>
          <w:bCs/>
          <w:color w:val="0D0D0D"/>
          <w:sz w:val="24"/>
          <w:szCs w:val="24"/>
        </w:rPr>
        <w:t>Term loans</w:t>
      </w:r>
      <w:r w:rsidRPr="007C29F1">
        <w:rPr>
          <w:rFonts w:ascii="Arial" w:hAnsi="Arial" w:cs="Arial"/>
          <w:color w:val="0D0D0D"/>
          <w:sz w:val="24"/>
          <w:szCs w:val="24"/>
        </w:rPr>
        <w:t xml:space="preserve"> are granted shall be inspected </w:t>
      </w:r>
      <w:r w:rsidRPr="007C29F1">
        <w:rPr>
          <w:rFonts w:ascii="Arial" w:hAnsi="Arial" w:cs="Arial"/>
          <w:b/>
          <w:bCs/>
          <w:color w:val="0D0D0D"/>
          <w:sz w:val="24"/>
          <w:szCs w:val="24"/>
        </w:rPr>
        <w:t>every quarter</w:t>
      </w:r>
      <w:r w:rsidR="005B3F75" w:rsidRPr="007C29F1">
        <w:rPr>
          <w:rFonts w:ascii="Arial" w:hAnsi="Arial" w:cs="Arial"/>
          <w:b/>
          <w:bCs/>
          <w:color w:val="0D0D0D"/>
          <w:sz w:val="24"/>
          <w:szCs w:val="24"/>
        </w:rPr>
        <w:t>.</w:t>
      </w:r>
    </w:p>
    <w:p w14:paraId="3E952CA4" w14:textId="121E5BCA" w:rsidR="00182191" w:rsidRPr="00B267AD" w:rsidRDefault="009839FF" w:rsidP="007C29F1">
      <w:pPr>
        <w:pStyle w:val="ListParagraph"/>
        <w:numPr>
          <w:ilvl w:val="0"/>
          <w:numId w:val="46"/>
        </w:numPr>
        <w:tabs>
          <w:tab w:val="left" w:pos="1522"/>
        </w:tabs>
        <w:spacing w:before="0"/>
        <w:rPr>
          <w:rFonts w:ascii="Arial" w:hAnsi="Arial" w:cs="Arial"/>
          <w:color w:val="0D0D0D"/>
          <w:sz w:val="24"/>
          <w:szCs w:val="24"/>
        </w:rPr>
      </w:pPr>
      <w:r w:rsidRPr="007C29F1">
        <w:rPr>
          <w:rFonts w:ascii="Arial" w:hAnsi="Arial" w:cs="Arial"/>
          <w:color w:val="0D0D0D"/>
          <w:sz w:val="24"/>
          <w:szCs w:val="24"/>
        </w:rPr>
        <w:t xml:space="preserve">The RC Book / Tax paid receipts in respect of </w:t>
      </w:r>
      <w:r w:rsidRPr="007C29F1">
        <w:rPr>
          <w:rFonts w:ascii="Arial" w:hAnsi="Arial" w:cs="Arial"/>
          <w:b/>
          <w:bCs/>
          <w:color w:val="0D0D0D"/>
          <w:sz w:val="24"/>
          <w:szCs w:val="24"/>
        </w:rPr>
        <w:t>vehicle loans</w:t>
      </w:r>
      <w:r w:rsidRPr="007C29F1">
        <w:rPr>
          <w:rFonts w:ascii="Arial" w:hAnsi="Arial" w:cs="Arial"/>
          <w:color w:val="0D0D0D"/>
          <w:sz w:val="24"/>
          <w:szCs w:val="24"/>
        </w:rPr>
        <w:t xml:space="preserve"> granted shall be inspected once </w:t>
      </w:r>
      <w:r w:rsidRPr="007C29F1">
        <w:rPr>
          <w:rFonts w:ascii="Arial" w:hAnsi="Arial" w:cs="Arial"/>
          <w:b/>
          <w:bCs/>
          <w:color w:val="0D0D0D"/>
          <w:sz w:val="24"/>
          <w:szCs w:val="24"/>
        </w:rPr>
        <w:t>every</w:t>
      </w:r>
      <w:r w:rsidRPr="007C29F1">
        <w:rPr>
          <w:rFonts w:ascii="Arial" w:hAnsi="Arial" w:cs="Arial"/>
          <w:b/>
          <w:bCs/>
          <w:color w:val="0D0D0D"/>
          <w:spacing w:val="-13"/>
          <w:sz w:val="24"/>
          <w:szCs w:val="24"/>
        </w:rPr>
        <w:t xml:space="preserve"> </w:t>
      </w:r>
      <w:r w:rsidRPr="007C29F1">
        <w:rPr>
          <w:rFonts w:ascii="Arial" w:hAnsi="Arial" w:cs="Arial"/>
          <w:b/>
          <w:bCs/>
          <w:color w:val="0D0D0D"/>
          <w:sz w:val="24"/>
          <w:szCs w:val="24"/>
        </w:rPr>
        <w:t>year</w:t>
      </w:r>
    </w:p>
    <w:p w14:paraId="1D488D83" w14:textId="77777777" w:rsidR="00182191" w:rsidRPr="00182191" w:rsidRDefault="009839FF">
      <w:pPr>
        <w:pStyle w:val="ListParagraph"/>
        <w:numPr>
          <w:ilvl w:val="0"/>
          <w:numId w:val="193"/>
        </w:numPr>
        <w:tabs>
          <w:tab w:val="left" w:pos="1522"/>
        </w:tabs>
        <w:rPr>
          <w:rFonts w:ascii="Arial" w:hAnsi="Arial" w:cs="Arial"/>
          <w:color w:val="0D0D0D"/>
          <w:sz w:val="24"/>
          <w:szCs w:val="24"/>
        </w:rPr>
      </w:pPr>
      <w:r w:rsidRPr="00182191">
        <w:rPr>
          <w:rFonts w:ascii="Arial" w:hAnsi="Arial" w:cs="Arial"/>
          <w:color w:val="0D0D0D"/>
          <w:sz w:val="24"/>
          <w:szCs w:val="24"/>
        </w:rPr>
        <w:t xml:space="preserve">For a </w:t>
      </w:r>
      <w:r w:rsidRPr="00182191">
        <w:rPr>
          <w:rFonts w:ascii="Arial" w:hAnsi="Arial" w:cs="Arial"/>
          <w:b/>
          <w:bCs/>
          <w:color w:val="0D0D0D"/>
          <w:sz w:val="24"/>
          <w:szCs w:val="24"/>
        </w:rPr>
        <w:t>collateralised transaction</w:t>
      </w:r>
      <w:r w:rsidRPr="00182191">
        <w:rPr>
          <w:rFonts w:ascii="Arial" w:hAnsi="Arial" w:cs="Arial"/>
          <w:color w:val="0D0D0D"/>
          <w:sz w:val="24"/>
          <w:szCs w:val="24"/>
        </w:rPr>
        <w:t xml:space="preserve">, the exposure amount after risk mitigation is calculated. </w:t>
      </w:r>
    </w:p>
    <w:p w14:paraId="48FECE41" w14:textId="7BDE6152" w:rsidR="009839FF" w:rsidRPr="00182191" w:rsidRDefault="009839FF">
      <w:pPr>
        <w:pStyle w:val="ListParagraph"/>
        <w:numPr>
          <w:ilvl w:val="0"/>
          <w:numId w:val="193"/>
        </w:numPr>
        <w:tabs>
          <w:tab w:val="left" w:pos="1522"/>
        </w:tabs>
        <w:rPr>
          <w:rFonts w:ascii="Arial" w:hAnsi="Arial" w:cs="Arial"/>
          <w:color w:val="0D0D0D"/>
          <w:sz w:val="24"/>
          <w:szCs w:val="24"/>
        </w:rPr>
      </w:pPr>
      <w:r w:rsidRPr="00182191">
        <w:rPr>
          <w:rFonts w:ascii="Arial" w:hAnsi="Arial" w:cs="Arial"/>
          <w:color w:val="0D0D0D"/>
          <w:sz w:val="24"/>
          <w:szCs w:val="24"/>
        </w:rPr>
        <w:t xml:space="preserve">The exposure amount after risk mitigation will be multiplied by the risk weight of the counterparty to obtain the </w:t>
      </w:r>
      <w:r w:rsidRPr="00182191">
        <w:rPr>
          <w:rFonts w:ascii="Arial" w:hAnsi="Arial" w:cs="Arial"/>
          <w:b/>
          <w:bCs/>
          <w:color w:val="0D0D0D"/>
          <w:sz w:val="24"/>
          <w:szCs w:val="24"/>
        </w:rPr>
        <w:t>risk-weighted asset</w:t>
      </w:r>
      <w:r w:rsidRPr="00182191">
        <w:rPr>
          <w:rFonts w:ascii="Arial" w:hAnsi="Arial" w:cs="Arial"/>
          <w:color w:val="0D0D0D"/>
          <w:sz w:val="24"/>
          <w:szCs w:val="24"/>
        </w:rPr>
        <w:t xml:space="preserve"> amount for the collateralised transaction</w:t>
      </w:r>
    </w:p>
    <w:p w14:paraId="723B61D6" w14:textId="77777777" w:rsidR="009839FF" w:rsidRPr="00182191" w:rsidRDefault="009839FF">
      <w:pPr>
        <w:pStyle w:val="ListParagraph"/>
        <w:numPr>
          <w:ilvl w:val="0"/>
          <w:numId w:val="193"/>
        </w:numPr>
        <w:tabs>
          <w:tab w:val="left" w:pos="1498"/>
        </w:tabs>
        <w:rPr>
          <w:rFonts w:ascii="Arial" w:hAnsi="Arial" w:cs="Arial"/>
          <w:color w:val="0D0D0D"/>
          <w:sz w:val="24"/>
          <w:szCs w:val="24"/>
        </w:rPr>
      </w:pPr>
      <w:r w:rsidRPr="00182191">
        <w:rPr>
          <w:rFonts w:ascii="Arial" w:hAnsi="Arial" w:cs="Arial"/>
          <w:color w:val="0D0D0D"/>
          <w:sz w:val="24"/>
          <w:szCs w:val="24"/>
        </w:rPr>
        <w:t xml:space="preserve">Banks may apply a </w:t>
      </w:r>
      <w:r w:rsidRPr="00182191">
        <w:rPr>
          <w:rFonts w:ascii="Arial" w:hAnsi="Arial" w:cs="Arial"/>
          <w:b/>
          <w:bCs/>
          <w:color w:val="0D0D0D"/>
          <w:sz w:val="24"/>
          <w:szCs w:val="24"/>
        </w:rPr>
        <w:t>zero haircut</w:t>
      </w:r>
      <w:r w:rsidRPr="00182191">
        <w:rPr>
          <w:rFonts w:ascii="Arial" w:hAnsi="Arial" w:cs="Arial"/>
          <w:color w:val="0D0D0D"/>
          <w:sz w:val="24"/>
          <w:szCs w:val="24"/>
        </w:rPr>
        <w:t xml:space="preserve"> for eligible collateral where it is </w:t>
      </w:r>
      <w:r w:rsidRPr="00182191">
        <w:rPr>
          <w:rFonts w:ascii="Arial" w:hAnsi="Arial" w:cs="Arial"/>
          <w:b/>
          <w:color w:val="0D0D0D"/>
          <w:sz w:val="24"/>
          <w:szCs w:val="24"/>
        </w:rPr>
        <w:t>National Savings Certificate, Kisan Vikas Patras, surrender value of insurance policies and banks' own</w:t>
      </w:r>
      <w:r w:rsidRPr="00182191">
        <w:rPr>
          <w:rFonts w:ascii="Arial" w:hAnsi="Arial" w:cs="Arial"/>
          <w:b/>
          <w:color w:val="0D0D0D"/>
          <w:spacing w:val="-3"/>
          <w:sz w:val="24"/>
          <w:szCs w:val="24"/>
        </w:rPr>
        <w:t xml:space="preserve"> </w:t>
      </w:r>
      <w:r w:rsidRPr="00182191">
        <w:rPr>
          <w:rFonts w:ascii="Arial" w:hAnsi="Arial" w:cs="Arial"/>
          <w:b/>
          <w:color w:val="0D0D0D"/>
          <w:sz w:val="24"/>
          <w:szCs w:val="24"/>
        </w:rPr>
        <w:t>deposits</w:t>
      </w:r>
      <w:r w:rsidRPr="00182191">
        <w:rPr>
          <w:rFonts w:ascii="Arial" w:hAnsi="Arial" w:cs="Arial"/>
          <w:color w:val="0D0D0D"/>
          <w:sz w:val="24"/>
          <w:szCs w:val="24"/>
        </w:rPr>
        <w:t>.</w:t>
      </w:r>
    </w:p>
    <w:p w14:paraId="06E5CC89" w14:textId="77777777" w:rsidR="00182191" w:rsidRDefault="00182191" w:rsidP="007C29F1">
      <w:pPr>
        <w:tabs>
          <w:tab w:val="left" w:pos="1498"/>
        </w:tabs>
        <w:jc w:val="both"/>
        <w:rPr>
          <w:rFonts w:ascii="Arial" w:hAnsi="Arial" w:cs="Arial"/>
          <w:b/>
          <w:color w:val="0D0D0D"/>
          <w:sz w:val="24"/>
          <w:szCs w:val="24"/>
          <w:u w:color="0D0D0D"/>
        </w:rPr>
      </w:pPr>
    </w:p>
    <w:p w14:paraId="6EA2F460" w14:textId="0369A4D9" w:rsidR="00F72CAD" w:rsidRPr="007C29F1" w:rsidRDefault="009839FF" w:rsidP="00182191">
      <w:pPr>
        <w:tabs>
          <w:tab w:val="left" w:pos="1498"/>
        </w:tabs>
        <w:spacing w:after="240"/>
        <w:jc w:val="both"/>
        <w:rPr>
          <w:rFonts w:ascii="Arial" w:hAnsi="Arial" w:cs="Arial"/>
          <w:b/>
          <w:color w:val="0D0D0D"/>
          <w:sz w:val="24"/>
          <w:szCs w:val="24"/>
          <w:u w:color="0D0D0D"/>
        </w:rPr>
      </w:pPr>
      <w:r w:rsidRPr="007C29F1">
        <w:rPr>
          <w:rFonts w:ascii="Arial" w:hAnsi="Arial" w:cs="Arial"/>
          <w:b/>
          <w:color w:val="0D0D0D"/>
          <w:sz w:val="24"/>
          <w:szCs w:val="24"/>
          <w:u w:color="0D0D0D"/>
        </w:rPr>
        <w:t>STOCK AUDIT/VALUATION OF SECURITIES BY VALUERS IN BANK’S PANEL</w:t>
      </w:r>
    </w:p>
    <w:p w14:paraId="0F3603FA" w14:textId="77777777" w:rsidR="009839FF" w:rsidRPr="007C29F1" w:rsidRDefault="009839FF">
      <w:pPr>
        <w:pStyle w:val="ListParagraph"/>
        <w:numPr>
          <w:ilvl w:val="0"/>
          <w:numId w:val="47"/>
        </w:numPr>
        <w:tabs>
          <w:tab w:val="left" w:pos="1522"/>
        </w:tabs>
        <w:spacing w:before="0" w:after="240"/>
        <w:rPr>
          <w:rFonts w:ascii="Arial" w:hAnsi="Arial" w:cs="Arial"/>
          <w:color w:val="0D0D0D"/>
          <w:sz w:val="24"/>
          <w:szCs w:val="24"/>
        </w:rPr>
      </w:pPr>
      <w:r w:rsidRPr="007C29F1">
        <w:rPr>
          <w:rFonts w:ascii="Arial" w:hAnsi="Arial" w:cs="Arial"/>
          <w:color w:val="0D0D0D"/>
          <w:sz w:val="24"/>
          <w:szCs w:val="24"/>
        </w:rPr>
        <w:t xml:space="preserve">In case of Low Risk &amp; Normal Risk – </w:t>
      </w:r>
      <w:r w:rsidRPr="007C29F1">
        <w:rPr>
          <w:rFonts w:ascii="Arial" w:hAnsi="Arial" w:cs="Arial"/>
          <w:b/>
          <w:bCs/>
          <w:color w:val="0D0D0D"/>
          <w:sz w:val="24"/>
          <w:szCs w:val="24"/>
        </w:rPr>
        <w:t>Rs.5.00 Cr and above, once in a year</w:t>
      </w:r>
      <w:r w:rsidRPr="007C29F1">
        <w:rPr>
          <w:rFonts w:ascii="Arial" w:hAnsi="Arial" w:cs="Arial"/>
          <w:color w:val="0D0D0D"/>
          <w:sz w:val="24"/>
          <w:szCs w:val="24"/>
        </w:rPr>
        <w:t xml:space="preserve"> </w:t>
      </w:r>
    </w:p>
    <w:p w14:paraId="26434F62" w14:textId="77777777" w:rsidR="009839FF" w:rsidRPr="007C29F1" w:rsidRDefault="009839FF">
      <w:pPr>
        <w:pStyle w:val="ListParagraph"/>
        <w:numPr>
          <w:ilvl w:val="0"/>
          <w:numId w:val="47"/>
        </w:numPr>
        <w:tabs>
          <w:tab w:val="left" w:pos="1522"/>
        </w:tabs>
        <w:spacing w:before="0" w:after="240"/>
        <w:rPr>
          <w:rFonts w:ascii="Arial" w:hAnsi="Arial" w:cs="Arial"/>
          <w:color w:val="0D0D0D"/>
          <w:sz w:val="24"/>
          <w:szCs w:val="24"/>
        </w:rPr>
      </w:pPr>
      <w:r w:rsidRPr="007C29F1">
        <w:rPr>
          <w:rFonts w:ascii="Arial" w:hAnsi="Arial" w:cs="Arial"/>
          <w:color w:val="0D0D0D"/>
          <w:sz w:val="24"/>
          <w:szCs w:val="24"/>
        </w:rPr>
        <w:t xml:space="preserve">Moderate/High Risk- </w:t>
      </w:r>
      <w:r w:rsidRPr="007C29F1">
        <w:rPr>
          <w:rFonts w:ascii="Arial" w:hAnsi="Arial" w:cs="Arial"/>
          <w:b/>
          <w:bCs/>
          <w:color w:val="0D0D0D"/>
          <w:sz w:val="24"/>
          <w:szCs w:val="24"/>
        </w:rPr>
        <w:t>Rs.1.00 Crore</w:t>
      </w:r>
      <w:r w:rsidRPr="007C29F1">
        <w:rPr>
          <w:rFonts w:ascii="Arial" w:hAnsi="Arial" w:cs="Arial"/>
          <w:color w:val="0D0D0D"/>
          <w:sz w:val="24"/>
          <w:szCs w:val="24"/>
        </w:rPr>
        <w:t xml:space="preserve"> and above, once in a</w:t>
      </w:r>
      <w:r w:rsidRPr="007C29F1">
        <w:rPr>
          <w:rFonts w:ascii="Arial" w:hAnsi="Arial" w:cs="Arial"/>
          <w:color w:val="0D0D0D"/>
          <w:spacing w:val="-27"/>
          <w:sz w:val="24"/>
          <w:szCs w:val="24"/>
        </w:rPr>
        <w:t xml:space="preserve"> </w:t>
      </w:r>
      <w:r w:rsidRPr="007C29F1">
        <w:rPr>
          <w:rFonts w:ascii="Arial" w:hAnsi="Arial" w:cs="Arial"/>
          <w:color w:val="0D0D0D"/>
          <w:sz w:val="24"/>
          <w:szCs w:val="24"/>
        </w:rPr>
        <w:t>year.</w:t>
      </w:r>
    </w:p>
    <w:p w14:paraId="7F4939F7" w14:textId="77777777" w:rsidR="009839FF" w:rsidRPr="007C29F1" w:rsidRDefault="009839FF">
      <w:pPr>
        <w:pStyle w:val="ListParagraph"/>
        <w:numPr>
          <w:ilvl w:val="0"/>
          <w:numId w:val="47"/>
        </w:numPr>
        <w:tabs>
          <w:tab w:val="left" w:pos="1522"/>
        </w:tabs>
        <w:spacing w:before="0" w:after="240"/>
        <w:rPr>
          <w:rFonts w:ascii="Arial" w:hAnsi="Arial" w:cs="Arial"/>
          <w:sz w:val="24"/>
          <w:szCs w:val="24"/>
        </w:rPr>
      </w:pPr>
      <w:r w:rsidRPr="007C29F1">
        <w:rPr>
          <w:rFonts w:ascii="Arial" w:hAnsi="Arial" w:cs="Arial"/>
          <w:sz w:val="24"/>
          <w:szCs w:val="24"/>
        </w:rPr>
        <w:t xml:space="preserve">Sub Standard &amp; Doubtful Assets – </w:t>
      </w:r>
      <w:r w:rsidRPr="007C29F1">
        <w:rPr>
          <w:rFonts w:ascii="Arial" w:hAnsi="Arial" w:cs="Arial"/>
          <w:b/>
          <w:bCs/>
          <w:sz w:val="24"/>
          <w:szCs w:val="24"/>
        </w:rPr>
        <w:t xml:space="preserve">Rs.1 cr </w:t>
      </w:r>
      <w:r w:rsidRPr="007C29F1">
        <w:rPr>
          <w:rFonts w:ascii="Arial" w:hAnsi="Arial" w:cs="Arial"/>
          <w:sz w:val="24"/>
          <w:szCs w:val="24"/>
        </w:rPr>
        <w:t xml:space="preserve">and above:  Once in </w:t>
      </w:r>
      <w:r w:rsidRPr="007C29F1">
        <w:rPr>
          <w:rFonts w:ascii="Arial" w:hAnsi="Arial" w:cs="Arial"/>
          <w:b/>
          <w:bCs/>
          <w:sz w:val="24"/>
          <w:szCs w:val="24"/>
        </w:rPr>
        <w:t>2 years</w:t>
      </w:r>
      <w:r w:rsidRPr="007C29F1">
        <w:rPr>
          <w:rFonts w:ascii="Arial" w:hAnsi="Arial" w:cs="Arial"/>
          <w:sz w:val="24"/>
          <w:szCs w:val="24"/>
        </w:rPr>
        <w:t>.</w:t>
      </w:r>
    </w:p>
    <w:p w14:paraId="098B19A8" w14:textId="05448C97" w:rsidR="00F72CAD" w:rsidRPr="00A62C93" w:rsidRDefault="009839FF">
      <w:pPr>
        <w:pStyle w:val="ListParagraph"/>
        <w:numPr>
          <w:ilvl w:val="0"/>
          <w:numId w:val="47"/>
        </w:numPr>
        <w:tabs>
          <w:tab w:val="left" w:pos="1522"/>
        </w:tabs>
        <w:spacing w:before="0" w:after="240"/>
        <w:rPr>
          <w:rFonts w:ascii="Arial" w:hAnsi="Arial" w:cs="Arial"/>
          <w:sz w:val="24"/>
          <w:szCs w:val="24"/>
        </w:rPr>
      </w:pPr>
      <w:r w:rsidRPr="007C29F1">
        <w:rPr>
          <w:rFonts w:ascii="Arial" w:hAnsi="Arial" w:cs="Arial"/>
          <w:sz w:val="24"/>
          <w:szCs w:val="24"/>
        </w:rPr>
        <w:t xml:space="preserve">Doubtful Assets – </w:t>
      </w:r>
      <w:r w:rsidRPr="007C29F1">
        <w:rPr>
          <w:rFonts w:ascii="Arial" w:hAnsi="Arial" w:cs="Arial"/>
          <w:b/>
          <w:bCs/>
          <w:sz w:val="24"/>
          <w:szCs w:val="24"/>
        </w:rPr>
        <w:t>Rs.5 cr</w:t>
      </w:r>
      <w:r w:rsidRPr="007C29F1">
        <w:rPr>
          <w:rFonts w:ascii="Arial" w:hAnsi="Arial" w:cs="Arial"/>
          <w:sz w:val="24"/>
          <w:szCs w:val="24"/>
        </w:rPr>
        <w:t xml:space="preserve"> and above:  </w:t>
      </w:r>
      <w:r w:rsidRPr="007C29F1">
        <w:rPr>
          <w:rFonts w:ascii="Arial" w:hAnsi="Arial" w:cs="Arial"/>
          <w:b/>
          <w:bCs/>
          <w:sz w:val="24"/>
          <w:szCs w:val="24"/>
        </w:rPr>
        <w:t>Once in a Year</w:t>
      </w:r>
    </w:p>
    <w:p w14:paraId="7C4E2604" w14:textId="77777777" w:rsidR="00A62C93" w:rsidRPr="00A62C93" w:rsidRDefault="00A62C93" w:rsidP="00A62C93">
      <w:pPr>
        <w:tabs>
          <w:tab w:val="left" w:pos="1522"/>
        </w:tabs>
        <w:spacing w:after="240"/>
        <w:rPr>
          <w:rFonts w:ascii="Arial" w:hAnsi="Arial" w:cs="Arial"/>
          <w:sz w:val="24"/>
          <w:szCs w:val="24"/>
        </w:rPr>
      </w:pPr>
    </w:p>
    <w:p w14:paraId="21ADE957" w14:textId="3B405B7B" w:rsidR="00FF7AEA" w:rsidRPr="00FF7AEA" w:rsidRDefault="009839FF">
      <w:pPr>
        <w:pStyle w:val="BodyText"/>
        <w:numPr>
          <w:ilvl w:val="0"/>
          <w:numId w:val="47"/>
        </w:numPr>
        <w:spacing w:after="240"/>
        <w:rPr>
          <w:rFonts w:ascii="Arial" w:hAnsi="Arial" w:cs="Arial"/>
          <w:bCs/>
        </w:rPr>
      </w:pPr>
      <w:r w:rsidRPr="007C29F1">
        <w:rPr>
          <w:rFonts w:ascii="Arial" w:hAnsi="Arial" w:cs="Arial"/>
          <w:bCs/>
          <w:color w:val="0D0D0D"/>
        </w:rPr>
        <w:t xml:space="preserve">Stock Audit is exempted for the accounts covered under monitoring by </w:t>
      </w:r>
      <w:r w:rsidRPr="007C29F1">
        <w:rPr>
          <w:rFonts w:ascii="Arial" w:hAnsi="Arial" w:cs="Arial"/>
          <w:b/>
          <w:color w:val="0D0D0D"/>
        </w:rPr>
        <w:t>Agencies for Specialised Monitoring</w:t>
      </w:r>
      <w:r w:rsidRPr="007C29F1">
        <w:rPr>
          <w:rFonts w:ascii="Arial" w:hAnsi="Arial" w:cs="Arial"/>
          <w:bCs/>
          <w:color w:val="0D0D0D"/>
          <w:spacing w:val="-11"/>
        </w:rPr>
        <w:t xml:space="preserve"> </w:t>
      </w:r>
      <w:r w:rsidR="00AC4A30" w:rsidRPr="007C29F1">
        <w:rPr>
          <w:rFonts w:ascii="Arial" w:hAnsi="Arial" w:cs="Arial"/>
          <w:bCs/>
          <w:color w:val="0D0D0D"/>
        </w:rPr>
        <w:t>(ASM),(</w:t>
      </w:r>
      <w:r w:rsidR="00AC4A30" w:rsidRPr="007C29F1">
        <w:rPr>
          <w:rFonts w:ascii="Arial" w:hAnsi="Arial" w:cs="Arial"/>
          <w:b/>
          <w:bCs/>
          <w:color w:val="0D0D0D"/>
        </w:rPr>
        <w:t>Exposure Rs.250 cr and above</w:t>
      </w:r>
      <w:r w:rsidR="00AC4A30" w:rsidRPr="007C29F1">
        <w:rPr>
          <w:rFonts w:ascii="Arial" w:hAnsi="Arial" w:cs="Arial"/>
          <w:bCs/>
          <w:color w:val="0D0D0D"/>
        </w:rPr>
        <w:t>)</w:t>
      </w:r>
    </w:p>
    <w:p w14:paraId="36742B4D" w14:textId="27DD6335" w:rsidR="00FF7AEA" w:rsidRPr="007C29F1" w:rsidRDefault="00FF7AEA">
      <w:pPr>
        <w:pStyle w:val="BodyText"/>
        <w:numPr>
          <w:ilvl w:val="0"/>
          <w:numId w:val="47"/>
        </w:numPr>
        <w:spacing w:after="240"/>
        <w:rPr>
          <w:rFonts w:ascii="Arial" w:hAnsi="Arial" w:cs="Arial"/>
          <w:bCs/>
        </w:rPr>
      </w:pPr>
      <w:r w:rsidRPr="006F3C52">
        <w:rPr>
          <w:rFonts w:ascii="Arial" w:hAnsi="Arial" w:cs="Arial"/>
        </w:rPr>
        <w:t>Normally Stock Audit should be completed by November and Closure by rectification by December month of concerned financial year</w:t>
      </w:r>
    </w:p>
    <w:p w14:paraId="4607C887" w14:textId="3E8EAB67" w:rsidR="00AC4A30" w:rsidRPr="007C29F1" w:rsidRDefault="00AC4A30">
      <w:pPr>
        <w:pStyle w:val="BodyText"/>
        <w:numPr>
          <w:ilvl w:val="0"/>
          <w:numId w:val="47"/>
        </w:numPr>
        <w:spacing w:after="240"/>
        <w:rPr>
          <w:rFonts w:ascii="Arial" w:hAnsi="Arial" w:cs="Arial"/>
          <w:bCs/>
        </w:rPr>
      </w:pPr>
      <w:r w:rsidRPr="007C29F1">
        <w:rPr>
          <w:rFonts w:ascii="Arial" w:hAnsi="Arial" w:cs="Arial"/>
          <w:bCs/>
        </w:rPr>
        <w:t>Closure of stock audit reports through SAS package by CO/HO (cir187/2023)</w:t>
      </w:r>
    </w:p>
    <w:p w14:paraId="2D9B4065" w14:textId="77777777" w:rsidR="00FF7AEA" w:rsidRPr="00FF7AEA" w:rsidRDefault="00FF7AEA">
      <w:pPr>
        <w:pStyle w:val="ListParagraph"/>
        <w:numPr>
          <w:ilvl w:val="0"/>
          <w:numId w:val="47"/>
        </w:numPr>
        <w:rPr>
          <w:rFonts w:ascii="Arial" w:hAnsi="Arial" w:cs="Arial"/>
          <w:sz w:val="24"/>
          <w:szCs w:val="24"/>
        </w:rPr>
      </w:pPr>
      <w:r w:rsidRPr="00FF7AEA">
        <w:rPr>
          <w:rFonts w:ascii="Arial" w:hAnsi="Arial" w:cs="Arial"/>
          <w:sz w:val="24"/>
          <w:szCs w:val="24"/>
        </w:rPr>
        <w:t xml:space="preserve">In case of </w:t>
      </w:r>
      <w:r w:rsidRPr="00FF7AEA">
        <w:rPr>
          <w:rFonts w:ascii="Arial" w:hAnsi="Arial" w:cs="Arial"/>
          <w:b/>
          <w:bCs/>
          <w:sz w:val="24"/>
          <w:szCs w:val="24"/>
        </w:rPr>
        <w:t xml:space="preserve">down gradation </w:t>
      </w:r>
      <w:r w:rsidRPr="00FF7AEA">
        <w:rPr>
          <w:rFonts w:ascii="Arial" w:hAnsi="Arial" w:cs="Arial"/>
          <w:sz w:val="24"/>
          <w:szCs w:val="24"/>
        </w:rPr>
        <w:t>from LR/NR to MR,  from MR to HR,  valuation immediately within 3 months of down gradation. Not required if previous valuation report is less than 6 months. (same guidelines for Fixed Assets also)</w:t>
      </w:r>
    </w:p>
    <w:p w14:paraId="380235F0" w14:textId="339837A0" w:rsidR="00FF7AEA" w:rsidRPr="00FF7AEA" w:rsidRDefault="00FF7AEA">
      <w:pPr>
        <w:pStyle w:val="ListParagraph"/>
        <w:numPr>
          <w:ilvl w:val="0"/>
          <w:numId w:val="47"/>
        </w:numPr>
        <w:rPr>
          <w:rFonts w:ascii="Arial" w:hAnsi="Arial" w:cs="Arial"/>
          <w:sz w:val="24"/>
          <w:szCs w:val="24"/>
        </w:rPr>
      </w:pPr>
      <w:r w:rsidRPr="00FF7AEA">
        <w:rPr>
          <w:rFonts w:ascii="Arial" w:hAnsi="Arial" w:cs="Arial"/>
          <w:sz w:val="24"/>
          <w:szCs w:val="24"/>
        </w:rPr>
        <w:t xml:space="preserve">If down gradation is by 2 notches, </w:t>
      </w:r>
      <w:r w:rsidR="00B267AD">
        <w:rPr>
          <w:rFonts w:ascii="Arial" w:hAnsi="Arial" w:cs="Arial"/>
          <w:sz w:val="24"/>
          <w:szCs w:val="24"/>
        </w:rPr>
        <w:t xml:space="preserve">Stock </w:t>
      </w:r>
      <w:r w:rsidRPr="00FF7AEA">
        <w:rPr>
          <w:rFonts w:ascii="Arial" w:hAnsi="Arial" w:cs="Arial"/>
          <w:sz w:val="24"/>
          <w:szCs w:val="24"/>
        </w:rPr>
        <w:t>Audit with in 3 months compulsory.</w:t>
      </w:r>
    </w:p>
    <w:p w14:paraId="47DC0A75" w14:textId="77777777" w:rsidR="00FF7AEA" w:rsidRPr="00FF7AEA" w:rsidRDefault="00FF7AEA">
      <w:pPr>
        <w:pStyle w:val="ListParagraph"/>
        <w:numPr>
          <w:ilvl w:val="0"/>
          <w:numId w:val="47"/>
        </w:numPr>
        <w:rPr>
          <w:rFonts w:ascii="Arial" w:hAnsi="Arial" w:cs="Arial"/>
          <w:sz w:val="24"/>
          <w:szCs w:val="24"/>
        </w:rPr>
      </w:pPr>
      <w:r w:rsidRPr="00FF7AEA">
        <w:rPr>
          <w:rFonts w:ascii="Arial" w:hAnsi="Arial" w:cs="Arial"/>
          <w:sz w:val="24"/>
          <w:szCs w:val="24"/>
        </w:rPr>
        <w:t xml:space="preserve">For </w:t>
      </w:r>
      <w:r w:rsidRPr="00FF7AEA">
        <w:rPr>
          <w:rFonts w:ascii="Arial" w:hAnsi="Arial" w:cs="Arial"/>
          <w:b/>
          <w:bCs/>
          <w:sz w:val="24"/>
          <w:szCs w:val="24"/>
        </w:rPr>
        <w:t>Take Over accounts</w:t>
      </w:r>
      <w:r w:rsidRPr="00FF7AEA">
        <w:rPr>
          <w:rFonts w:ascii="Arial" w:hAnsi="Arial" w:cs="Arial"/>
          <w:sz w:val="24"/>
          <w:szCs w:val="24"/>
        </w:rPr>
        <w:t>, Stock Audit is Pre-Release condition. Thereafter as per normal guidelines.</w:t>
      </w:r>
    </w:p>
    <w:p w14:paraId="5F8A1546" w14:textId="77777777" w:rsidR="00FF7AEA" w:rsidRPr="00FF7AEA" w:rsidRDefault="00FF7AEA">
      <w:pPr>
        <w:pStyle w:val="ListParagraph"/>
        <w:numPr>
          <w:ilvl w:val="0"/>
          <w:numId w:val="47"/>
        </w:numPr>
        <w:rPr>
          <w:rFonts w:ascii="Arial" w:hAnsi="Arial" w:cs="Arial"/>
          <w:sz w:val="24"/>
          <w:szCs w:val="24"/>
        </w:rPr>
      </w:pPr>
      <w:r w:rsidRPr="00FF7AEA">
        <w:rPr>
          <w:rFonts w:ascii="Arial" w:hAnsi="Arial" w:cs="Arial"/>
          <w:sz w:val="24"/>
          <w:szCs w:val="24"/>
        </w:rPr>
        <w:t xml:space="preserve">If account becomes </w:t>
      </w:r>
      <w:r w:rsidRPr="00FF7AEA">
        <w:rPr>
          <w:rFonts w:ascii="Arial" w:hAnsi="Arial" w:cs="Arial"/>
          <w:b/>
          <w:bCs/>
          <w:sz w:val="24"/>
          <w:szCs w:val="24"/>
        </w:rPr>
        <w:t>NPA</w:t>
      </w:r>
      <w:r w:rsidRPr="00FF7AEA">
        <w:rPr>
          <w:rFonts w:ascii="Arial" w:hAnsi="Arial" w:cs="Arial"/>
          <w:sz w:val="24"/>
          <w:szCs w:val="24"/>
        </w:rPr>
        <w:t>, observe cooling period of 3 months for upgradation. If not rectified, Stock Audit with in 6 months of NPA date and with permission of CO.</w:t>
      </w:r>
    </w:p>
    <w:p w14:paraId="400F7F81" w14:textId="77777777" w:rsidR="00FF7AEA" w:rsidRDefault="00FF7AEA" w:rsidP="00A62C93">
      <w:pPr>
        <w:tabs>
          <w:tab w:val="left" w:pos="1522"/>
        </w:tabs>
        <w:spacing w:after="240"/>
        <w:jc w:val="both"/>
        <w:rPr>
          <w:rFonts w:ascii="Arial" w:hAnsi="Arial" w:cs="Arial"/>
          <w:color w:val="0D0D0D"/>
          <w:sz w:val="24"/>
          <w:szCs w:val="24"/>
        </w:rPr>
      </w:pPr>
    </w:p>
    <w:p w14:paraId="749AC4AA" w14:textId="2AF97BCF" w:rsidR="009839FF" w:rsidRPr="007C29F1" w:rsidRDefault="009839FF" w:rsidP="00A62C93">
      <w:pPr>
        <w:tabs>
          <w:tab w:val="left" w:pos="1522"/>
        </w:tabs>
        <w:spacing w:after="240"/>
        <w:jc w:val="both"/>
        <w:rPr>
          <w:rFonts w:ascii="Arial" w:hAnsi="Arial" w:cs="Arial"/>
          <w:color w:val="0D0D0D"/>
          <w:sz w:val="24"/>
          <w:szCs w:val="24"/>
        </w:rPr>
      </w:pPr>
      <w:r w:rsidRPr="007C29F1">
        <w:rPr>
          <w:rFonts w:ascii="Arial" w:hAnsi="Arial" w:cs="Arial"/>
          <w:color w:val="0D0D0D"/>
          <w:sz w:val="24"/>
          <w:szCs w:val="24"/>
        </w:rPr>
        <w:t xml:space="preserve">The </w:t>
      </w:r>
      <w:r w:rsidRPr="007C29F1">
        <w:rPr>
          <w:rFonts w:ascii="Arial" w:hAnsi="Arial" w:cs="Arial"/>
          <w:b/>
          <w:bCs/>
          <w:color w:val="0D0D0D"/>
          <w:sz w:val="24"/>
          <w:szCs w:val="24"/>
        </w:rPr>
        <w:t>FIXED ASSETS</w:t>
      </w:r>
      <w:r w:rsidRPr="007C29F1">
        <w:rPr>
          <w:rFonts w:ascii="Arial" w:hAnsi="Arial" w:cs="Arial"/>
          <w:color w:val="0D0D0D"/>
          <w:sz w:val="24"/>
          <w:szCs w:val="24"/>
        </w:rPr>
        <w:t xml:space="preserve"> of the borrower, viz., land and building, plant &amp; machinery, etc : </w:t>
      </w:r>
    </w:p>
    <w:p w14:paraId="707795E8" w14:textId="77777777" w:rsidR="009839FF" w:rsidRDefault="009839FF">
      <w:pPr>
        <w:pStyle w:val="ListParagraph"/>
        <w:numPr>
          <w:ilvl w:val="0"/>
          <w:numId w:val="48"/>
        </w:numPr>
        <w:tabs>
          <w:tab w:val="left" w:pos="1522"/>
        </w:tabs>
        <w:spacing w:before="0" w:after="240"/>
        <w:rPr>
          <w:rFonts w:ascii="Arial" w:hAnsi="Arial" w:cs="Arial"/>
          <w:color w:val="0D0D0D"/>
          <w:sz w:val="24"/>
          <w:szCs w:val="24"/>
        </w:rPr>
      </w:pPr>
      <w:r w:rsidRPr="007C29F1">
        <w:rPr>
          <w:rFonts w:ascii="Arial" w:hAnsi="Arial" w:cs="Arial"/>
          <w:color w:val="0D0D0D"/>
          <w:sz w:val="24"/>
          <w:szCs w:val="24"/>
        </w:rPr>
        <w:t xml:space="preserve">Valuation Once in </w:t>
      </w:r>
      <w:r w:rsidRPr="007C29F1">
        <w:rPr>
          <w:rFonts w:ascii="Arial" w:hAnsi="Arial" w:cs="Arial"/>
          <w:b/>
          <w:bCs/>
          <w:color w:val="0D0D0D"/>
          <w:sz w:val="24"/>
          <w:szCs w:val="24"/>
        </w:rPr>
        <w:t>3 years</w:t>
      </w:r>
      <w:r w:rsidRPr="007C29F1">
        <w:rPr>
          <w:rFonts w:ascii="Arial" w:hAnsi="Arial" w:cs="Arial"/>
          <w:color w:val="0D0D0D"/>
          <w:sz w:val="24"/>
          <w:szCs w:val="24"/>
        </w:rPr>
        <w:t>.</w:t>
      </w:r>
    </w:p>
    <w:p w14:paraId="01D711CB" w14:textId="77777777" w:rsidR="00FF7AEA" w:rsidRPr="00FF7AEA" w:rsidRDefault="00FF7AEA">
      <w:pPr>
        <w:pStyle w:val="ListParagraph"/>
        <w:numPr>
          <w:ilvl w:val="0"/>
          <w:numId w:val="48"/>
        </w:numPr>
        <w:tabs>
          <w:tab w:val="left" w:pos="1522"/>
        </w:tabs>
        <w:spacing w:before="0" w:after="240"/>
        <w:rPr>
          <w:rFonts w:ascii="Arial" w:hAnsi="Arial" w:cs="Arial"/>
          <w:color w:val="0D0D0D"/>
          <w:sz w:val="24"/>
          <w:szCs w:val="24"/>
        </w:rPr>
      </w:pPr>
      <w:r w:rsidRPr="00FF7AEA">
        <w:rPr>
          <w:rFonts w:ascii="Arial" w:hAnsi="Arial" w:cs="Arial"/>
        </w:rPr>
        <w:t xml:space="preserve">All HL variants, Canara LRD, Canara Mortgage, Canara Rent, Canara Site: Valuation once in 5 years for Loan outstanding Rs.50 lakhs and above., standard assets.  </w:t>
      </w:r>
    </w:p>
    <w:p w14:paraId="71C9F45D" w14:textId="77777777" w:rsidR="00FF7AEA" w:rsidRPr="00FF7AEA" w:rsidRDefault="00FF7AEA">
      <w:pPr>
        <w:pStyle w:val="ListParagraph"/>
        <w:numPr>
          <w:ilvl w:val="0"/>
          <w:numId w:val="48"/>
        </w:numPr>
        <w:tabs>
          <w:tab w:val="left" w:pos="1522"/>
        </w:tabs>
        <w:spacing w:before="0" w:after="240"/>
        <w:rPr>
          <w:rFonts w:ascii="Arial" w:hAnsi="Arial" w:cs="Arial"/>
          <w:color w:val="0D0D0D"/>
          <w:sz w:val="24"/>
          <w:szCs w:val="24"/>
        </w:rPr>
      </w:pPr>
      <w:r w:rsidRPr="006F3C52">
        <w:rPr>
          <w:rFonts w:ascii="Arial" w:hAnsi="Arial" w:cs="Arial"/>
          <w:b/>
          <w:bCs/>
        </w:rPr>
        <w:t>For ELs Rs.50 lakh and above( as on previous March) valuation immediately after completion of moratorium and there after every 5 years</w:t>
      </w:r>
    </w:p>
    <w:p w14:paraId="212EA63B" w14:textId="7D0CDEBD" w:rsidR="003D0E31" w:rsidRPr="007C29F1" w:rsidRDefault="009839FF">
      <w:pPr>
        <w:pStyle w:val="ListParagraph"/>
        <w:numPr>
          <w:ilvl w:val="0"/>
          <w:numId w:val="48"/>
        </w:numPr>
        <w:tabs>
          <w:tab w:val="left" w:pos="1522"/>
        </w:tabs>
        <w:spacing w:before="0" w:after="240"/>
        <w:rPr>
          <w:rFonts w:ascii="Arial" w:hAnsi="Arial" w:cs="Arial"/>
          <w:color w:val="0D0D0D"/>
          <w:sz w:val="24"/>
          <w:szCs w:val="24"/>
        </w:rPr>
      </w:pPr>
      <w:r w:rsidRPr="007C29F1">
        <w:rPr>
          <w:rFonts w:ascii="Arial" w:hAnsi="Arial" w:cs="Arial"/>
          <w:color w:val="0D0D0D"/>
          <w:sz w:val="24"/>
          <w:szCs w:val="24"/>
        </w:rPr>
        <w:t>Valuation of properties(Land and</w:t>
      </w:r>
      <w:r w:rsidRPr="007C29F1">
        <w:rPr>
          <w:rFonts w:ascii="Arial" w:hAnsi="Arial" w:cs="Arial"/>
          <w:color w:val="0D0D0D"/>
          <w:spacing w:val="-11"/>
          <w:sz w:val="24"/>
          <w:szCs w:val="24"/>
        </w:rPr>
        <w:t xml:space="preserve"> </w:t>
      </w:r>
      <w:r w:rsidRPr="007C29F1">
        <w:rPr>
          <w:rFonts w:ascii="Arial" w:hAnsi="Arial" w:cs="Arial"/>
          <w:color w:val="0D0D0D"/>
          <w:sz w:val="24"/>
          <w:szCs w:val="24"/>
        </w:rPr>
        <w:t xml:space="preserve">Building) of </w:t>
      </w:r>
      <w:r w:rsidR="00F72CAD" w:rsidRPr="007C29F1">
        <w:rPr>
          <w:rFonts w:ascii="Arial" w:hAnsi="Arial" w:cs="Arial"/>
          <w:b/>
          <w:color w:val="0D0D0D"/>
          <w:sz w:val="24"/>
          <w:szCs w:val="24"/>
        </w:rPr>
        <w:t>R</w:t>
      </w:r>
      <w:r w:rsidR="00A62C93">
        <w:rPr>
          <w:rFonts w:ascii="Arial" w:hAnsi="Arial" w:cs="Arial"/>
          <w:b/>
          <w:color w:val="0D0D0D"/>
          <w:sz w:val="24"/>
          <w:szCs w:val="24"/>
        </w:rPr>
        <w:t>s</w:t>
      </w:r>
      <w:r w:rsidR="00F72CAD" w:rsidRPr="007C29F1">
        <w:rPr>
          <w:rFonts w:ascii="Arial" w:hAnsi="Arial" w:cs="Arial"/>
          <w:b/>
          <w:color w:val="0D0D0D"/>
          <w:sz w:val="24"/>
          <w:szCs w:val="24"/>
        </w:rPr>
        <w:t>.</w:t>
      </w:r>
      <w:r w:rsidR="00F72CAD" w:rsidRPr="007C29F1">
        <w:rPr>
          <w:rFonts w:ascii="Arial" w:hAnsi="Arial" w:cs="Arial"/>
          <w:b/>
          <w:bCs/>
          <w:color w:val="0D0D0D"/>
          <w:sz w:val="24"/>
          <w:szCs w:val="24"/>
        </w:rPr>
        <w:t xml:space="preserve">5 </w:t>
      </w:r>
      <w:r w:rsidR="0047282D" w:rsidRPr="007C29F1">
        <w:rPr>
          <w:rFonts w:ascii="Arial" w:hAnsi="Arial" w:cs="Arial"/>
          <w:b/>
          <w:bCs/>
          <w:color w:val="0D0D0D"/>
          <w:sz w:val="24"/>
          <w:szCs w:val="24"/>
        </w:rPr>
        <w:t>cr and above</w:t>
      </w:r>
      <w:r w:rsidRPr="007C29F1">
        <w:rPr>
          <w:rFonts w:ascii="Arial" w:hAnsi="Arial" w:cs="Arial"/>
          <w:color w:val="0D0D0D"/>
          <w:sz w:val="24"/>
          <w:szCs w:val="24"/>
        </w:rPr>
        <w:t xml:space="preserve">:  Bank shall obtain minimum </w:t>
      </w:r>
      <w:r w:rsidRPr="007C29F1">
        <w:rPr>
          <w:rFonts w:ascii="Arial" w:hAnsi="Arial" w:cs="Arial"/>
          <w:b/>
          <w:bCs/>
          <w:color w:val="0D0D0D"/>
          <w:sz w:val="24"/>
          <w:szCs w:val="24"/>
        </w:rPr>
        <w:t>2 independent valuation reports</w:t>
      </w:r>
      <w:r w:rsidRPr="007C29F1">
        <w:rPr>
          <w:rFonts w:ascii="Arial" w:hAnsi="Arial" w:cs="Arial"/>
          <w:color w:val="0D0D0D"/>
          <w:sz w:val="24"/>
          <w:szCs w:val="24"/>
        </w:rPr>
        <w:t xml:space="preserve"> from 2 empanelled valuers </w:t>
      </w:r>
    </w:p>
    <w:p w14:paraId="07F84B63" w14:textId="2380D9C2" w:rsidR="009839FF" w:rsidRPr="007C29F1" w:rsidRDefault="009839FF" w:rsidP="007C29F1">
      <w:pPr>
        <w:pStyle w:val="Heading3"/>
        <w:tabs>
          <w:tab w:val="left" w:pos="1498"/>
        </w:tabs>
        <w:spacing w:before="0"/>
        <w:jc w:val="both"/>
        <w:rPr>
          <w:rFonts w:ascii="Arial" w:hAnsi="Arial" w:cs="Arial"/>
          <w:b/>
          <w:bCs/>
          <w:color w:val="0D0D0D"/>
        </w:rPr>
      </w:pPr>
      <w:r w:rsidRPr="007C29F1">
        <w:rPr>
          <w:rFonts w:ascii="Arial" w:hAnsi="Arial" w:cs="Arial"/>
          <w:b/>
          <w:bCs/>
          <w:color w:val="0D0D0D"/>
        </w:rPr>
        <w:t>Valuation of only the landed property without any</w:t>
      </w:r>
      <w:r w:rsidRPr="007C29F1">
        <w:rPr>
          <w:rFonts w:ascii="Arial" w:hAnsi="Arial" w:cs="Arial"/>
          <w:b/>
          <w:bCs/>
          <w:color w:val="0D0D0D"/>
          <w:spacing w:val="-13"/>
        </w:rPr>
        <w:t xml:space="preserve"> </w:t>
      </w:r>
      <w:r w:rsidRPr="007C29F1">
        <w:rPr>
          <w:rFonts w:ascii="Arial" w:hAnsi="Arial" w:cs="Arial"/>
          <w:b/>
          <w:bCs/>
          <w:color w:val="0D0D0D"/>
        </w:rPr>
        <w:t>superstructure</w:t>
      </w:r>
    </w:p>
    <w:p w14:paraId="75A7095B" w14:textId="77777777" w:rsidR="00F72CAD" w:rsidRPr="007C29F1" w:rsidRDefault="00F72CAD" w:rsidP="007C29F1">
      <w:pPr>
        <w:jc w:val="both"/>
        <w:rPr>
          <w:rFonts w:ascii="Arial" w:hAnsi="Arial" w:cs="Arial"/>
          <w:sz w:val="24"/>
          <w:szCs w:val="24"/>
        </w:rPr>
      </w:pPr>
    </w:p>
    <w:p w14:paraId="09D8961E" w14:textId="77777777" w:rsidR="00D500BA" w:rsidRPr="007C29F1" w:rsidRDefault="009839FF">
      <w:pPr>
        <w:pStyle w:val="ListParagraph"/>
        <w:numPr>
          <w:ilvl w:val="0"/>
          <w:numId w:val="79"/>
        </w:numPr>
        <w:tabs>
          <w:tab w:val="left" w:pos="1522"/>
        </w:tabs>
        <w:spacing w:before="0"/>
        <w:rPr>
          <w:rFonts w:ascii="Arial" w:hAnsi="Arial" w:cs="Arial"/>
          <w:color w:val="0D0D0D"/>
          <w:sz w:val="24"/>
          <w:szCs w:val="24"/>
        </w:rPr>
      </w:pPr>
      <w:r w:rsidRPr="007C29F1">
        <w:rPr>
          <w:rFonts w:ascii="Arial" w:hAnsi="Arial" w:cs="Arial"/>
          <w:color w:val="0D0D0D"/>
          <w:sz w:val="24"/>
          <w:szCs w:val="24"/>
        </w:rPr>
        <w:t xml:space="preserve">The </w:t>
      </w:r>
      <w:r w:rsidRPr="007C29F1">
        <w:rPr>
          <w:rFonts w:ascii="Arial" w:hAnsi="Arial" w:cs="Arial"/>
          <w:b/>
          <w:bCs/>
          <w:color w:val="0D0D0D"/>
          <w:sz w:val="24"/>
          <w:szCs w:val="24"/>
        </w:rPr>
        <w:t>acquisition cost</w:t>
      </w:r>
      <w:r w:rsidRPr="007C29F1">
        <w:rPr>
          <w:rFonts w:ascii="Arial" w:hAnsi="Arial" w:cs="Arial"/>
          <w:color w:val="0D0D0D"/>
          <w:sz w:val="24"/>
          <w:szCs w:val="24"/>
        </w:rPr>
        <w:t xml:space="preserve"> as per registered sale deed may be considered as cost of land, if it is acquired with in preceding one year.</w:t>
      </w:r>
    </w:p>
    <w:p w14:paraId="009FAA33" w14:textId="3D25FEA6" w:rsidR="003D0E31" w:rsidRDefault="009839FF">
      <w:pPr>
        <w:pStyle w:val="ListParagraph"/>
        <w:numPr>
          <w:ilvl w:val="0"/>
          <w:numId w:val="79"/>
        </w:numPr>
        <w:tabs>
          <w:tab w:val="left" w:pos="1522"/>
        </w:tabs>
        <w:spacing w:before="0"/>
        <w:rPr>
          <w:rFonts w:ascii="Arial" w:hAnsi="Arial" w:cs="Arial"/>
          <w:color w:val="0D0D0D"/>
          <w:sz w:val="24"/>
          <w:szCs w:val="24"/>
        </w:rPr>
      </w:pPr>
      <w:r w:rsidRPr="007C29F1">
        <w:rPr>
          <w:rFonts w:ascii="Arial" w:hAnsi="Arial" w:cs="Arial"/>
          <w:color w:val="0D0D0D"/>
          <w:sz w:val="24"/>
          <w:szCs w:val="24"/>
        </w:rPr>
        <w:t xml:space="preserve">If acquired beyond one year, </w:t>
      </w:r>
      <w:r w:rsidRPr="007C29F1">
        <w:rPr>
          <w:rFonts w:ascii="Arial" w:hAnsi="Arial" w:cs="Arial"/>
          <w:b/>
          <w:bCs/>
          <w:color w:val="0D0D0D"/>
          <w:sz w:val="24"/>
          <w:szCs w:val="24"/>
        </w:rPr>
        <w:t>85% of Fair Market Value</w:t>
      </w:r>
      <w:r w:rsidRPr="007C29F1">
        <w:rPr>
          <w:rFonts w:ascii="Arial" w:hAnsi="Arial" w:cs="Arial"/>
          <w:color w:val="0D0D0D"/>
          <w:sz w:val="24"/>
          <w:szCs w:val="24"/>
        </w:rPr>
        <w:t xml:space="preserve"> to be considered. </w:t>
      </w:r>
    </w:p>
    <w:p w14:paraId="57F49546" w14:textId="77777777" w:rsidR="00A62C93" w:rsidRPr="007C29F1" w:rsidRDefault="00A62C93" w:rsidP="00A62C93">
      <w:pPr>
        <w:pStyle w:val="ListParagraph"/>
        <w:tabs>
          <w:tab w:val="left" w:pos="1522"/>
        </w:tabs>
        <w:spacing w:before="0"/>
        <w:ind w:left="720" w:firstLine="0"/>
        <w:rPr>
          <w:rFonts w:ascii="Arial" w:hAnsi="Arial" w:cs="Arial"/>
          <w:color w:val="0D0D0D"/>
          <w:sz w:val="24"/>
          <w:szCs w:val="24"/>
        </w:rPr>
      </w:pPr>
    </w:p>
    <w:p w14:paraId="40A70090" w14:textId="77777777" w:rsidR="008D4AD6" w:rsidRPr="007C29F1" w:rsidRDefault="009839FF">
      <w:pPr>
        <w:pStyle w:val="ListParagraph"/>
        <w:numPr>
          <w:ilvl w:val="0"/>
          <w:numId w:val="79"/>
        </w:numPr>
        <w:tabs>
          <w:tab w:val="left" w:pos="1522"/>
        </w:tabs>
        <w:spacing w:before="0"/>
        <w:rPr>
          <w:rFonts w:ascii="Arial" w:hAnsi="Arial" w:cs="Arial"/>
          <w:color w:val="0D0D0D"/>
          <w:sz w:val="24"/>
          <w:szCs w:val="24"/>
        </w:rPr>
      </w:pPr>
      <w:r w:rsidRPr="007C29F1">
        <w:rPr>
          <w:rFonts w:ascii="Arial" w:hAnsi="Arial" w:cs="Arial"/>
          <w:color w:val="0D0D0D"/>
          <w:sz w:val="24"/>
          <w:szCs w:val="24"/>
        </w:rPr>
        <w:t xml:space="preserve">If property is acquired by way of </w:t>
      </w:r>
      <w:r w:rsidRPr="007C29F1">
        <w:rPr>
          <w:rFonts w:ascii="Arial" w:hAnsi="Arial" w:cs="Arial"/>
          <w:b/>
          <w:bCs/>
          <w:color w:val="0D0D0D"/>
          <w:sz w:val="24"/>
          <w:szCs w:val="24"/>
        </w:rPr>
        <w:t>Gift Deed/will/settlement deed</w:t>
      </w:r>
      <w:r w:rsidRPr="007C29F1">
        <w:rPr>
          <w:rFonts w:ascii="Arial" w:hAnsi="Arial" w:cs="Arial"/>
          <w:color w:val="0D0D0D"/>
          <w:sz w:val="24"/>
          <w:szCs w:val="24"/>
        </w:rPr>
        <w:t xml:space="preserve">: </w:t>
      </w:r>
      <w:r w:rsidRPr="007C29F1">
        <w:rPr>
          <w:rFonts w:ascii="Arial" w:hAnsi="Arial" w:cs="Arial"/>
          <w:b/>
          <w:bCs/>
          <w:color w:val="0D0D0D"/>
          <w:sz w:val="24"/>
          <w:szCs w:val="24"/>
        </w:rPr>
        <w:t>Guideline rate</w:t>
      </w:r>
      <w:r w:rsidRPr="007C29F1">
        <w:rPr>
          <w:rFonts w:ascii="Arial" w:hAnsi="Arial" w:cs="Arial"/>
          <w:color w:val="0D0D0D"/>
          <w:sz w:val="24"/>
          <w:szCs w:val="24"/>
        </w:rPr>
        <w:t xml:space="preserve"> from Sub Re</w:t>
      </w:r>
      <w:r w:rsidR="00466E69" w:rsidRPr="007C29F1">
        <w:rPr>
          <w:rFonts w:ascii="Arial" w:hAnsi="Arial" w:cs="Arial"/>
          <w:color w:val="0D0D0D"/>
          <w:sz w:val="24"/>
          <w:szCs w:val="24"/>
        </w:rPr>
        <w:t xml:space="preserve">gistrar Office to be considered, if acquired with in 12 months. </w:t>
      </w:r>
    </w:p>
    <w:p w14:paraId="03584B7D" w14:textId="61CD6010" w:rsidR="009839FF" w:rsidRPr="007C29F1" w:rsidRDefault="00466E69">
      <w:pPr>
        <w:pStyle w:val="ListParagraph"/>
        <w:numPr>
          <w:ilvl w:val="0"/>
          <w:numId w:val="148"/>
        </w:numPr>
        <w:tabs>
          <w:tab w:val="left" w:pos="1522"/>
        </w:tabs>
        <w:spacing w:before="0"/>
        <w:rPr>
          <w:rFonts w:ascii="Arial" w:hAnsi="Arial" w:cs="Arial"/>
          <w:color w:val="0D0D0D"/>
          <w:sz w:val="24"/>
          <w:szCs w:val="24"/>
        </w:rPr>
      </w:pPr>
      <w:r w:rsidRPr="007C29F1">
        <w:rPr>
          <w:rFonts w:ascii="Arial" w:hAnsi="Arial" w:cs="Arial"/>
          <w:color w:val="0D0D0D"/>
          <w:sz w:val="24"/>
          <w:szCs w:val="24"/>
        </w:rPr>
        <w:t>Beyond 12 months, normal guidelines.</w:t>
      </w:r>
    </w:p>
    <w:p w14:paraId="5738B93A" w14:textId="77777777" w:rsidR="00B23180" w:rsidRPr="00B23180" w:rsidRDefault="00B23180">
      <w:pPr>
        <w:pStyle w:val="ListParagraph"/>
        <w:numPr>
          <w:ilvl w:val="0"/>
          <w:numId w:val="194"/>
        </w:numPr>
        <w:rPr>
          <w:rFonts w:ascii="Arial" w:hAnsi="Arial" w:cs="Arial"/>
          <w:sz w:val="24"/>
          <w:szCs w:val="24"/>
        </w:rPr>
      </w:pPr>
      <w:r w:rsidRPr="00B23180">
        <w:rPr>
          <w:rFonts w:ascii="Arial" w:hAnsi="Arial" w:cs="Arial"/>
          <w:b/>
          <w:bCs/>
          <w:sz w:val="24"/>
          <w:szCs w:val="24"/>
        </w:rPr>
        <w:t>Movable Property</w:t>
      </w:r>
      <w:r w:rsidRPr="00B23180">
        <w:rPr>
          <w:rFonts w:ascii="Arial" w:hAnsi="Arial" w:cs="Arial"/>
          <w:sz w:val="24"/>
          <w:szCs w:val="24"/>
        </w:rPr>
        <w:t xml:space="preserve">:  Where the value of Plant &amp; Machinery to be charged is </w:t>
      </w:r>
      <w:r w:rsidRPr="00B267AD">
        <w:rPr>
          <w:rFonts w:ascii="Arial" w:hAnsi="Arial" w:cs="Arial"/>
          <w:b/>
          <w:bCs/>
          <w:sz w:val="24"/>
          <w:szCs w:val="24"/>
        </w:rPr>
        <w:t>Rs.50 crore</w:t>
      </w:r>
      <w:r w:rsidRPr="00B23180">
        <w:rPr>
          <w:rFonts w:ascii="Arial" w:hAnsi="Arial" w:cs="Arial"/>
          <w:sz w:val="24"/>
          <w:szCs w:val="24"/>
        </w:rPr>
        <w:t xml:space="preserve"> &amp; above, branches shall get valuation of such P&amp;M done from </w:t>
      </w:r>
      <w:r w:rsidRPr="00B23180">
        <w:rPr>
          <w:rFonts w:ascii="Arial" w:hAnsi="Arial" w:cs="Arial"/>
          <w:b/>
          <w:bCs/>
          <w:sz w:val="24"/>
          <w:szCs w:val="24"/>
        </w:rPr>
        <w:t>minimum two valuers</w:t>
      </w:r>
      <w:r w:rsidRPr="00B23180">
        <w:rPr>
          <w:rFonts w:ascii="Arial" w:hAnsi="Arial" w:cs="Arial"/>
          <w:sz w:val="24"/>
          <w:szCs w:val="24"/>
        </w:rPr>
        <w:t xml:space="preserve"> on the Bank’s approved panel. Once in 3 years.</w:t>
      </w:r>
    </w:p>
    <w:p w14:paraId="34CDC904" w14:textId="77777777" w:rsidR="00A62C93" w:rsidRDefault="00A62C93" w:rsidP="007C29F1">
      <w:pPr>
        <w:pStyle w:val="Heading3"/>
        <w:tabs>
          <w:tab w:val="left" w:pos="1454"/>
        </w:tabs>
        <w:spacing w:before="0"/>
        <w:jc w:val="both"/>
        <w:rPr>
          <w:rFonts w:ascii="Arial" w:hAnsi="Arial" w:cs="Arial"/>
          <w:b/>
          <w:bCs/>
          <w:color w:val="0D0D0D"/>
        </w:rPr>
      </w:pPr>
    </w:p>
    <w:p w14:paraId="3C4381F1" w14:textId="77777777" w:rsidR="00B267AD" w:rsidRDefault="00B267AD" w:rsidP="00A62C93">
      <w:pPr>
        <w:pStyle w:val="Heading3"/>
        <w:tabs>
          <w:tab w:val="left" w:pos="1454"/>
        </w:tabs>
        <w:spacing w:before="0"/>
        <w:jc w:val="both"/>
        <w:rPr>
          <w:rFonts w:ascii="Arial" w:hAnsi="Arial" w:cs="Arial"/>
          <w:b/>
          <w:bCs/>
          <w:color w:val="0D0D0D"/>
        </w:rPr>
      </w:pPr>
    </w:p>
    <w:p w14:paraId="322C6F08" w14:textId="07CF718A" w:rsidR="008D4AD6" w:rsidRPr="00A62C93" w:rsidRDefault="00C82916" w:rsidP="00A62C93">
      <w:pPr>
        <w:pStyle w:val="Heading3"/>
        <w:tabs>
          <w:tab w:val="left" w:pos="1454"/>
        </w:tabs>
        <w:spacing w:before="0"/>
        <w:jc w:val="both"/>
        <w:rPr>
          <w:rFonts w:ascii="Arial" w:hAnsi="Arial" w:cs="Arial"/>
          <w:b/>
          <w:bCs/>
          <w:color w:val="0D0D0D"/>
        </w:rPr>
      </w:pPr>
      <w:r w:rsidRPr="007C29F1">
        <w:rPr>
          <w:rFonts w:ascii="Arial" w:hAnsi="Arial" w:cs="Arial"/>
          <w:b/>
          <w:bCs/>
          <w:color w:val="0D0D0D"/>
        </w:rPr>
        <w:t>VALUATION OF SUGAR</w:t>
      </w:r>
      <w:r w:rsidRPr="007C29F1">
        <w:rPr>
          <w:rFonts w:ascii="Arial" w:hAnsi="Arial" w:cs="Arial"/>
          <w:b/>
          <w:bCs/>
          <w:color w:val="0D0D0D"/>
          <w:spacing w:val="-3"/>
        </w:rPr>
        <w:t xml:space="preserve"> </w:t>
      </w:r>
      <w:r w:rsidRPr="007C29F1">
        <w:rPr>
          <w:rFonts w:ascii="Arial" w:hAnsi="Arial" w:cs="Arial"/>
          <w:b/>
          <w:bCs/>
          <w:color w:val="0D0D0D"/>
        </w:rPr>
        <w:t>STOCKS</w:t>
      </w:r>
    </w:p>
    <w:p w14:paraId="651869B4" w14:textId="77777777" w:rsidR="009839FF" w:rsidRPr="007C29F1" w:rsidRDefault="009839FF">
      <w:pPr>
        <w:pStyle w:val="ListParagraph"/>
        <w:numPr>
          <w:ilvl w:val="0"/>
          <w:numId w:val="49"/>
        </w:numPr>
        <w:tabs>
          <w:tab w:val="left" w:pos="1522"/>
        </w:tabs>
        <w:spacing w:before="0"/>
        <w:rPr>
          <w:rFonts w:ascii="Arial" w:hAnsi="Arial" w:cs="Arial"/>
          <w:color w:val="0D0D0D"/>
          <w:sz w:val="24"/>
          <w:szCs w:val="24"/>
        </w:rPr>
      </w:pPr>
      <w:r w:rsidRPr="007C29F1">
        <w:rPr>
          <w:rFonts w:ascii="Arial" w:hAnsi="Arial" w:cs="Arial"/>
          <w:color w:val="0D0D0D"/>
          <w:sz w:val="24"/>
          <w:szCs w:val="24"/>
        </w:rPr>
        <w:t xml:space="preserve">Unreleased stocks of </w:t>
      </w:r>
      <w:r w:rsidRPr="007C29F1">
        <w:rPr>
          <w:rFonts w:ascii="Arial" w:hAnsi="Arial" w:cs="Arial"/>
          <w:b/>
          <w:bCs/>
          <w:color w:val="0D0D0D"/>
          <w:sz w:val="24"/>
          <w:szCs w:val="24"/>
        </w:rPr>
        <w:t>levy sugar</w:t>
      </w:r>
      <w:r w:rsidRPr="007C29F1">
        <w:rPr>
          <w:rFonts w:ascii="Arial" w:hAnsi="Arial" w:cs="Arial"/>
          <w:color w:val="0D0D0D"/>
          <w:sz w:val="24"/>
          <w:szCs w:val="24"/>
        </w:rPr>
        <w:t xml:space="preserve">: Levy price fixed by  Govt.   </w:t>
      </w:r>
    </w:p>
    <w:p w14:paraId="749C0A82" w14:textId="7CA1D0DD" w:rsidR="009839FF" w:rsidRPr="007C29F1" w:rsidRDefault="009839FF">
      <w:pPr>
        <w:pStyle w:val="ListParagraph"/>
        <w:numPr>
          <w:ilvl w:val="0"/>
          <w:numId w:val="49"/>
        </w:numPr>
        <w:tabs>
          <w:tab w:val="left" w:pos="1522"/>
        </w:tabs>
        <w:spacing w:before="0"/>
        <w:rPr>
          <w:rFonts w:ascii="Arial" w:hAnsi="Arial" w:cs="Arial"/>
          <w:color w:val="0D0D0D"/>
          <w:sz w:val="24"/>
          <w:szCs w:val="24"/>
        </w:rPr>
      </w:pPr>
      <w:r w:rsidRPr="007C29F1">
        <w:rPr>
          <w:rFonts w:ascii="Arial" w:hAnsi="Arial" w:cs="Arial"/>
          <w:b/>
          <w:bCs/>
          <w:color w:val="0D0D0D"/>
          <w:sz w:val="24"/>
          <w:szCs w:val="24"/>
        </w:rPr>
        <w:t>Free sugar</w:t>
      </w:r>
      <w:r w:rsidRPr="007C29F1">
        <w:rPr>
          <w:rFonts w:ascii="Arial" w:hAnsi="Arial" w:cs="Arial"/>
          <w:color w:val="0D0D0D"/>
          <w:sz w:val="24"/>
          <w:szCs w:val="24"/>
        </w:rPr>
        <w:t xml:space="preserve"> including buffer stocks: Average price in preceding </w:t>
      </w:r>
      <w:r w:rsidR="004578AB" w:rsidRPr="007C29F1">
        <w:rPr>
          <w:rFonts w:ascii="Arial" w:hAnsi="Arial" w:cs="Arial"/>
          <w:color w:val="0D0D0D"/>
          <w:sz w:val="24"/>
          <w:szCs w:val="24"/>
        </w:rPr>
        <w:t xml:space="preserve">                                 </w:t>
      </w:r>
      <w:r w:rsidRPr="007C29F1">
        <w:rPr>
          <w:rFonts w:ascii="Arial" w:hAnsi="Arial" w:cs="Arial"/>
          <w:b/>
          <w:bCs/>
          <w:color w:val="0D0D0D"/>
          <w:sz w:val="24"/>
          <w:szCs w:val="24"/>
        </w:rPr>
        <w:t>3 months</w:t>
      </w:r>
      <w:r w:rsidRPr="007C29F1">
        <w:rPr>
          <w:rFonts w:ascii="Arial" w:hAnsi="Arial" w:cs="Arial"/>
          <w:color w:val="0D0D0D"/>
          <w:sz w:val="24"/>
          <w:szCs w:val="24"/>
        </w:rPr>
        <w:t>/</w:t>
      </w:r>
      <w:r w:rsidR="00E245BF" w:rsidRPr="007C29F1">
        <w:rPr>
          <w:rFonts w:ascii="Arial" w:hAnsi="Arial" w:cs="Arial"/>
          <w:color w:val="0D0D0D"/>
          <w:sz w:val="24"/>
          <w:szCs w:val="24"/>
        </w:rPr>
        <w:t xml:space="preserve"> </w:t>
      </w:r>
      <w:r w:rsidRPr="007C29F1">
        <w:rPr>
          <w:rFonts w:ascii="Arial" w:hAnsi="Arial" w:cs="Arial"/>
          <w:color w:val="0D0D0D"/>
          <w:sz w:val="24"/>
          <w:szCs w:val="24"/>
        </w:rPr>
        <w:t>current market price which ever is lower, excluding excise duty.</w:t>
      </w:r>
    </w:p>
    <w:p w14:paraId="49B6417F" w14:textId="77777777" w:rsidR="008D4AD6" w:rsidRPr="007C29F1" w:rsidRDefault="008D4AD6" w:rsidP="007C29F1">
      <w:pPr>
        <w:tabs>
          <w:tab w:val="left" w:pos="1522"/>
        </w:tabs>
        <w:jc w:val="both"/>
        <w:rPr>
          <w:rFonts w:ascii="Arial" w:hAnsi="Arial" w:cs="Arial"/>
          <w:b/>
          <w:bCs/>
          <w:color w:val="0D0D0D"/>
          <w:sz w:val="24"/>
          <w:szCs w:val="24"/>
        </w:rPr>
      </w:pPr>
    </w:p>
    <w:p w14:paraId="00AFEFAD" w14:textId="268DC430" w:rsidR="009839FF" w:rsidRPr="007C29F1" w:rsidRDefault="00C82916" w:rsidP="00A62C93">
      <w:pPr>
        <w:tabs>
          <w:tab w:val="left" w:pos="1522"/>
        </w:tabs>
        <w:spacing w:after="240"/>
        <w:jc w:val="both"/>
        <w:rPr>
          <w:rFonts w:ascii="Arial" w:hAnsi="Arial" w:cs="Arial"/>
          <w:b/>
          <w:bCs/>
          <w:color w:val="0D0D0D"/>
          <w:sz w:val="24"/>
          <w:szCs w:val="24"/>
        </w:rPr>
      </w:pPr>
      <w:r w:rsidRPr="007C29F1">
        <w:rPr>
          <w:rFonts w:ascii="Arial" w:hAnsi="Arial" w:cs="Arial"/>
          <w:b/>
          <w:bCs/>
          <w:color w:val="0D0D0D"/>
          <w:sz w:val="24"/>
          <w:szCs w:val="24"/>
        </w:rPr>
        <w:t>AGRICULTURAL LANDS/</w:t>
      </w:r>
      <w:r w:rsidRPr="007C29F1">
        <w:rPr>
          <w:rFonts w:ascii="Arial" w:hAnsi="Arial" w:cs="Arial"/>
          <w:b/>
          <w:bCs/>
          <w:color w:val="0D0D0D"/>
          <w:spacing w:val="-8"/>
          <w:sz w:val="24"/>
          <w:szCs w:val="24"/>
        </w:rPr>
        <w:t xml:space="preserve"> </w:t>
      </w:r>
      <w:r w:rsidRPr="007C29F1">
        <w:rPr>
          <w:rFonts w:ascii="Arial" w:hAnsi="Arial" w:cs="Arial"/>
          <w:b/>
          <w:bCs/>
          <w:color w:val="0D0D0D"/>
          <w:sz w:val="24"/>
          <w:szCs w:val="24"/>
        </w:rPr>
        <w:t>PLANTATIONS</w:t>
      </w:r>
    </w:p>
    <w:p w14:paraId="788A5DF7" w14:textId="77777777" w:rsidR="009839FF" w:rsidRPr="007C29F1" w:rsidRDefault="009839FF">
      <w:pPr>
        <w:pStyle w:val="ListParagraph"/>
        <w:numPr>
          <w:ilvl w:val="0"/>
          <w:numId w:val="50"/>
        </w:numPr>
        <w:tabs>
          <w:tab w:val="left" w:pos="1522"/>
        </w:tabs>
        <w:spacing w:before="0" w:after="240"/>
        <w:rPr>
          <w:rFonts w:ascii="Arial" w:hAnsi="Arial" w:cs="Arial"/>
          <w:color w:val="0D0D0D"/>
          <w:sz w:val="24"/>
          <w:szCs w:val="24"/>
        </w:rPr>
      </w:pPr>
      <w:r w:rsidRPr="007C29F1">
        <w:rPr>
          <w:rFonts w:ascii="Arial" w:hAnsi="Arial" w:cs="Arial"/>
          <w:color w:val="0D0D0D"/>
          <w:sz w:val="24"/>
          <w:szCs w:val="24"/>
        </w:rPr>
        <w:t xml:space="preserve">Valuation of agricultural lands with structures (like farm house/poultry sheds) to be taken </w:t>
      </w:r>
      <w:r w:rsidRPr="007C29F1">
        <w:rPr>
          <w:rFonts w:ascii="Arial" w:hAnsi="Arial" w:cs="Arial"/>
          <w:b/>
          <w:bCs/>
          <w:color w:val="0D0D0D"/>
          <w:sz w:val="24"/>
          <w:szCs w:val="24"/>
        </w:rPr>
        <w:t>once in 3 years</w:t>
      </w:r>
      <w:r w:rsidRPr="007C29F1">
        <w:rPr>
          <w:rFonts w:ascii="Arial" w:hAnsi="Arial" w:cs="Arial"/>
          <w:color w:val="0D0D0D"/>
          <w:sz w:val="24"/>
          <w:szCs w:val="24"/>
        </w:rPr>
        <w:t xml:space="preserve"> </w:t>
      </w:r>
    </w:p>
    <w:p w14:paraId="6F43CDAE" w14:textId="77777777" w:rsidR="009839FF" w:rsidRPr="007C29F1" w:rsidRDefault="009839FF">
      <w:pPr>
        <w:pStyle w:val="ListParagraph"/>
        <w:numPr>
          <w:ilvl w:val="0"/>
          <w:numId w:val="50"/>
        </w:numPr>
        <w:tabs>
          <w:tab w:val="left" w:pos="1522"/>
        </w:tabs>
        <w:spacing w:before="0" w:after="240"/>
        <w:rPr>
          <w:rFonts w:ascii="Arial" w:hAnsi="Arial" w:cs="Arial"/>
          <w:color w:val="0D0D0D"/>
          <w:sz w:val="24"/>
          <w:szCs w:val="24"/>
        </w:rPr>
      </w:pPr>
      <w:r w:rsidRPr="007C29F1">
        <w:rPr>
          <w:rFonts w:ascii="Arial" w:hAnsi="Arial" w:cs="Arial"/>
          <w:color w:val="0D0D0D"/>
          <w:sz w:val="24"/>
          <w:szCs w:val="24"/>
        </w:rPr>
        <w:t>In case of lands without any structures, in view of dynamic status of productivity,</w:t>
      </w:r>
      <w:r w:rsidRPr="007C29F1">
        <w:rPr>
          <w:rFonts w:ascii="Arial" w:hAnsi="Arial" w:cs="Arial"/>
          <w:color w:val="0D0D0D"/>
          <w:spacing w:val="-38"/>
          <w:sz w:val="24"/>
          <w:szCs w:val="24"/>
        </w:rPr>
        <w:t xml:space="preserve"> </w:t>
      </w:r>
      <w:r w:rsidRPr="007C29F1">
        <w:rPr>
          <w:rFonts w:ascii="Arial" w:hAnsi="Arial" w:cs="Arial"/>
          <w:b/>
          <w:bCs/>
          <w:color w:val="0D0D0D"/>
          <w:sz w:val="24"/>
          <w:szCs w:val="24"/>
        </w:rPr>
        <w:t>once in 5</w:t>
      </w:r>
      <w:r w:rsidRPr="007C29F1">
        <w:rPr>
          <w:rFonts w:ascii="Arial" w:hAnsi="Arial" w:cs="Arial"/>
          <w:b/>
          <w:bCs/>
          <w:color w:val="0D0D0D"/>
          <w:spacing w:val="-3"/>
          <w:sz w:val="24"/>
          <w:szCs w:val="24"/>
        </w:rPr>
        <w:t xml:space="preserve"> </w:t>
      </w:r>
      <w:r w:rsidRPr="007C29F1">
        <w:rPr>
          <w:rFonts w:ascii="Arial" w:hAnsi="Arial" w:cs="Arial"/>
          <w:b/>
          <w:bCs/>
          <w:color w:val="0D0D0D"/>
          <w:sz w:val="24"/>
          <w:szCs w:val="24"/>
        </w:rPr>
        <w:t>years</w:t>
      </w:r>
    </w:p>
    <w:p w14:paraId="173688D2" w14:textId="77777777" w:rsidR="009839FF" w:rsidRPr="007C29F1" w:rsidRDefault="009839FF">
      <w:pPr>
        <w:pStyle w:val="ListParagraph"/>
        <w:numPr>
          <w:ilvl w:val="0"/>
          <w:numId w:val="50"/>
        </w:numPr>
        <w:tabs>
          <w:tab w:val="left" w:pos="2153"/>
        </w:tabs>
        <w:spacing w:before="0" w:after="240"/>
        <w:rPr>
          <w:rFonts w:ascii="Arial" w:hAnsi="Arial" w:cs="Arial"/>
          <w:sz w:val="24"/>
          <w:szCs w:val="24"/>
        </w:rPr>
      </w:pPr>
      <w:r w:rsidRPr="007C29F1">
        <w:rPr>
          <w:rFonts w:ascii="Arial" w:hAnsi="Arial" w:cs="Arial"/>
          <w:color w:val="0D0D0D"/>
          <w:sz w:val="24"/>
          <w:szCs w:val="24"/>
        </w:rPr>
        <w:t xml:space="preserve">AEOs and AEO Promotee Managers - Agricultural loans upto a </w:t>
      </w:r>
      <w:r w:rsidRPr="007C29F1">
        <w:rPr>
          <w:rFonts w:ascii="Arial" w:hAnsi="Arial" w:cs="Arial"/>
          <w:b/>
          <w:bCs/>
          <w:color w:val="0D0D0D"/>
          <w:sz w:val="24"/>
          <w:szCs w:val="24"/>
        </w:rPr>
        <w:t>limit of Rs 30.00</w:t>
      </w:r>
      <w:r w:rsidRPr="007C29F1">
        <w:rPr>
          <w:rFonts w:ascii="Arial" w:hAnsi="Arial" w:cs="Arial"/>
          <w:color w:val="0D0D0D"/>
          <w:spacing w:val="-3"/>
          <w:sz w:val="24"/>
          <w:szCs w:val="24"/>
        </w:rPr>
        <w:t xml:space="preserve"> </w:t>
      </w:r>
      <w:r w:rsidRPr="007C29F1">
        <w:rPr>
          <w:rFonts w:ascii="Arial" w:hAnsi="Arial" w:cs="Arial"/>
          <w:b/>
          <w:bCs/>
          <w:color w:val="0D0D0D"/>
          <w:sz w:val="24"/>
          <w:szCs w:val="24"/>
        </w:rPr>
        <w:t>lakh</w:t>
      </w:r>
    </w:p>
    <w:p w14:paraId="621CF3E3" w14:textId="33C2110A" w:rsidR="00F72CAD" w:rsidRPr="007C29F1" w:rsidRDefault="009839FF">
      <w:pPr>
        <w:pStyle w:val="ListParagraph"/>
        <w:numPr>
          <w:ilvl w:val="0"/>
          <w:numId w:val="50"/>
        </w:numPr>
        <w:tabs>
          <w:tab w:val="left" w:pos="2153"/>
        </w:tabs>
        <w:spacing w:before="0" w:after="240"/>
        <w:rPr>
          <w:rFonts w:ascii="Arial" w:hAnsi="Arial" w:cs="Arial"/>
          <w:sz w:val="24"/>
          <w:szCs w:val="24"/>
        </w:rPr>
      </w:pPr>
      <w:r w:rsidRPr="007C29F1">
        <w:rPr>
          <w:rFonts w:ascii="Arial" w:hAnsi="Arial" w:cs="Arial"/>
          <w:color w:val="0D0D0D"/>
          <w:sz w:val="24"/>
          <w:szCs w:val="24"/>
        </w:rPr>
        <w:t xml:space="preserve">Other Managers-Agricultural loans upto a </w:t>
      </w:r>
      <w:r w:rsidRPr="007C29F1">
        <w:rPr>
          <w:rFonts w:ascii="Arial" w:hAnsi="Arial" w:cs="Arial"/>
          <w:b/>
          <w:bCs/>
          <w:color w:val="0D0D0D"/>
          <w:sz w:val="24"/>
          <w:szCs w:val="24"/>
        </w:rPr>
        <w:t>limit of Rs.20.00</w:t>
      </w:r>
      <w:r w:rsidRPr="007C29F1">
        <w:rPr>
          <w:rFonts w:ascii="Arial" w:hAnsi="Arial" w:cs="Arial"/>
          <w:b/>
          <w:bCs/>
          <w:color w:val="0D0D0D"/>
          <w:spacing w:val="-14"/>
          <w:sz w:val="24"/>
          <w:szCs w:val="24"/>
        </w:rPr>
        <w:t xml:space="preserve"> </w:t>
      </w:r>
      <w:r w:rsidRPr="007C29F1">
        <w:rPr>
          <w:rFonts w:ascii="Arial" w:hAnsi="Arial" w:cs="Arial"/>
          <w:b/>
          <w:bCs/>
          <w:color w:val="0D0D0D"/>
          <w:sz w:val="24"/>
          <w:szCs w:val="24"/>
        </w:rPr>
        <w:t>lakh</w:t>
      </w:r>
    </w:p>
    <w:p w14:paraId="7D381337" w14:textId="1CB4F236" w:rsidR="009839FF" w:rsidRPr="007C29F1" w:rsidRDefault="009839FF">
      <w:pPr>
        <w:pStyle w:val="ListParagraph"/>
        <w:numPr>
          <w:ilvl w:val="0"/>
          <w:numId w:val="50"/>
        </w:numPr>
        <w:tabs>
          <w:tab w:val="left" w:pos="1867"/>
        </w:tabs>
        <w:spacing w:before="0" w:after="240"/>
        <w:rPr>
          <w:rFonts w:ascii="Arial" w:hAnsi="Arial" w:cs="Arial"/>
          <w:color w:val="0D0D0D"/>
          <w:sz w:val="24"/>
          <w:szCs w:val="24"/>
        </w:rPr>
      </w:pPr>
      <w:r w:rsidRPr="007C29F1">
        <w:rPr>
          <w:rFonts w:ascii="Arial" w:hAnsi="Arial" w:cs="Arial"/>
          <w:color w:val="0D0D0D"/>
          <w:sz w:val="24"/>
          <w:szCs w:val="24"/>
        </w:rPr>
        <w:t xml:space="preserve">Independent valuation reports from </w:t>
      </w:r>
      <w:r w:rsidRPr="007C29F1">
        <w:rPr>
          <w:rFonts w:ascii="Arial" w:hAnsi="Arial" w:cs="Arial"/>
          <w:b/>
          <w:bCs/>
          <w:color w:val="0D0D0D"/>
          <w:sz w:val="24"/>
          <w:szCs w:val="24"/>
        </w:rPr>
        <w:t>2 empanelled valuers</w:t>
      </w:r>
      <w:r w:rsidRPr="007C29F1">
        <w:rPr>
          <w:rFonts w:ascii="Arial" w:hAnsi="Arial" w:cs="Arial"/>
          <w:color w:val="0D0D0D"/>
          <w:sz w:val="24"/>
          <w:szCs w:val="24"/>
        </w:rPr>
        <w:t xml:space="preserve"> in respect of loan accounts where the value of the property (Land &amp; Building) is Rs </w:t>
      </w:r>
      <w:r w:rsidR="00C46867" w:rsidRPr="007C29F1">
        <w:rPr>
          <w:rFonts w:ascii="Arial" w:hAnsi="Arial" w:cs="Arial"/>
          <w:b/>
          <w:bCs/>
          <w:color w:val="0D0D0D"/>
          <w:sz w:val="24"/>
          <w:szCs w:val="24"/>
        </w:rPr>
        <w:t>5</w:t>
      </w:r>
      <w:r w:rsidRPr="007C29F1">
        <w:rPr>
          <w:rFonts w:ascii="Arial" w:hAnsi="Arial" w:cs="Arial"/>
          <w:b/>
          <w:bCs/>
          <w:color w:val="0D0D0D"/>
          <w:sz w:val="24"/>
          <w:szCs w:val="24"/>
        </w:rPr>
        <w:t xml:space="preserve"> crore</w:t>
      </w:r>
      <w:r w:rsidRPr="007C29F1">
        <w:rPr>
          <w:rFonts w:ascii="Arial" w:hAnsi="Arial" w:cs="Arial"/>
          <w:color w:val="0D0D0D"/>
          <w:sz w:val="24"/>
          <w:szCs w:val="24"/>
        </w:rPr>
        <w:t xml:space="preserve"> &amp;</w:t>
      </w:r>
      <w:r w:rsidRPr="007C29F1">
        <w:rPr>
          <w:rFonts w:ascii="Arial" w:hAnsi="Arial" w:cs="Arial"/>
          <w:color w:val="0D0D0D"/>
          <w:spacing w:val="-2"/>
          <w:sz w:val="24"/>
          <w:szCs w:val="24"/>
        </w:rPr>
        <w:t xml:space="preserve"> </w:t>
      </w:r>
      <w:r w:rsidRPr="007C29F1">
        <w:rPr>
          <w:rFonts w:ascii="Arial" w:hAnsi="Arial" w:cs="Arial"/>
          <w:color w:val="0D0D0D"/>
          <w:sz w:val="24"/>
          <w:szCs w:val="24"/>
        </w:rPr>
        <w:t>above.</w:t>
      </w:r>
    </w:p>
    <w:p w14:paraId="4E436A6A" w14:textId="77777777" w:rsidR="00A62C93" w:rsidRDefault="00A62C93" w:rsidP="007C29F1">
      <w:pPr>
        <w:tabs>
          <w:tab w:val="left" w:pos="1867"/>
        </w:tabs>
        <w:jc w:val="both"/>
        <w:rPr>
          <w:rFonts w:ascii="Arial" w:hAnsi="Arial" w:cs="Arial"/>
          <w:b/>
          <w:bCs/>
          <w:color w:val="0D0D0D"/>
          <w:sz w:val="24"/>
          <w:szCs w:val="24"/>
        </w:rPr>
      </w:pPr>
    </w:p>
    <w:p w14:paraId="6B4629D3" w14:textId="473B6FF8" w:rsidR="009839FF" w:rsidRPr="007C29F1" w:rsidRDefault="009839FF" w:rsidP="007C29F1">
      <w:pPr>
        <w:tabs>
          <w:tab w:val="left" w:pos="1867"/>
        </w:tabs>
        <w:jc w:val="both"/>
        <w:rPr>
          <w:rFonts w:ascii="Arial" w:hAnsi="Arial" w:cs="Arial"/>
          <w:b/>
          <w:bCs/>
          <w:sz w:val="24"/>
          <w:szCs w:val="24"/>
        </w:rPr>
      </w:pPr>
      <w:r w:rsidRPr="007C29F1">
        <w:rPr>
          <w:rFonts w:ascii="Arial" w:hAnsi="Arial" w:cs="Arial"/>
          <w:b/>
          <w:bCs/>
          <w:color w:val="0D0D0D"/>
          <w:sz w:val="24"/>
          <w:szCs w:val="24"/>
        </w:rPr>
        <w:t>Additional Guidelines:</w:t>
      </w:r>
    </w:p>
    <w:p w14:paraId="45CDB7A3" w14:textId="77777777" w:rsidR="008D4AD6" w:rsidRPr="007C29F1" w:rsidRDefault="009839FF">
      <w:pPr>
        <w:pStyle w:val="BodyText"/>
        <w:numPr>
          <w:ilvl w:val="0"/>
          <w:numId w:val="149"/>
        </w:numPr>
        <w:rPr>
          <w:rFonts w:ascii="Arial" w:hAnsi="Arial" w:cs="Arial"/>
        </w:rPr>
      </w:pPr>
      <w:r w:rsidRPr="007C29F1">
        <w:rPr>
          <w:rFonts w:ascii="Arial" w:hAnsi="Arial" w:cs="Arial"/>
          <w:color w:val="0D0D0D"/>
        </w:rPr>
        <w:t xml:space="preserve">It is suggested that minimum gap between two valuations should be </w:t>
      </w:r>
      <w:r w:rsidRPr="007C29F1">
        <w:rPr>
          <w:rFonts w:ascii="Arial" w:hAnsi="Arial" w:cs="Arial"/>
          <w:b/>
          <w:bCs/>
          <w:color w:val="0D0D0D"/>
        </w:rPr>
        <w:t>three years</w:t>
      </w:r>
      <w:r w:rsidRPr="007C29F1">
        <w:rPr>
          <w:rFonts w:ascii="Arial" w:hAnsi="Arial" w:cs="Arial"/>
          <w:color w:val="0D0D0D"/>
        </w:rPr>
        <w:t xml:space="preserve">. </w:t>
      </w:r>
    </w:p>
    <w:p w14:paraId="7DBF85CD" w14:textId="2EEDA1BE" w:rsidR="009839FF" w:rsidRPr="00B23180" w:rsidRDefault="009839FF">
      <w:pPr>
        <w:pStyle w:val="BodyText"/>
        <w:numPr>
          <w:ilvl w:val="0"/>
          <w:numId w:val="149"/>
        </w:numPr>
        <w:rPr>
          <w:rFonts w:ascii="Arial" w:hAnsi="Arial" w:cs="Arial"/>
        </w:rPr>
      </w:pPr>
      <w:r w:rsidRPr="007C29F1">
        <w:rPr>
          <w:rFonts w:ascii="Arial" w:hAnsi="Arial" w:cs="Arial"/>
          <w:color w:val="0D0D0D"/>
        </w:rPr>
        <w:t xml:space="preserve">If carried out at frequency </w:t>
      </w:r>
      <w:r w:rsidRPr="007C29F1">
        <w:rPr>
          <w:rFonts w:ascii="Arial" w:hAnsi="Arial" w:cs="Arial"/>
          <w:b/>
          <w:bCs/>
          <w:color w:val="0D0D0D"/>
        </w:rPr>
        <w:t>lesser than 3</w:t>
      </w:r>
      <w:r w:rsidR="00466E69" w:rsidRPr="007C29F1">
        <w:rPr>
          <w:rFonts w:ascii="Arial" w:hAnsi="Arial" w:cs="Arial"/>
          <w:b/>
          <w:bCs/>
          <w:color w:val="0D0D0D"/>
        </w:rPr>
        <w:t>3 months</w:t>
      </w:r>
      <w:r w:rsidRPr="007C29F1">
        <w:rPr>
          <w:rFonts w:ascii="Arial" w:hAnsi="Arial" w:cs="Arial"/>
          <w:b/>
          <w:bCs/>
          <w:color w:val="0D0D0D"/>
        </w:rPr>
        <w:t xml:space="preserve"> </w:t>
      </w:r>
      <w:r w:rsidRPr="007C29F1">
        <w:rPr>
          <w:rFonts w:ascii="Arial" w:hAnsi="Arial" w:cs="Arial"/>
          <w:color w:val="0D0D0D"/>
        </w:rPr>
        <w:t xml:space="preserve"> </w:t>
      </w:r>
      <w:r w:rsidR="005D28D4">
        <w:rPr>
          <w:rFonts w:ascii="Arial" w:hAnsi="Arial" w:cs="Arial"/>
          <w:color w:val="0D0D0D"/>
        </w:rPr>
        <w:t xml:space="preserve">(with permission of CO and above) </w:t>
      </w:r>
      <w:r w:rsidRPr="007C29F1">
        <w:rPr>
          <w:rFonts w:ascii="Arial" w:hAnsi="Arial" w:cs="Arial"/>
          <w:color w:val="0D0D0D"/>
        </w:rPr>
        <w:t xml:space="preserve">then value of property shall be taken at </w:t>
      </w:r>
      <w:r w:rsidRPr="007C29F1">
        <w:rPr>
          <w:rFonts w:ascii="Arial" w:hAnsi="Arial" w:cs="Arial"/>
          <w:b/>
          <w:bCs/>
          <w:color w:val="0D0D0D"/>
        </w:rPr>
        <w:t>85% of the present value</w:t>
      </w:r>
      <w:r w:rsidRPr="007C29F1">
        <w:rPr>
          <w:rFonts w:ascii="Arial" w:hAnsi="Arial" w:cs="Arial"/>
          <w:color w:val="0D0D0D"/>
        </w:rPr>
        <w:t xml:space="preserve"> of the property (latest valuation) </w:t>
      </w:r>
      <w:r w:rsidR="00B23180">
        <w:rPr>
          <w:rFonts w:ascii="Arial" w:hAnsi="Arial" w:cs="Arial"/>
        </w:rPr>
        <w:t xml:space="preserve"> </w:t>
      </w:r>
      <w:r w:rsidRPr="00B23180">
        <w:rPr>
          <w:rFonts w:ascii="Arial" w:hAnsi="Arial" w:cs="Arial"/>
          <w:color w:val="0D0D0D"/>
        </w:rPr>
        <w:t>and valuation shall be carried out by valuer other than the valuer who had given the earlier report.</w:t>
      </w:r>
    </w:p>
    <w:p w14:paraId="558460A8" w14:textId="77777777" w:rsidR="00B23180" w:rsidRPr="00B23180" w:rsidRDefault="00B23180">
      <w:pPr>
        <w:pStyle w:val="ListParagraph"/>
        <w:numPr>
          <w:ilvl w:val="0"/>
          <w:numId w:val="149"/>
        </w:numPr>
        <w:rPr>
          <w:rFonts w:ascii="Arial" w:hAnsi="Arial" w:cs="Arial"/>
        </w:rPr>
      </w:pPr>
      <w:r w:rsidRPr="00B23180">
        <w:rPr>
          <w:rFonts w:ascii="Arial" w:hAnsi="Arial" w:cs="Arial"/>
        </w:rPr>
        <w:t xml:space="preserve">In case the valuation report is more than one-year-old, the value of fixed assets as per valuation report is to be pro-rata </w:t>
      </w:r>
      <w:r w:rsidRPr="00B23180">
        <w:rPr>
          <w:rFonts w:ascii="Arial" w:hAnsi="Arial" w:cs="Arial"/>
          <w:b/>
          <w:bCs/>
        </w:rPr>
        <w:t xml:space="preserve">depreciated </w:t>
      </w:r>
      <w:r w:rsidRPr="00B23180">
        <w:rPr>
          <w:rFonts w:ascii="Arial" w:hAnsi="Arial" w:cs="Arial"/>
        </w:rPr>
        <w:t xml:space="preserve">as under: </w:t>
      </w:r>
    </w:p>
    <w:p w14:paraId="527D037E" w14:textId="4B74EDED" w:rsidR="00B23180" w:rsidRPr="00B23180" w:rsidRDefault="00B23180">
      <w:pPr>
        <w:pStyle w:val="ListParagraph"/>
        <w:numPr>
          <w:ilvl w:val="0"/>
          <w:numId w:val="195"/>
        </w:numPr>
        <w:rPr>
          <w:rFonts w:ascii="Arial" w:hAnsi="Arial" w:cs="Arial"/>
        </w:rPr>
      </w:pPr>
      <w:r w:rsidRPr="00B23180">
        <w:rPr>
          <w:rFonts w:ascii="Arial" w:hAnsi="Arial" w:cs="Arial"/>
        </w:rPr>
        <w:t xml:space="preserve">Building - 5% per year </w:t>
      </w:r>
    </w:p>
    <w:p w14:paraId="20FBD949" w14:textId="3608CC14" w:rsidR="00B23180" w:rsidRPr="00B23180" w:rsidRDefault="00B23180">
      <w:pPr>
        <w:pStyle w:val="ListParagraph"/>
        <w:numPr>
          <w:ilvl w:val="0"/>
          <w:numId w:val="195"/>
        </w:numPr>
        <w:rPr>
          <w:rFonts w:ascii="Arial" w:hAnsi="Arial" w:cs="Arial"/>
        </w:rPr>
      </w:pPr>
      <w:r w:rsidRPr="00B23180">
        <w:rPr>
          <w:rFonts w:ascii="Arial" w:hAnsi="Arial" w:cs="Arial"/>
        </w:rPr>
        <w:t xml:space="preserve">Plant &amp; machinery - 15% per year </w:t>
      </w:r>
    </w:p>
    <w:p w14:paraId="78CB7732" w14:textId="0A89DEC8" w:rsidR="00B23180" w:rsidRPr="00B23180" w:rsidRDefault="00B23180">
      <w:pPr>
        <w:pStyle w:val="ListParagraph"/>
        <w:numPr>
          <w:ilvl w:val="0"/>
          <w:numId w:val="195"/>
        </w:numPr>
        <w:rPr>
          <w:rFonts w:ascii="Arial" w:hAnsi="Arial" w:cs="Arial"/>
        </w:rPr>
      </w:pPr>
      <w:r w:rsidRPr="00B23180">
        <w:rPr>
          <w:rFonts w:ascii="Arial" w:hAnsi="Arial" w:cs="Arial"/>
        </w:rPr>
        <w:t xml:space="preserve">Vehicle - 20% per year </w:t>
      </w:r>
    </w:p>
    <w:p w14:paraId="30A8A36A" w14:textId="77777777" w:rsidR="00B23180" w:rsidRPr="00B23180" w:rsidRDefault="00B23180">
      <w:pPr>
        <w:pStyle w:val="ListParagraph"/>
        <w:numPr>
          <w:ilvl w:val="0"/>
          <w:numId w:val="195"/>
        </w:numPr>
        <w:rPr>
          <w:rFonts w:ascii="Arial" w:hAnsi="Arial" w:cs="Arial"/>
        </w:rPr>
      </w:pPr>
      <w:r w:rsidRPr="00B23180">
        <w:rPr>
          <w:rFonts w:ascii="Arial" w:hAnsi="Arial" w:cs="Arial"/>
        </w:rPr>
        <w:t>For vehicles, either Insured Declared Value or value after depreciation which ever is higher to be considered.</w:t>
      </w:r>
    </w:p>
    <w:p w14:paraId="5091E2DD" w14:textId="77777777" w:rsidR="00B23180" w:rsidRPr="00B23180" w:rsidRDefault="00B23180">
      <w:pPr>
        <w:pStyle w:val="ListParagraph"/>
        <w:numPr>
          <w:ilvl w:val="0"/>
          <w:numId w:val="195"/>
        </w:numPr>
        <w:rPr>
          <w:rFonts w:ascii="Arial" w:hAnsi="Arial" w:cs="Arial"/>
        </w:rPr>
      </w:pPr>
      <w:r w:rsidRPr="00B23180">
        <w:rPr>
          <w:rFonts w:ascii="Arial" w:hAnsi="Arial" w:cs="Arial"/>
        </w:rPr>
        <w:t>No depreciation for Land Value.</w:t>
      </w:r>
    </w:p>
    <w:p w14:paraId="07B90B76" w14:textId="77777777" w:rsidR="00B23180" w:rsidRPr="00B23180" w:rsidRDefault="00B23180">
      <w:pPr>
        <w:pStyle w:val="ListParagraph"/>
        <w:numPr>
          <w:ilvl w:val="0"/>
          <w:numId w:val="149"/>
        </w:numPr>
        <w:rPr>
          <w:rFonts w:ascii="Arial" w:hAnsi="Arial" w:cs="Arial"/>
        </w:rPr>
      </w:pPr>
      <w:r w:rsidRPr="00B23180">
        <w:rPr>
          <w:rFonts w:ascii="Arial" w:hAnsi="Arial" w:cs="Arial"/>
        </w:rPr>
        <w:t xml:space="preserve">In case of suit filed accounts, valuation as per court directions / with the permission of court. </w:t>
      </w:r>
    </w:p>
    <w:p w14:paraId="377CF6F2" w14:textId="77777777" w:rsidR="009839FF" w:rsidRPr="007C29F1" w:rsidRDefault="009839FF" w:rsidP="007C29F1">
      <w:pPr>
        <w:tabs>
          <w:tab w:val="left" w:pos="1522"/>
        </w:tabs>
        <w:ind w:right="789"/>
        <w:jc w:val="both"/>
        <w:rPr>
          <w:rFonts w:ascii="Arial" w:hAnsi="Arial" w:cs="Arial"/>
          <w:color w:val="0D0D0D"/>
          <w:sz w:val="24"/>
          <w:szCs w:val="24"/>
        </w:rPr>
      </w:pPr>
    </w:p>
    <w:p w14:paraId="6DF7F867" w14:textId="77777777" w:rsidR="009839FF" w:rsidRPr="007C29F1" w:rsidRDefault="009839FF" w:rsidP="007C29F1">
      <w:pPr>
        <w:pStyle w:val="Heading1"/>
        <w:tabs>
          <w:tab w:val="left" w:pos="1274"/>
        </w:tabs>
        <w:ind w:left="0"/>
        <w:jc w:val="both"/>
        <w:rPr>
          <w:rFonts w:ascii="Arial" w:hAnsi="Arial" w:cs="Arial"/>
          <w:b w:val="0"/>
          <w:bCs w:val="0"/>
          <w:color w:val="0D0D0D"/>
        </w:rPr>
      </w:pPr>
    </w:p>
    <w:p w14:paraId="52500305" w14:textId="6CD1A532" w:rsidR="00063209" w:rsidRPr="007C29F1" w:rsidRDefault="00DC142F" w:rsidP="007C29F1">
      <w:pPr>
        <w:pStyle w:val="Heading1"/>
        <w:tabs>
          <w:tab w:val="left" w:pos="868"/>
        </w:tabs>
        <w:ind w:left="0"/>
        <w:jc w:val="both"/>
        <w:rPr>
          <w:rFonts w:ascii="Arial" w:hAnsi="Arial" w:cs="Arial"/>
          <w:color w:val="0D0D0D"/>
        </w:rPr>
      </w:pPr>
      <w:r w:rsidRPr="007C29F1">
        <w:rPr>
          <w:rFonts w:ascii="Arial" w:hAnsi="Arial" w:cs="Arial"/>
          <w:color w:val="0D0D0D"/>
        </w:rPr>
        <w:t>(Compiled by M.Chandra Sekhara Reddy, Retd AGM, Canara Bank)</w:t>
      </w:r>
    </w:p>
    <w:sectPr w:rsidR="00063209" w:rsidRPr="007C29F1">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4A8D60" w14:textId="77777777" w:rsidR="00D06220" w:rsidRDefault="00D06220" w:rsidP="00567F57">
      <w:r>
        <w:separator/>
      </w:r>
    </w:p>
  </w:endnote>
  <w:endnote w:type="continuationSeparator" w:id="0">
    <w:p w14:paraId="6A7EBB33" w14:textId="77777777" w:rsidR="00D06220" w:rsidRDefault="00D06220" w:rsidP="00567F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OpenSymbol">
    <w:altName w:val="Arial Unicode MS"/>
    <w:panose1 w:val="00000000000000000000"/>
    <w:charset w:val="88"/>
    <w:family w:val="auto"/>
    <w:notTrueType/>
    <w:pitch w:val="default"/>
    <w:sig w:usb0="00000000" w:usb1="08080000" w:usb2="00000010" w:usb3="00000000" w:csb0="001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53426056"/>
      <w:docPartObj>
        <w:docPartGallery w:val="Page Numbers (Bottom of Page)"/>
        <w:docPartUnique/>
      </w:docPartObj>
    </w:sdtPr>
    <w:sdtEndPr>
      <w:rPr>
        <w:noProof/>
      </w:rPr>
    </w:sdtEndPr>
    <w:sdtContent>
      <w:p w14:paraId="0340E6EF" w14:textId="06053766" w:rsidR="00FB0C41" w:rsidRDefault="00FB0C41">
        <w:pPr>
          <w:pStyle w:val="Footer"/>
          <w:jc w:val="center"/>
        </w:pPr>
        <w:r>
          <w:fldChar w:fldCharType="begin"/>
        </w:r>
        <w:r>
          <w:instrText xml:space="preserve"> PAGE   \* MERGEFORMAT </w:instrText>
        </w:r>
        <w:r>
          <w:fldChar w:fldCharType="separate"/>
        </w:r>
        <w:r w:rsidR="00A92925">
          <w:rPr>
            <w:noProof/>
          </w:rPr>
          <w:t>20</w:t>
        </w:r>
        <w:r>
          <w:rPr>
            <w:noProof/>
          </w:rPr>
          <w:fldChar w:fldCharType="end"/>
        </w:r>
      </w:p>
    </w:sdtContent>
  </w:sdt>
  <w:p w14:paraId="6165D6B2" w14:textId="77777777" w:rsidR="00FB0C41" w:rsidRDefault="00FB0C4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E5D75D" w14:textId="77777777" w:rsidR="00D06220" w:rsidRDefault="00D06220" w:rsidP="00567F57">
      <w:r>
        <w:separator/>
      </w:r>
    </w:p>
  </w:footnote>
  <w:footnote w:type="continuationSeparator" w:id="0">
    <w:p w14:paraId="560F8C06" w14:textId="77777777" w:rsidR="00D06220" w:rsidRDefault="00D06220" w:rsidP="00567F5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F22D5"/>
    <w:multiLevelType w:val="hybridMultilevel"/>
    <w:tmpl w:val="94FCF65E"/>
    <w:lvl w:ilvl="0" w:tplc="40090009">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19B50BB"/>
    <w:multiLevelType w:val="hybridMultilevel"/>
    <w:tmpl w:val="0C86F4A6"/>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 w15:restartNumberingAfterBreak="0">
    <w:nsid w:val="01F36ED4"/>
    <w:multiLevelType w:val="hybridMultilevel"/>
    <w:tmpl w:val="EF54EF7C"/>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 w15:restartNumberingAfterBreak="0">
    <w:nsid w:val="039B039D"/>
    <w:multiLevelType w:val="hybridMultilevel"/>
    <w:tmpl w:val="3300E956"/>
    <w:lvl w:ilvl="0" w:tplc="40090009">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 w15:restartNumberingAfterBreak="0">
    <w:nsid w:val="042B0F82"/>
    <w:multiLevelType w:val="hybridMultilevel"/>
    <w:tmpl w:val="29D4072C"/>
    <w:lvl w:ilvl="0" w:tplc="40090009">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 w15:restartNumberingAfterBreak="0">
    <w:nsid w:val="04B425EB"/>
    <w:multiLevelType w:val="hybridMultilevel"/>
    <w:tmpl w:val="84D66530"/>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 w15:restartNumberingAfterBreak="0">
    <w:nsid w:val="05CC0AAF"/>
    <w:multiLevelType w:val="hybridMultilevel"/>
    <w:tmpl w:val="19204398"/>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7" w15:restartNumberingAfterBreak="0">
    <w:nsid w:val="069072D4"/>
    <w:multiLevelType w:val="hybridMultilevel"/>
    <w:tmpl w:val="0C569710"/>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8" w15:restartNumberingAfterBreak="0">
    <w:nsid w:val="069B057D"/>
    <w:multiLevelType w:val="hybridMultilevel"/>
    <w:tmpl w:val="620AA1A6"/>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9" w15:restartNumberingAfterBreak="0">
    <w:nsid w:val="06E52291"/>
    <w:multiLevelType w:val="hybridMultilevel"/>
    <w:tmpl w:val="8A5EBEE8"/>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0" w15:restartNumberingAfterBreak="0">
    <w:nsid w:val="072B24D3"/>
    <w:multiLevelType w:val="hybridMultilevel"/>
    <w:tmpl w:val="58AE63F0"/>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1" w15:restartNumberingAfterBreak="0">
    <w:nsid w:val="07D10B4E"/>
    <w:multiLevelType w:val="hybridMultilevel"/>
    <w:tmpl w:val="3F2AA986"/>
    <w:lvl w:ilvl="0" w:tplc="40090009">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2" w15:restartNumberingAfterBreak="0">
    <w:nsid w:val="08625390"/>
    <w:multiLevelType w:val="hybridMultilevel"/>
    <w:tmpl w:val="1A546F76"/>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3" w15:restartNumberingAfterBreak="0">
    <w:nsid w:val="08914AAE"/>
    <w:multiLevelType w:val="hybridMultilevel"/>
    <w:tmpl w:val="8B7C99EC"/>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4" w15:restartNumberingAfterBreak="0">
    <w:nsid w:val="08FB296F"/>
    <w:multiLevelType w:val="hybridMultilevel"/>
    <w:tmpl w:val="6AB0849E"/>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5" w15:restartNumberingAfterBreak="0">
    <w:nsid w:val="0A3074ED"/>
    <w:multiLevelType w:val="hybridMultilevel"/>
    <w:tmpl w:val="6B9A7B36"/>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6" w15:restartNumberingAfterBreak="0">
    <w:nsid w:val="0AA46D8E"/>
    <w:multiLevelType w:val="hybridMultilevel"/>
    <w:tmpl w:val="BD30602C"/>
    <w:lvl w:ilvl="0" w:tplc="40090009">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7" w15:restartNumberingAfterBreak="0">
    <w:nsid w:val="0B7A7D77"/>
    <w:multiLevelType w:val="hybridMultilevel"/>
    <w:tmpl w:val="DC9CEBC6"/>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8" w15:restartNumberingAfterBreak="0">
    <w:nsid w:val="0BB41B37"/>
    <w:multiLevelType w:val="hybridMultilevel"/>
    <w:tmpl w:val="84D437A0"/>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9" w15:restartNumberingAfterBreak="0">
    <w:nsid w:val="0C1F22DC"/>
    <w:multiLevelType w:val="hybridMultilevel"/>
    <w:tmpl w:val="8FC853E4"/>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0" w15:restartNumberingAfterBreak="0">
    <w:nsid w:val="0CED012F"/>
    <w:multiLevelType w:val="hybridMultilevel"/>
    <w:tmpl w:val="33A8149A"/>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1" w15:restartNumberingAfterBreak="0">
    <w:nsid w:val="0D517FB3"/>
    <w:multiLevelType w:val="hybridMultilevel"/>
    <w:tmpl w:val="66403A64"/>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2" w15:restartNumberingAfterBreak="0">
    <w:nsid w:val="0D7C7318"/>
    <w:multiLevelType w:val="hybridMultilevel"/>
    <w:tmpl w:val="CF0CB178"/>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3" w15:restartNumberingAfterBreak="0">
    <w:nsid w:val="0D7E543F"/>
    <w:multiLevelType w:val="hybridMultilevel"/>
    <w:tmpl w:val="84868586"/>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4" w15:restartNumberingAfterBreak="0">
    <w:nsid w:val="0DB16A00"/>
    <w:multiLevelType w:val="hybridMultilevel"/>
    <w:tmpl w:val="A358D924"/>
    <w:lvl w:ilvl="0" w:tplc="40090003">
      <w:start w:val="1"/>
      <w:numFmt w:val="bullet"/>
      <w:lvlText w:val="o"/>
      <w:lvlJc w:val="left"/>
      <w:pPr>
        <w:ind w:left="1440" w:hanging="360"/>
      </w:pPr>
      <w:rPr>
        <w:rFonts w:ascii="Courier New" w:hAnsi="Courier New" w:cs="Courier New"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25" w15:restartNumberingAfterBreak="0">
    <w:nsid w:val="0DCB5C5D"/>
    <w:multiLevelType w:val="hybridMultilevel"/>
    <w:tmpl w:val="35A68A6A"/>
    <w:lvl w:ilvl="0" w:tplc="40090009">
      <w:start w:val="1"/>
      <w:numFmt w:val="bullet"/>
      <w:lvlText w:val=""/>
      <w:lvlJc w:val="left"/>
      <w:pPr>
        <w:ind w:left="360" w:hanging="360"/>
      </w:pPr>
      <w:rPr>
        <w:rFonts w:ascii="Wingdings" w:hAnsi="Wingdings"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26" w15:restartNumberingAfterBreak="0">
    <w:nsid w:val="0EA50015"/>
    <w:multiLevelType w:val="hybridMultilevel"/>
    <w:tmpl w:val="BD4C984E"/>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7" w15:restartNumberingAfterBreak="0">
    <w:nsid w:val="0EAC1060"/>
    <w:multiLevelType w:val="hybridMultilevel"/>
    <w:tmpl w:val="82EAE764"/>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8" w15:restartNumberingAfterBreak="0">
    <w:nsid w:val="0F096FDF"/>
    <w:multiLevelType w:val="hybridMultilevel"/>
    <w:tmpl w:val="06EA7F9A"/>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9" w15:restartNumberingAfterBreak="0">
    <w:nsid w:val="0F8100DB"/>
    <w:multiLevelType w:val="hybridMultilevel"/>
    <w:tmpl w:val="1C2AEF58"/>
    <w:lvl w:ilvl="0" w:tplc="40090009">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0" w15:restartNumberingAfterBreak="0">
    <w:nsid w:val="12A621D6"/>
    <w:multiLevelType w:val="hybridMultilevel"/>
    <w:tmpl w:val="9E362320"/>
    <w:lvl w:ilvl="0" w:tplc="40090009">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1" w15:restartNumberingAfterBreak="0">
    <w:nsid w:val="12B261B8"/>
    <w:multiLevelType w:val="hybridMultilevel"/>
    <w:tmpl w:val="9998068E"/>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2" w15:restartNumberingAfterBreak="0">
    <w:nsid w:val="13AD7826"/>
    <w:multiLevelType w:val="hybridMultilevel"/>
    <w:tmpl w:val="B0508E1A"/>
    <w:lvl w:ilvl="0" w:tplc="40090009">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3" w15:restartNumberingAfterBreak="0">
    <w:nsid w:val="13CF2F1F"/>
    <w:multiLevelType w:val="hybridMultilevel"/>
    <w:tmpl w:val="05FE4FA0"/>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4" w15:restartNumberingAfterBreak="0">
    <w:nsid w:val="14AC4856"/>
    <w:multiLevelType w:val="hybridMultilevel"/>
    <w:tmpl w:val="DEFC1178"/>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5" w15:restartNumberingAfterBreak="0">
    <w:nsid w:val="14F94DED"/>
    <w:multiLevelType w:val="hybridMultilevel"/>
    <w:tmpl w:val="98AA2FEE"/>
    <w:lvl w:ilvl="0" w:tplc="40090009">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6" w15:restartNumberingAfterBreak="0">
    <w:nsid w:val="157A0C5A"/>
    <w:multiLevelType w:val="hybridMultilevel"/>
    <w:tmpl w:val="0EBE137C"/>
    <w:lvl w:ilvl="0" w:tplc="40090009">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7" w15:restartNumberingAfterBreak="0">
    <w:nsid w:val="158B344F"/>
    <w:multiLevelType w:val="hybridMultilevel"/>
    <w:tmpl w:val="7B50313A"/>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8" w15:restartNumberingAfterBreak="0">
    <w:nsid w:val="15C26887"/>
    <w:multiLevelType w:val="hybridMultilevel"/>
    <w:tmpl w:val="822C59AE"/>
    <w:lvl w:ilvl="0" w:tplc="40090003">
      <w:start w:val="1"/>
      <w:numFmt w:val="bullet"/>
      <w:lvlText w:val="o"/>
      <w:lvlJc w:val="left"/>
      <w:pPr>
        <w:ind w:left="720" w:hanging="360"/>
      </w:pPr>
      <w:rPr>
        <w:rFonts w:ascii="Courier New" w:hAnsi="Courier New" w:cs="Courier New"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9" w15:restartNumberingAfterBreak="0">
    <w:nsid w:val="17E978EF"/>
    <w:multiLevelType w:val="hybridMultilevel"/>
    <w:tmpl w:val="2FCAA9F2"/>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0" w15:restartNumberingAfterBreak="0">
    <w:nsid w:val="186F7F0E"/>
    <w:multiLevelType w:val="hybridMultilevel"/>
    <w:tmpl w:val="E75A23BE"/>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1" w15:restartNumberingAfterBreak="0">
    <w:nsid w:val="19ED59CB"/>
    <w:multiLevelType w:val="hybridMultilevel"/>
    <w:tmpl w:val="45DA0A12"/>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2" w15:restartNumberingAfterBreak="0">
    <w:nsid w:val="1A0319F3"/>
    <w:multiLevelType w:val="hybridMultilevel"/>
    <w:tmpl w:val="BD7E04BA"/>
    <w:lvl w:ilvl="0" w:tplc="40090009">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3" w15:restartNumberingAfterBreak="0">
    <w:nsid w:val="1A0C6896"/>
    <w:multiLevelType w:val="hybridMultilevel"/>
    <w:tmpl w:val="05C82192"/>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4" w15:restartNumberingAfterBreak="0">
    <w:nsid w:val="1A351B0B"/>
    <w:multiLevelType w:val="hybridMultilevel"/>
    <w:tmpl w:val="380C97F0"/>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5" w15:restartNumberingAfterBreak="0">
    <w:nsid w:val="1A4D3D5F"/>
    <w:multiLevelType w:val="hybridMultilevel"/>
    <w:tmpl w:val="A04C162C"/>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6" w15:restartNumberingAfterBreak="0">
    <w:nsid w:val="1A723437"/>
    <w:multiLevelType w:val="hybridMultilevel"/>
    <w:tmpl w:val="DC46F45C"/>
    <w:lvl w:ilvl="0" w:tplc="EDBCEB7E">
      <w:numFmt w:val="bullet"/>
      <w:lvlText w:val=""/>
      <w:lvlJc w:val="left"/>
      <w:pPr>
        <w:ind w:left="2182" w:hanging="428"/>
      </w:pPr>
      <w:rPr>
        <w:rFonts w:ascii="Symbol" w:eastAsia="Symbol" w:hAnsi="Symbol" w:cs="Symbol" w:hint="default"/>
        <w:b w:val="0"/>
        <w:bCs w:val="0"/>
        <w:i w:val="0"/>
        <w:iCs w:val="0"/>
        <w:color w:val="0D0D0D"/>
        <w:w w:val="100"/>
        <w:sz w:val="24"/>
        <w:szCs w:val="24"/>
        <w:lang w:val="en-US" w:eastAsia="en-US" w:bidi="ar-SA"/>
      </w:rPr>
    </w:lvl>
    <w:lvl w:ilvl="1" w:tplc="DF5A36D6">
      <w:numFmt w:val="bullet"/>
      <w:lvlText w:val="•"/>
      <w:lvlJc w:val="left"/>
      <w:pPr>
        <w:ind w:left="2974" w:hanging="428"/>
      </w:pPr>
      <w:rPr>
        <w:rFonts w:hint="default"/>
        <w:lang w:val="en-US" w:eastAsia="en-US" w:bidi="ar-SA"/>
      </w:rPr>
    </w:lvl>
    <w:lvl w:ilvl="2" w:tplc="0A48CAD2">
      <w:numFmt w:val="bullet"/>
      <w:lvlText w:val="•"/>
      <w:lvlJc w:val="left"/>
      <w:pPr>
        <w:ind w:left="3769" w:hanging="428"/>
      </w:pPr>
      <w:rPr>
        <w:rFonts w:hint="default"/>
        <w:lang w:val="en-US" w:eastAsia="en-US" w:bidi="ar-SA"/>
      </w:rPr>
    </w:lvl>
    <w:lvl w:ilvl="3" w:tplc="693CC21C">
      <w:numFmt w:val="bullet"/>
      <w:lvlText w:val="•"/>
      <w:lvlJc w:val="left"/>
      <w:pPr>
        <w:ind w:left="4564" w:hanging="428"/>
      </w:pPr>
      <w:rPr>
        <w:rFonts w:hint="default"/>
        <w:lang w:val="en-US" w:eastAsia="en-US" w:bidi="ar-SA"/>
      </w:rPr>
    </w:lvl>
    <w:lvl w:ilvl="4" w:tplc="539ABAA6">
      <w:numFmt w:val="bullet"/>
      <w:lvlText w:val="•"/>
      <w:lvlJc w:val="left"/>
      <w:pPr>
        <w:ind w:left="5359" w:hanging="428"/>
      </w:pPr>
      <w:rPr>
        <w:rFonts w:hint="default"/>
        <w:lang w:val="en-US" w:eastAsia="en-US" w:bidi="ar-SA"/>
      </w:rPr>
    </w:lvl>
    <w:lvl w:ilvl="5" w:tplc="28720D7C">
      <w:numFmt w:val="bullet"/>
      <w:lvlText w:val="•"/>
      <w:lvlJc w:val="left"/>
      <w:pPr>
        <w:ind w:left="6154" w:hanging="428"/>
      </w:pPr>
      <w:rPr>
        <w:rFonts w:hint="default"/>
        <w:lang w:val="en-US" w:eastAsia="en-US" w:bidi="ar-SA"/>
      </w:rPr>
    </w:lvl>
    <w:lvl w:ilvl="6" w:tplc="BB809560">
      <w:numFmt w:val="bullet"/>
      <w:lvlText w:val="•"/>
      <w:lvlJc w:val="left"/>
      <w:pPr>
        <w:ind w:left="6949" w:hanging="428"/>
      </w:pPr>
      <w:rPr>
        <w:rFonts w:hint="default"/>
        <w:lang w:val="en-US" w:eastAsia="en-US" w:bidi="ar-SA"/>
      </w:rPr>
    </w:lvl>
    <w:lvl w:ilvl="7" w:tplc="0358C4A0">
      <w:numFmt w:val="bullet"/>
      <w:lvlText w:val="•"/>
      <w:lvlJc w:val="left"/>
      <w:pPr>
        <w:ind w:left="7744" w:hanging="428"/>
      </w:pPr>
      <w:rPr>
        <w:rFonts w:hint="default"/>
        <w:lang w:val="en-US" w:eastAsia="en-US" w:bidi="ar-SA"/>
      </w:rPr>
    </w:lvl>
    <w:lvl w:ilvl="8" w:tplc="D20249A6">
      <w:numFmt w:val="bullet"/>
      <w:lvlText w:val="•"/>
      <w:lvlJc w:val="left"/>
      <w:pPr>
        <w:ind w:left="8539" w:hanging="428"/>
      </w:pPr>
      <w:rPr>
        <w:rFonts w:hint="default"/>
        <w:lang w:val="en-US" w:eastAsia="en-US" w:bidi="ar-SA"/>
      </w:rPr>
    </w:lvl>
  </w:abstractNum>
  <w:abstractNum w:abstractNumId="47" w15:restartNumberingAfterBreak="0">
    <w:nsid w:val="1B25084F"/>
    <w:multiLevelType w:val="hybridMultilevel"/>
    <w:tmpl w:val="3B64B45A"/>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8" w15:restartNumberingAfterBreak="0">
    <w:nsid w:val="1B5C589E"/>
    <w:multiLevelType w:val="hybridMultilevel"/>
    <w:tmpl w:val="C06A1448"/>
    <w:lvl w:ilvl="0" w:tplc="40090003">
      <w:start w:val="1"/>
      <w:numFmt w:val="bullet"/>
      <w:lvlText w:val="o"/>
      <w:lvlJc w:val="left"/>
      <w:pPr>
        <w:ind w:left="720" w:hanging="360"/>
      </w:pPr>
      <w:rPr>
        <w:rFonts w:ascii="Courier New" w:hAnsi="Courier New" w:cs="Courier New"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9" w15:restartNumberingAfterBreak="0">
    <w:nsid w:val="1B890431"/>
    <w:multiLevelType w:val="hybridMultilevel"/>
    <w:tmpl w:val="85187D6A"/>
    <w:lvl w:ilvl="0" w:tplc="40090009">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0" w15:restartNumberingAfterBreak="0">
    <w:nsid w:val="1BD7341B"/>
    <w:multiLevelType w:val="hybridMultilevel"/>
    <w:tmpl w:val="50649FFA"/>
    <w:lvl w:ilvl="0" w:tplc="40090009">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1" w15:restartNumberingAfterBreak="0">
    <w:nsid w:val="1BED0103"/>
    <w:multiLevelType w:val="hybridMultilevel"/>
    <w:tmpl w:val="FD9E1FDE"/>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2" w15:restartNumberingAfterBreak="0">
    <w:nsid w:val="1BEE30AD"/>
    <w:multiLevelType w:val="hybridMultilevel"/>
    <w:tmpl w:val="11CC1590"/>
    <w:lvl w:ilvl="0" w:tplc="B678B58E">
      <w:start w:val="1"/>
      <w:numFmt w:val="lowerRoman"/>
      <w:lvlText w:val="(%1)"/>
      <w:lvlJc w:val="left"/>
      <w:pPr>
        <w:ind w:left="320" w:hanging="319"/>
        <w:jc w:val="right"/>
      </w:pPr>
      <w:rPr>
        <w:rFonts w:ascii="Trebuchet MS" w:eastAsia="Trebuchet MS" w:hAnsi="Trebuchet MS" w:cs="Trebuchet MS" w:hint="default"/>
        <w:b w:val="0"/>
        <w:bCs w:val="0"/>
        <w:i w:val="0"/>
        <w:iCs w:val="0"/>
        <w:spacing w:val="-1"/>
        <w:w w:val="100"/>
        <w:sz w:val="24"/>
        <w:szCs w:val="24"/>
        <w:lang w:val="en-US" w:eastAsia="en-US" w:bidi="ar-SA"/>
      </w:rPr>
    </w:lvl>
    <w:lvl w:ilvl="1" w:tplc="8FF64096">
      <w:numFmt w:val="bullet"/>
      <w:lvlText w:val="•"/>
      <w:lvlJc w:val="left"/>
      <w:pPr>
        <w:ind w:left="1131" w:hanging="319"/>
      </w:pPr>
      <w:rPr>
        <w:rFonts w:hint="default"/>
        <w:lang w:val="en-US" w:eastAsia="en-US" w:bidi="ar-SA"/>
      </w:rPr>
    </w:lvl>
    <w:lvl w:ilvl="2" w:tplc="35BA86E2">
      <w:numFmt w:val="bullet"/>
      <w:lvlText w:val="•"/>
      <w:lvlJc w:val="left"/>
      <w:pPr>
        <w:ind w:left="1936" w:hanging="319"/>
      </w:pPr>
      <w:rPr>
        <w:rFonts w:hint="default"/>
        <w:lang w:val="en-US" w:eastAsia="en-US" w:bidi="ar-SA"/>
      </w:rPr>
    </w:lvl>
    <w:lvl w:ilvl="3" w:tplc="1458DBC6">
      <w:numFmt w:val="bullet"/>
      <w:lvlText w:val="•"/>
      <w:lvlJc w:val="left"/>
      <w:pPr>
        <w:ind w:left="2741" w:hanging="319"/>
      </w:pPr>
      <w:rPr>
        <w:rFonts w:hint="default"/>
        <w:lang w:val="en-US" w:eastAsia="en-US" w:bidi="ar-SA"/>
      </w:rPr>
    </w:lvl>
    <w:lvl w:ilvl="4" w:tplc="BE2048A8">
      <w:numFmt w:val="bullet"/>
      <w:lvlText w:val="•"/>
      <w:lvlJc w:val="left"/>
      <w:pPr>
        <w:ind w:left="3546" w:hanging="319"/>
      </w:pPr>
      <w:rPr>
        <w:rFonts w:hint="default"/>
        <w:lang w:val="en-US" w:eastAsia="en-US" w:bidi="ar-SA"/>
      </w:rPr>
    </w:lvl>
    <w:lvl w:ilvl="5" w:tplc="AA3C2900">
      <w:numFmt w:val="bullet"/>
      <w:lvlText w:val="•"/>
      <w:lvlJc w:val="left"/>
      <w:pPr>
        <w:ind w:left="4351" w:hanging="319"/>
      </w:pPr>
      <w:rPr>
        <w:rFonts w:hint="default"/>
        <w:lang w:val="en-US" w:eastAsia="en-US" w:bidi="ar-SA"/>
      </w:rPr>
    </w:lvl>
    <w:lvl w:ilvl="6" w:tplc="39DC0470">
      <w:numFmt w:val="bullet"/>
      <w:lvlText w:val="•"/>
      <w:lvlJc w:val="left"/>
      <w:pPr>
        <w:ind w:left="5156" w:hanging="319"/>
      </w:pPr>
      <w:rPr>
        <w:rFonts w:hint="default"/>
        <w:lang w:val="en-US" w:eastAsia="en-US" w:bidi="ar-SA"/>
      </w:rPr>
    </w:lvl>
    <w:lvl w:ilvl="7" w:tplc="9894D016">
      <w:numFmt w:val="bullet"/>
      <w:lvlText w:val="•"/>
      <w:lvlJc w:val="left"/>
      <w:pPr>
        <w:ind w:left="5961" w:hanging="319"/>
      </w:pPr>
      <w:rPr>
        <w:rFonts w:hint="default"/>
        <w:lang w:val="en-US" w:eastAsia="en-US" w:bidi="ar-SA"/>
      </w:rPr>
    </w:lvl>
    <w:lvl w:ilvl="8" w:tplc="7F50C4DC">
      <w:numFmt w:val="bullet"/>
      <w:lvlText w:val="•"/>
      <w:lvlJc w:val="left"/>
      <w:pPr>
        <w:ind w:left="6766" w:hanging="319"/>
      </w:pPr>
      <w:rPr>
        <w:rFonts w:hint="default"/>
        <w:lang w:val="en-US" w:eastAsia="en-US" w:bidi="ar-SA"/>
      </w:rPr>
    </w:lvl>
  </w:abstractNum>
  <w:abstractNum w:abstractNumId="53" w15:restartNumberingAfterBreak="0">
    <w:nsid w:val="1C802367"/>
    <w:multiLevelType w:val="hybridMultilevel"/>
    <w:tmpl w:val="FE441E02"/>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4" w15:restartNumberingAfterBreak="0">
    <w:nsid w:val="1CD54D6B"/>
    <w:multiLevelType w:val="hybridMultilevel"/>
    <w:tmpl w:val="CA92F292"/>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5" w15:restartNumberingAfterBreak="0">
    <w:nsid w:val="1D5217DB"/>
    <w:multiLevelType w:val="hybridMultilevel"/>
    <w:tmpl w:val="D2CA283A"/>
    <w:lvl w:ilvl="0" w:tplc="40090009">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6" w15:restartNumberingAfterBreak="0">
    <w:nsid w:val="1E420878"/>
    <w:multiLevelType w:val="hybridMultilevel"/>
    <w:tmpl w:val="02D60E00"/>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7" w15:restartNumberingAfterBreak="0">
    <w:nsid w:val="1EDE553E"/>
    <w:multiLevelType w:val="hybridMultilevel"/>
    <w:tmpl w:val="CD84007A"/>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8" w15:restartNumberingAfterBreak="0">
    <w:nsid w:val="1FD5580C"/>
    <w:multiLevelType w:val="hybridMultilevel"/>
    <w:tmpl w:val="029EC6C8"/>
    <w:lvl w:ilvl="0" w:tplc="40090009">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9" w15:restartNumberingAfterBreak="0">
    <w:nsid w:val="1FF00277"/>
    <w:multiLevelType w:val="hybridMultilevel"/>
    <w:tmpl w:val="582ADF9E"/>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0" w15:restartNumberingAfterBreak="0">
    <w:nsid w:val="20D7054B"/>
    <w:multiLevelType w:val="hybridMultilevel"/>
    <w:tmpl w:val="96BE802A"/>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1" w15:restartNumberingAfterBreak="0">
    <w:nsid w:val="213100F9"/>
    <w:multiLevelType w:val="hybridMultilevel"/>
    <w:tmpl w:val="F612B040"/>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2" w15:restartNumberingAfterBreak="0">
    <w:nsid w:val="225D0F26"/>
    <w:multiLevelType w:val="hybridMultilevel"/>
    <w:tmpl w:val="B1F473BC"/>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3" w15:restartNumberingAfterBreak="0">
    <w:nsid w:val="22AF3E2E"/>
    <w:multiLevelType w:val="hybridMultilevel"/>
    <w:tmpl w:val="6C9AB730"/>
    <w:lvl w:ilvl="0" w:tplc="4009000D">
      <w:start w:val="1"/>
      <w:numFmt w:val="bullet"/>
      <w:lvlText w:val=""/>
      <w:lvlJc w:val="left"/>
      <w:pPr>
        <w:ind w:left="1080" w:hanging="360"/>
      </w:pPr>
      <w:rPr>
        <w:rFonts w:ascii="Wingdings" w:hAnsi="Wingdings" w:hint="default"/>
      </w:rPr>
    </w:lvl>
    <w:lvl w:ilvl="1" w:tplc="40090003" w:tentative="1">
      <w:start w:val="1"/>
      <w:numFmt w:val="bullet"/>
      <w:lvlText w:val="o"/>
      <w:lvlJc w:val="left"/>
      <w:pPr>
        <w:ind w:left="1800" w:hanging="360"/>
      </w:pPr>
      <w:rPr>
        <w:rFonts w:ascii="Courier New" w:hAnsi="Courier New" w:cs="Courier New" w:hint="default"/>
      </w:rPr>
    </w:lvl>
    <w:lvl w:ilvl="2" w:tplc="40090005" w:tentative="1">
      <w:start w:val="1"/>
      <w:numFmt w:val="bullet"/>
      <w:lvlText w:val=""/>
      <w:lvlJc w:val="left"/>
      <w:pPr>
        <w:ind w:left="2520" w:hanging="360"/>
      </w:pPr>
      <w:rPr>
        <w:rFonts w:ascii="Wingdings" w:hAnsi="Wingdings" w:hint="default"/>
      </w:rPr>
    </w:lvl>
    <w:lvl w:ilvl="3" w:tplc="40090001" w:tentative="1">
      <w:start w:val="1"/>
      <w:numFmt w:val="bullet"/>
      <w:lvlText w:val=""/>
      <w:lvlJc w:val="left"/>
      <w:pPr>
        <w:ind w:left="3240" w:hanging="360"/>
      </w:pPr>
      <w:rPr>
        <w:rFonts w:ascii="Symbol" w:hAnsi="Symbol" w:hint="default"/>
      </w:rPr>
    </w:lvl>
    <w:lvl w:ilvl="4" w:tplc="40090003" w:tentative="1">
      <w:start w:val="1"/>
      <w:numFmt w:val="bullet"/>
      <w:lvlText w:val="o"/>
      <w:lvlJc w:val="left"/>
      <w:pPr>
        <w:ind w:left="3960" w:hanging="360"/>
      </w:pPr>
      <w:rPr>
        <w:rFonts w:ascii="Courier New" w:hAnsi="Courier New" w:cs="Courier New" w:hint="default"/>
      </w:rPr>
    </w:lvl>
    <w:lvl w:ilvl="5" w:tplc="40090005" w:tentative="1">
      <w:start w:val="1"/>
      <w:numFmt w:val="bullet"/>
      <w:lvlText w:val=""/>
      <w:lvlJc w:val="left"/>
      <w:pPr>
        <w:ind w:left="4680" w:hanging="360"/>
      </w:pPr>
      <w:rPr>
        <w:rFonts w:ascii="Wingdings" w:hAnsi="Wingdings" w:hint="default"/>
      </w:rPr>
    </w:lvl>
    <w:lvl w:ilvl="6" w:tplc="40090001" w:tentative="1">
      <w:start w:val="1"/>
      <w:numFmt w:val="bullet"/>
      <w:lvlText w:val=""/>
      <w:lvlJc w:val="left"/>
      <w:pPr>
        <w:ind w:left="5400" w:hanging="360"/>
      </w:pPr>
      <w:rPr>
        <w:rFonts w:ascii="Symbol" w:hAnsi="Symbol" w:hint="default"/>
      </w:rPr>
    </w:lvl>
    <w:lvl w:ilvl="7" w:tplc="40090003" w:tentative="1">
      <w:start w:val="1"/>
      <w:numFmt w:val="bullet"/>
      <w:lvlText w:val="o"/>
      <w:lvlJc w:val="left"/>
      <w:pPr>
        <w:ind w:left="6120" w:hanging="360"/>
      </w:pPr>
      <w:rPr>
        <w:rFonts w:ascii="Courier New" w:hAnsi="Courier New" w:cs="Courier New" w:hint="default"/>
      </w:rPr>
    </w:lvl>
    <w:lvl w:ilvl="8" w:tplc="40090005" w:tentative="1">
      <w:start w:val="1"/>
      <w:numFmt w:val="bullet"/>
      <w:lvlText w:val=""/>
      <w:lvlJc w:val="left"/>
      <w:pPr>
        <w:ind w:left="6840" w:hanging="360"/>
      </w:pPr>
      <w:rPr>
        <w:rFonts w:ascii="Wingdings" w:hAnsi="Wingdings" w:hint="default"/>
      </w:rPr>
    </w:lvl>
  </w:abstractNum>
  <w:abstractNum w:abstractNumId="64" w15:restartNumberingAfterBreak="0">
    <w:nsid w:val="24C67779"/>
    <w:multiLevelType w:val="hybridMultilevel"/>
    <w:tmpl w:val="6568CE5E"/>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5" w15:restartNumberingAfterBreak="0">
    <w:nsid w:val="25A14B2E"/>
    <w:multiLevelType w:val="hybridMultilevel"/>
    <w:tmpl w:val="CA6C04C2"/>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6" w15:restartNumberingAfterBreak="0">
    <w:nsid w:val="26647BED"/>
    <w:multiLevelType w:val="hybridMultilevel"/>
    <w:tmpl w:val="A914EB22"/>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7" w15:restartNumberingAfterBreak="0">
    <w:nsid w:val="27923C84"/>
    <w:multiLevelType w:val="hybridMultilevel"/>
    <w:tmpl w:val="95BCBED8"/>
    <w:lvl w:ilvl="0" w:tplc="40090009">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8" w15:restartNumberingAfterBreak="0">
    <w:nsid w:val="279A6D62"/>
    <w:multiLevelType w:val="hybridMultilevel"/>
    <w:tmpl w:val="1E3C4384"/>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9" w15:restartNumberingAfterBreak="0">
    <w:nsid w:val="29025FE1"/>
    <w:multiLevelType w:val="hybridMultilevel"/>
    <w:tmpl w:val="2BC20CF6"/>
    <w:lvl w:ilvl="0" w:tplc="40090009">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70" w15:restartNumberingAfterBreak="0">
    <w:nsid w:val="29042AA0"/>
    <w:multiLevelType w:val="hybridMultilevel"/>
    <w:tmpl w:val="98989BC4"/>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71" w15:restartNumberingAfterBreak="0">
    <w:nsid w:val="29416184"/>
    <w:multiLevelType w:val="hybridMultilevel"/>
    <w:tmpl w:val="99E8D6AA"/>
    <w:lvl w:ilvl="0" w:tplc="D50A8E72">
      <w:start w:val="1"/>
      <w:numFmt w:val="bullet"/>
      <w:lvlText w:val=""/>
      <w:lvlJc w:val="left"/>
      <w:pPr>
        <w:ind w:left="720" w:hanging="360"/>
      </w:pPr>
      <w:rPr>
        <w:rFonts w:ascii="Wingdings" w:hAnsi="Wingdings" w:hint="default"/>
        <w:color w:val="auto"/>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72" w15:restartNumberingAfterBreak="0">
    <w:nsid w:val="2AE7091F"/>
    <w:multiLevelType w:val="hybridMultilevel"/>
    <w:tmpl w:val="0908C9A4"/>
    <w:lvl w:ilvl="0" w:tplc="4009000B">
      <w:start w:val="1"/>
      <w:numFmt w:val="bullet"/>
      <w:lvlText w:val=""/>
      <w:lvlJc w:val="left"/>
      <w:pPr>
        <w:ind w:left="360" w:hanging="360"/>
      </w:pPr>
      <w:rPr>
        <w:rFonts w:ascii="Wingdings" w:hAnsi="Wingdings"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73" w15:restartNumberingAfterBreak="0">
    <w:nsid w:val="2B812132"/>
    <w:multiLevelType w:val="hybridMultilevel"/>
    <w:tmpl w:val="532AC508"/>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74" w15:restartNumberingAfterBreak="0">
    <w:nsid w:val="2C9D48C1"/>
    <w:multiLevelType w:val="hybridMultilevel"/>
    <w:tmpl w:val="2042D970"/>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75" w15:restartNumberingAfterBreak="0">
    <w:nsid w:val="2D282030"/>
    <w:multiLevelType w:val="hybridMultilevel"/>
    <w:tmpl w:val="4EC2E282"/>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76" w15:restartNumberingAfterBreak="0">
    <w:nsid w:val="2D6371C6"/>
    <w:multiLevelType w:val="hybridMultilevel"/>
    <w:tmpl w:val="F364E1CE"/>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77" w15:restartNumberingAfterBreak="0">
    <w:nsid w:val="2F6A31E0"/>
    <w:multiLevelType w:val="hybridMultilevel"/>
    <w:tmpl w:val="1DE09D0C"/>
    <w:lvl w:ilvl="0" w:tplc="40090009">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78" w15:restartNumberingAfterBreak="0">
    <w:nsid w:val="30213155"/>
    <w:multiLevelType w:val="hybridMultilevel"/>
    <w:tmpl w:val="93CA4AC2"/>
    <w:lvl w:ilvl="0" w:tplc="4009000B">
      <w:start w:val="1"/>
      <w:numFmt w:val="bullet"/>
      <w:lvlText w:val=""/>
      <w:lvlJc w:val="left"/>
      <w:pPr>
        <w:ind w:left="720" w:hanging="360"/>
      </w:pPr>
      <w:rPr>
        <w:rFonts w:ascii="Wingdings" w:hAnsi="Wingdings" w:hint="default"/>
      </w:rPr>
    </w:lvl>
    <w:lvl w:ilvl="1" w:tplc="40090003">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79" w15:restartNumberingAfterBreak="0">
    <w:nsid w:val="30E02BB9"/>
    <w:multiLevelType w:val="hybridMultilevel"/>
    <w:tmpl w:val="1BFAA5BC"/>
    <w:lvl w:ilvl="0" w:tplc="40090009">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80" w15:restartNumberingAfterBreak="0">
    <w:nsid w:val="31292F77"/>
    <w:multiLevelType w:val="hybridMultilevel"/>
    <w:tmpl w:val="93C44948"/>
    <w:lvl w:ilvl="0" w:tplc="40090009">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81" w15:restartNumberingAfterBreak="0">
    <w:nsid w:val="31582ED8"/>
    <w:multiLevelType w:val="hybridMultilevel"/>
    <w:tmpl w:val="981C1088"/>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82" w15:restartNumberingAfterBreak="0">
    <w:nsid w:val="317A5D96"/>
    <w:multiLevelType w:val="hybridMultilevel"/>
    <w:tmpl w:val="2E0852E4"/>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83" w15:restartNumberingAfterBreak="0">
    <w:nsid w:val="317E77AC"/>
    <w:multiLevelType w:val="hybridMultilevel"/>
    <w:tmpl w:val="BD026658"/>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84" w15:restartNumberingAfterBreak="0">
    <w:nsid w:val="31DB4F3C"/>
    <w:multiLevelType w:val="hybridMultilevel"/>
    <w:tmpl w:val="FE082C72"/>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85" w15:restartNumberingAfterBreak="0">
    <w:nsid w:val="321B6DFD"/>
    <w:multiLevelType w:val="hybridMultilevel"/>
    <w:tmpl w:val="B32E72FA"/>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86" w15:restartNumberingAfterBreak="0">
    <w:nsid w:val="33481405"/>
    <w:multiLevelType w:val="hybridMultilevel"/>
    <w:tmpl w:val="D61EB49C"/>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87" w15:restartNumberingAfterBreak="0">
    <w:nsid w:val="335C7E39"/>
    <w:multiLevelType w:val="hybridMultilevel"/>
    <w:tmpl w:val="EF0C4074"/>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88" w15:restartNumberingAfterBreak="0">
    <w:nsid w:val="348A4981"/>
    <w:multiLevelType w:val="hybridMultilevel"/>
    <w:tmpl w:val="0F7C87D2"/>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89" w15:restartNumberingAfterBreak="0">
    <w:nsid w:val="34E32DD9"/>
    <w:multiLevelType w:val="hybridMultilevel"/>
    <w:tmpl w:val="1326EF6A"/>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90" w15:restartNumberingAfterBreak="0">
    <w:nsid w:val="36202950"/>
    <w:multiLevelType w:val="hybridMultilevel"/>
    <w:tmpl w:val="28BCF78A"/>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91" w15:restartNumberingAfterBreak="0">
    <w:nsid w:val="36256DE2"/>
    <w:multiLevelType w:val="hybridMultilevel"/>
    <w:tmpl w:val="94EED8F2"/>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92" w15:restartNumberingAfterBreak="0">
    <w:nsid w:val="365A5564"/>
    <w:multiLevelType w:val="hybridMultilevel"/>
    <w:tmpl w:val="474474CA"/>
    <w:lvl w:ilvl="0" w:tplc="40090009">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3" w15:restartNumberingAfterBreak="0">
    <w:nsid w:val="37225516"/>
    <w:multiLevelType w:val="hybridMultilevel"/>
    <w:tmpl w:val="C7CE9F70"/>
    <w:lvl w:ilvl="0" w:tplc="40090003">
      <w:start w:val="1"/>
      <w:numFmt w:val="bullet"/>
      <w:lvlText w:val="o"/>
      <w:lvlJc w:val="left"/>
      <w:pPr>
        <w:ind w:left="720" w:hanging="360"/>
      </w:pPr>
      <w:rPr>
        <w:rFonts w:ascii="Courier New" w:hAnsi="Courier New" w:cs="Courier New"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94" w15:restartNumberingAfterBreak="0">
    <w:nsid w:val="3766734F"/>
    <w:multiLevelType w:val="hybridMultilevel"/>
    <w:tmpl w:val="EB107052"/>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95" w15:restartNumberingAfterBreak="0">
    <w:nsid w:val="392A30ED"/>
    <w:multiLevelType w:val="hybridMultilevel"/>
    <w:tmpl w:val="7974B5D4"/>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96" w15:restartNumberingAfterBreak="0">
    <w:nsid w:val="396B6DAB"/>
    <w:multiLevelType w:val="hybridMultilevel"/>
    <w:tmpl w:val="0294368E"/>
    <w:lvl w:ilvl="0" w:tplc="4009000D">
      <w:start w:val="1"/>
      <w:numFmt w:val="bullet"/>
      <w:lvlText w:val=""/>
      <w:lvlJc w:val="left"/>
      <w:pPr>
        <w:ind w:left="1080" w:hanging="360"/>
      </w:pPr>
      <w:rPr>
        <w:rFonts w:ascii="Wingdings" w:hAnsi="Wingdings" w:hint="default"/>
      </w:rPr>
    </w:lvl>
    <w:lvl w:ilvl="1" w:tplc="40090003" w:tentative="1">
      <w:start w:val="1"/>
      <w:numFmt w:val="bullet"/>
      <w:lvlText w:val="o"/>
      <w:lvlJc w:val="left"/>
      <w:pPr>
        <w:ind w:left="1800" w:hanging="360"/>
      </w:pPr>
      <w:rPr>
        <w:rFonts w:ascii="Courier New" w:hAnsi="Courier New" w:cs="Courier New" w:hint="default"/>
      </w:rPr>
    </w:lvl>
    <w:lvl w:ilvl="2" w:tplc="40090005" w:tentative="1">
      <w:start w:val="1"/>
      <w:numFmt w:val="bullet"/>
      <w:lvlText w:val=""/>
      <w:lvlJc w:val="left"/>
      <w:pPr>
        <w:ind w:left="2520" w:hanging="360"/>
      </w:pPr>
      <w:rPr>
        <w:rFonts w:ascii="Wingdings" w:hAnsi="Wingdings" w:hint="default"/>
      </w:rPr>
    </w:lvl>
    <w:lvl w:ilvl="3" w:tplc="40090001" w:tentative="1">
      <w:start w:val="1"/>
      <w:numFmt w:val="bullet"/>
      <w:lvlText w:val=""/>
      <w:lvlJc w:val="left"/>
      <w:pPr>
        <w:ind w:left="3240" w:hanging="360"/>
      </w:pPr>
      <w:rPr>
        <w:rFonts w:ascii="Symbol" w:hAnsi="Symbol" w:hint="default"/>
      </w:rPr>
    </w:lvl>
    <w:lvl w:ilvl="4" w:tplc="40090003" w:tentative="1">
      <w:start w:val="1"/>
      <w:numFmt w:val="bullet"/>
      <w:lvlText w:val="o"/>
      <w:lvlJc w:val="left"/>
      <w:pPr>
        <w:ind w:left="3960" w:hanging="360"/>
      </w:pPr>
      <w:rPr>
        <w:rFonts w:ascii="Courier New" w:hAnsi="Courier New" w:cs="Courier New" w:hint="default"/>
      </w:rPr>
    </w:lvl>
    <w:lvl w:ilvl="5" w:tplc="40090005" w:tentative="1">
      <w:start w:val="1"/>
      <w:numFmt w:val="bullet"/>
      <w:lvlText w:val=""/>
      <w:lvlJc w:val="left"/>
      <w:pPr>
        <w:ind w:left="4680" w:hanging="360"/>
      </w:pPr>
      <w:rPr>
        <w:rFonts w:ascii="Wingdings" w:hAnsi="Wingdings" w:hint="default"/>
      </w:rPr>
    </w:lvl>
    <w:lvl w:ilvl="6" w:tplc="40090001" w:tentative="1">
      <w:start w:val="1"/>
      <w:numFmt w:val="bullet"/>
      <w:lvlText w:val=""/>
      <w:lvlJc w:val="left"/>
      <w:pPr>
        <w:ind w:left="5400" w:hanging="360"/>
      </w:pPr>
      <w:rPr>
        <w:rFonts w:ascii="Symbol" w:hAnsi="Symbol" w:hint="default"/>
      </w:rPr>
    </w:lvl>
    <w:lvl w:ilvl="7" w:tplc="40090003" w:tentative="1">
      <w:start w:val="1"/>
      <w:numFmt w:val="bullet"/>
      <w:lvlText w:val="o"/>
      <w:lvlJc w:val="left"/>
      <w:pPr>
        <w:ind w:left="6120" w:hanging="360"/>
      </w:pPr>
      <w:rPr>
        <w:rFonts w:ascii="Courier New" w:hAnsi="Courier New" w:cs="Courier New" w:hint="default"/>
      </w:rPr>
    </w:lvl>
    <w:lvl w:ilvl="8" w:tplc="40090005" w:tentative="1">
      <w:start w:val="1"/>
      <w:numFmt w:val="bullet"/>
      <w:lvlText w:val=""/>
      <w:lvlJc w:val="left"/>
      <w:pPr>
        <w:ind w:left="6840" w:hanging="360"/>
      </w:pPr>
      <w:rPr>
        <w:rFonts w:ascii="Wingdings" w:hAnsi="Wingdings" w:hint="default"/>
      </w:rPr>
    </w:lvl>
  </w:abstractNum>
  <w:abstractNum w:abstractNumId="97" w15:restartNumberingAfterBreak="0">
    <w:nsid w:val="39C15146"/>
    <w:multiLevelType w:val="hybridMultilevel"/>
    <w:tmpl w:val="7318EB7A"/>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98" w15:restartNumberingAfterBreak="0">
    <w:nsid w:val="3B3067AC"/>
    <w:multiLevelType w:val="hybridMultilevel"/>
    <w:tmpl w:val="1EEA496A"/>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99" w15:restartNumberingAfterBreak="0">
    <w:nsid w:val="3C1246E1"/>
    <w:multiLevelType w:val="hybridMultilevel"/>
    <w:tmpl w:val="5DFE47BE"/>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00" w15:restartNumberingAfterBreak="0">
    <w:nsid w:val="3C722008"/>
    <w:multiLevelType w:val="hybridMultilevel"/>
    <w:tmpl w:val="70FE1D0C"/>
    <w:lvl w:ilvl="0" w:tplc="40090009">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01" w15:restartNumberingAfterBreak="0">
    <w:nsid w:val="3D216C53"/>
    <w:multiLevelType w:val="hybridMultilevel"/>
    <w:tmpl w:val="FB42BCB4"/>
    <w:lvl w:ilvl="0" w:tplc="4009000B">
      <w:start w:val="1"/>
      <w:numFmt w:val="bullet"/>
      <w:lvlText w:val=""/>
      <w:lvlJc w:val="left"/>
      <w:pPr>
        <w:ind w:left="1440" w:hanging="360"/>
      </w:pPr>
      <w:rPr>
        <w:rFonts w:ascii="Wingdings" w:hAnsi="Wingdings"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102" w15:restartNumberingAfterBreak="0">
    <w:nsid w:val="3D3E435F"/>
    <w:multiLevelType w:val="hybridMultilevel"/>
    <w:tmpl w:val="8D80D4FA"/>
    <w:lvl w:ilvl="0" w:tplc="1AB87E4E">
      <w:start w:val="1"/>
      <w:numFmt w:val="decimal"/>
      <w:lvlText w:val="%1."/>
      <w:lvlJc w:val="left"/>
      <w:pPr>
        <w:ind w:left="360" w:hanging="360"/>
      </w:pPr>
      <w:rPr>
        <w:rFonts w:ascii="Trebuchet MS" w:eastAsia="Trebuchet MS" w:hAnsi="Trebuchet MS" w:cs="Trebuchet MS" w:hint="default"/>
        <w:b w:val="0"/>
        <w:bCs w:val="0"/>
        <w:i w:val="0"/>
        <w:iCs w:val="0"/>
        <w:color w:val="0D0D0D"/>
        <w:spacing w:val="-2"/>
        <w:w w:val="100"/>
        <w:sz w:val="24"/>
        <w:szCs w:val="24"/>
        <w:lang w:val="en-US" w:eastAsia="en-US" w:bidi="ar-SA"/>
      </w:rPr>
    </w:lvl>
    <w:lvl w:ilvl="1" w:tplc="E95854CC">
      <w:numFmt w:val="bullet"/>
      <w:lvlText w:val="•"/>
      <w:lvlJc w:val="left"/>
      <w:pPr>
        <w:ind w:left="1200" w:hanging="360"/>
      </w:pPr>
      <w:rPr>
        <w:rFonts w:hint="default"/>
        <w:lang w:val="en-US" w:eastAsia="en-US" w:bidi="ar-SA"/>
      </w:rPr>
    </w:lvl>
    <w:lvl w:ilvl="2" w:tplc="969C4C22">
      <w:numFmt w:val="bullet"/>
      <w:lvlText w:val="•"/>
      <w:lvlJc w:val="left"/>
      <w:pPr>
        <w:ind w:left="2043" w:hanging="360"/>
      </w:pPr>
      <w:rPr>
        <w:rFonts w:hint="default"/>
        <w:lang w:val="en-US" w:eastAsia="en-US" w:bidi="ar-SA"/>
      </w:rPr>
    </w:lvl>
    <w:lvl w:ilvl="3" w:tplc="4796DAB6">
      <w:numFmt w:val="bullet"/>
      <w:lvlText w:val="•"/>
      <w:lvlJc w:val="left"/>
      <w:pPr>
        <w:ind w:left="2886" w:hanging="360"/>
      </w:pPr>
      <w:rPr>
        <w:rFonts w:hint="default"/>
        <w:lang w:val="en-US" w:eastAsia="en-US" w:bidi="ar-SA"/>
      </w:rPr>
    </w:lvl>
    <w:lvl w:ilvl="4" w:tplc="052248DA">
      <w:numFmt w:val="bullet"/>
      <w:lvlText w:val="•"/>
      <w:lvlJc w:val="left"/>
      <w:pPr>
        <w:ind w:left="3729" w:hanging="360"/>
      </w:pPr>
      <w:rPr>
        <w:rFonts w:hint="default"/>
        <w:lang w:val="en-US" w:eastAsia="en-US" w:bidi="ar-SA"/>
      </w:rPr>
    </w:lvl>
    <w:lvl w:ilvl="5" w:tplc="54C8CECC">
      <w:numFmt w:val="bullet"/>
      <w:lvlText w:val="•"/>
      <w:lvlJc w:val="left"/>
      <w:pPr>
        <w:ind w:left="4572" w:hanging="360"/>
      </w:pPr>
      <w:rPr>
        <w:rFonts w:hint="default"/>
        <w:lang w:val="en-US" w:eastAsia="en-US" w:bidi="ar-SA"/>
      </w:rPr>
    </w:lvl>
    <w:lvl w:ilvl="6" w:tplc="1B448876">
      <w:numFmt w:val="bullet"/>
      <w:lvlText w:val="•"/>
      <w:lvlJc w:val="left"/>
      <w:pPr>
        <w:ind w:left="5415" w:hanging="360"/>
      </w:pPr>
      <w:rPr>
        <w:rFonts w:hint="default"/>
        <w:lang w:val="en-US" w:eastAsia="en-US" w:bidi="ar-SA"/>
      </w:rPr>
    </w:lvl>
    <w:lvl w:ilvl="7" w:tplc="863ADBB2">
      <w:numFmt w:val="bullet"/>
      <w:lvlText w:val="•"/>
      <w:lvlJc w:val="left"/>
      <w:pPr>
        <w:ind w:left="6258" w:hanging="360"/>
      </w:pPr>
      <w:rPr>
        <w:rFonts w:hint="default"/>
        <w:lang w:val="en-US" w:eastAsia="en-US" w:bidi="ar-SA"/>
      </w:rPr>
    </w:lvl>
    <w:lvl w:ilvl="8" w:tplc="BB285F40">
      <w:numFmt w:val="bullet"/>
      <w:lvlText w:val="•"/>
      <w:lvlJc w:val="left"/>
      <w:pPr>
        <w:ind w:left="7101" w:hanging="360"/>
      </w:pPr>
      <w:rPr>
        <w:rFonts w:hint="default"/>
        <w:lang w:val="en-US" w:eastAsia="en-US" w:bidi="ar-SA"/>
      </w:rPr>
    </w:lvl>
  </w:abstractNum>
  <w:abstractNum w:abstractNumId="103" w15:restartNumberingAfterBreak="0">
    <w:nsid w:val="3E7B2883"/>
    <w:multiLevelType w:val="hybridMultilevel"/>
    <w:tmpl w:val="50100EC6"/>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04" w15:restartNumberingAfterBreak="0">
    <w:nsid w:val="3EB30807"/>
    <w:multiLevelType w:val="hybridMultilevel"/>
    <w:tmpl w:val="4AFC3934"/>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05" w15:restartNumberingAfterBreak="0">
    <w:nsid w:val="3F207281"/>
    <w:multiLevelType w:val="hybridMultilevel"/>
    <w:tmpl w:val="8398E082"/>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06" w15:restartNumberingAfterBreak="0">
    <w:nsid w:val="3F446451"/>
    <w:multiLevelType w:val="hybridMultilevel"/>
    <w:tmpl w:val="8C0ADA4E"/>
    <w:lvl w:ilvl="0" w:tplc="40090003">
      <w:start w:val="1"/>
      <w:numFmt w:val="bullet"/>
      <w:lvlText w:val="o"/>
      <w:lvlJc w:val="left"/>
      <w:pPr>
        <w:ind w:left="1440" w:hanging="360"/>
      </w:pPr>
      <w:rPr>
        <w:rFonts w:ascii="Courier New" w:hAnsi="Courier New" w:cs="Courier New"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107" w15:restartNumberingAfterBreak="0">
    <w:nsid w:val="3FF26BF6"/>
    <w:multiLevelType w:val="hybridMultilevel"/>
    <w:tmpl w:val="BFDE431E"/>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08" w15:restartNumberingAfterBreak="0">
    <w:nsid w:val="40E133D3"/>
    <w:multiLevelType w:val="hybridMultilevel"/>
    <w:tmpl w:val="026A0D44"/>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09" w15:restartNumberingAfterBreak="0">
    <w:nsid w:val="415406CD"/>
    <w:multiLevelType w:val="hybridMultilevel"/>
    <w:tmpl w:val="337C762C"/>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10" w15:restartNumberingAfterBreak="0">
    <w:nsid w:val="41EA7806"/>
    <w:multiLevelType w:val="hybridMultilevel"/>
    <w:tmpl w:val="AEB875EC"/>
    <w:lvl w:ilvl="0" w:tplc="39C0DEDC">
      <w:start w:val="1"/>
      <w:numFmt w:val="lowerRoman"/>
      <w:lvlText w:val="%1)"/>
      <w:lvlJc w:val="left"/>
      <w:pPr>
        <w:ind w:left="467" w:hanging="360"/>
      </w:pPr>
      <w:rPr>
        <w:rFonts w:ascii="Trebuchet MS" w:eastAsia="Trebuchet MS" w:hAnsi="Trebuchet MS" w:cs="Trebuchet MS" w:hint="default"/>
        <w:color w:val="0D0D0D"/>
        <w:spacing w:val="-36"/>
        <w:w w:val="100"/>
        <w:sz w:val="24"/>
        <w:szCs w:val="24"/>
        <w:lang w:val="en-US" w:eastAsia="en-US" w:bidi="ar-SA"/>
      </w:rPr>
    </w:lvl>
    <w:lvl w:ilvl="1" w:tplc="172666B0">
      <w:numFmt w:val="bullet"/>
      <w:lvlText w:val="•"/>
      <w:lvlJc w:val="left"/>
      <w:pPr>
        <w:ind w:left="852" w:hanging="360"/>
      </w:pPr>
      <w:rPr>
        <w:rFonts w:hint="default"/>
        <w:lang w:val="en-US" w:eastAsia="en-US" w:bidi="ar-SA"/>
      </w:rPr>
    </w:lvl>
    <w:lvl w:ilvl="2" w:tplc="C51C5DCA">
      <w:numFmt w:val="bullet"/>
      <w:lvlText w:val="•"/>
      <w:lvlJc w:val="left"/>
      <w:pPr>
        <w:ind w:left="1245" w:hanging="360"/>
      </w:pPr>
      <w:rPr>
        <w:rFonts w:hint="default"/>
        <w:lang w:val="en-US" w:eastAsia="en-US" w:bidi="ar-SA"/>
      </w:rPr>
    </w:lvl>
    <w:lvl w:ilvl="3" w:tplc="AB2AE530">
      <w:numFmt w:val="bullet"/>
      <w:lvlText w:val="•"/>
      <w:lvlJc w:val="left"/>
      <w:pPr>
        <w:ind w:left="1637" w:hanging="360"/>
      </w:pPr>
      <w:rPr>
        <w:rFonts w:hint="default"/>
        <w:lang w:val="en-US" w:eastAsia="en-US" w:bidi="ar-SA"/>
      </w:rPr>
    </w:lvl>
    <w:lvl w:ilvl="4" w:tplc="F34A0B18">
      <w:numFmt w:val="bullet"/>
      <w:lvlText w:val="•"/>
      <w:lvlJc w:val="left"/>
      <w:pPr>
        <w:ind w:left="2030" w:hanging="360"/>
      </w:pPr>
      <w:rPr>
        <w:rFonts w:hint="default"/>
        <w:lang w:val="en-US" w:eastAsia="en-US" w:bidi="ar-SA"/>
      </w:rPr>
    </w:lvl>
    <w:lvl w:ilvl="5" w:tplc="EC4CE7B0">
      <w:numFmt w:val="bullet"/>
      <w:lvlText w:val="•"/>
      <w:lvlJc w:val="left"/>
      <w:pPr>
        <w:ind w:left="2423" w:hanging="360"/>
      </w:pPr>
      <w:rPr>
        <w:rFonts w:hint="default"/>
        <w:lang w:val="en-US" w:eastAsia="en-US" w:bidi="ar-SA"/>
      </w:rPr>
    </w:lvl>
    <w:lvl w:ilvl="6" w:tplc="DEBA015C">
      <w:numFmt w:val="bullet"/>
      <w:lvlText w:val="•"/>
      <w:lvlJc w:val="left"/>
      <w:pPr>
        <w:ind w:left="2815" w:hanging="360"/>
      </w:pPr>
      <w:rPr>
        <w:rFonts w:hint="default"/>
        <w:lang w:val="en-US" w:eastAsia="en-US" w:bidi="ar-SA"/>
      </w:rPr>
    </w:lvl>
    <w:lvl w:ilvl="7" w:tplc="7BF277E0">
      <w:numFmt w:val="bullet"/>
      <w:lvlText w:val="•"/>
      <w:lvlJc w:val="left"/>
      <w:pPr>
        <w:ind w:left="3208" w:hanging="360"/>
      </w:pPr>
      <w:rPr>
        <w:rFonts w:hint="default"/>
        <w:lang w:val="en-US" w:eastAsia="en-US" w:bidi="ar-SA"/>
      </w:rPr>
    </w:lvl>
    <w:lvl w:ilvl="8" w:tplc="6CC679AE">
      <w:numFmt w:val="bullet"/>
      <w:lvlText w:val="•"/>
      <w:lvlJc w:val="left"/>
      <w:pPr>
        <w:ind w:left="3600" w:hanging="360"/>
      </w:pPr>
      <w:rPr>
        <w:rFonts w:hint="default"/>
        <w:lang w:val="en-US" w:eastAsia="en-US" w:bidi="ar-SA"/>
      </w:rPr>
    </w:lvl>
  </w:abstractNum>
  <w:abstractNum w:abstractNumId="111" w15:restartNumberingAfterBreak="0">
    <w:nsid w:val="42D5172E"/>
    <w:multiLevelType w:val="hybridMultilevel"/>
    <w:tmpl w:val="D3FE5560"/>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12" w15:restartNumberingAfterBreak="0">
    <w:nsid w:val="43060D87"/>
    <w:multiLevelType w:val="hybridMultilevel"/>
    <w:tmpl w:val="5D96D626"/>
    <w:lvl w:ilvl="0" w:tplc="40090009">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13" w15:restartNumberingAfterBreak="0">
    <w:nsid w:val="43816C71"/>
    <w:multiLevelType w:val="hybridMultilevel"/>
    <w:tmpl w:val="F1CCDEDC"/>
    <w:lvl w:ilvl="0" w:tplc="40090009">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14" w15:restartNumberingAfterBreak="0">
    <w:nsid w:val="438330BC"/>
    <w:multiLevelType w:val="hybridMultilevel"/>
    <w:tmpl w:val="C3902402"/>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15" w15:restartNumberingAfterBreak="0">
    <w:nsid w:val="43903857"/>
    <w:multiLevelType w:val="hybridMultilevel"/>
    <w:tmpl w:val="10E8D608"/>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16" w15:restartNumberingAfterBreak="0">
    <w:nsid w:val="43D05438"/>
    <w:multiLevelType w:val="hybridMultilevel"/>
    <w:tmpl w:val="68F4BC14"/>
    <w:lvl w:ilvl="0" w:tplc="40090009">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17" w15:restartNumberingAfterBreak="0">
    <w:nsid w:val="4406515E"/>
    <w:multiLevelType w:val="hybridMultilevel"/>
    <w:tmpl w:val="21AAC32A"/>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18" w15:restartNumberingAfterBreak="0">
    <w:nsid w:val="44507644"/>
    <w:multiLevelType w:val="hybridMultilevel"/>
    <w:tmpl w:val="D69CB0B0"/>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19" w15:restartNumberingAfterBreak="0">
    <w:nsid w:val="447D2BA9"/>
    <w:multiLevelType w:val="hybridMultilevel"/>
    <w:tmpl w:val="5E4E61C0"/>
    <w:lvl w:ilvl="0" w:tplc="4009000B">
      <w:start w:val="1"/>
      <w:numFmt w:val="bullet"/>
      <w:lvlText w:val=""/>
      <w:lvlJc w:val="left"/>
      <w:pPr>
        <w:ind w:left="827" w:hanging="360"/>
      </w:pPr>
      <w:rPr>
        <w:rFonts w:ascii="Wingdings" w:hAnsi="Wingdings" w:hint="default"/>
      </w:rPr>
    </w:lvl>
    <w:lvl w:ilvl="1" w:tplc="40090003" w:tentative="1">
      <w:start w:val="1"/>
      <w:numFmt w:val="bullet"/>
      <w:lvlText w:val="o"/>
      <w:lvlJc w:val="left"/>
      <w:pPr>
        <w:ind w:left="1547" w:hanging="360"/>
      </w:pPr>
      <w:rPr>
        <w:rFonts w:ascii="Courier New" w:hAnsi="Courier New" w:cs="Courier New" w:hint="default"/>
      </w:rPr>
    </w:lvl>
    <w:lvl w:ilvl="2" w:tplc="40090005" w:tentative="1">
      <w:start w:val="1"/>
      <w:numFmt w:val="bullet"/>
      <w:lvlText w:val=""/>
      <w:lvlJc w:val="left"/>
      <w:pPr>
        <w:ind w:left="2267" w:hanging="360"/>
      </w:pPr>
      <w:rPr>
        <w:rFonts w:ascii="Wingdings" w:hAnsi="Wingdings" w:hint="default"/>
      </w:rPr>
    </w:lvl>
    <w:lvl w:ilvl="3" w:tplc="40090001" w:tentative="1">
      <w:start w:val="1"/>
      <w:numFmt w:val="bullet"/>
      <w:lvlText w:val=""/>
      <w:lvlJc w:val="left"/>
      <w:pPr>
        <w:ind w:left="2987" w:hanging="360"/>
      </w:pPr>
      <w:rPr>
        <w:rFonts w:ascii="Symbol" w:hAnsi="Symbol" w:hint="default"/>
      </w:rPr>
    </w:lvl>
    <w:lvl w:ilvl="4" w:tplc="40090003" w:tentative="1">
      <w:start w:val="1"/>
      <w:numFmt w:val="bullet"/>
      <w:lvlText w:val="o"/>
      <w:lvlJc w:val="left"/>
      <w:pPr>
        <w:ind w:left="3707" w:hanging="360"/>
      </w:pPr>
      <w:rPr>
        <w:rFonts w:ascii="Courier New" w:hAnsi="Courier New" w:cs="Courier New" w:hint="default"/>
      </w:rPr>
    </w:lvl>
    <w:lvl w:ilvl="5" w:tplc="40090005" w:tentative="1">
      <w:start w:val="1"/>
      <w:numFmt w:val="bullet"/>
      <w:lvlText w:val=""/>
      <w:lvlJc w:val="left"/>
      <w:pPr>
        <w:ind w:left="4427" w:hanging="360"/>
      </w:pPr>
      <w:rPr>
        <w:rFonts w:ascii="Wingdings" w:hAnsi="Wingdings" w:hint="default"/>
      </w:rPr>
    </w:lvl>
    <w:lvl w:ilvl="6" w:tplc="40090001" w:tentative="1">
      <w:start w:val="1"/>
      <w:numFmt w:val="bullet"/>
      <w:lvlText w:val=""/>
      <w:lvlJc w:val="left"/>
      <w:pPr>
        <w:ind w:left="5147" w:hanging="360"/>
      </w:pPr>
      <w:rPr>
        <w:rFonts w:ascii="Symbol" w:hAnsi="Symbol" w:hint="default"/>
      </w:rPr>
    </w:lvl>
    <w:lvl w:ilvl="7" w:tplc="40090003" w:tentative="1">
      <w:start w:val="1"/>
      <w:numFmt w:val="bullet"/>
      <w:lvlText w:val="o"/>
      <w:lvlJc w:val="left"/>
      <w:pPr>
        <w:ind w:left="5867" w:hanging="360"/>
      </w:pPr>
      <w:rPr>
        <w:rFonts w:ascii="Courier New" w:hAnsi="Courier New" w:cs="Courier New" w:hint="default"/>
      </w:rPr>
    </w:lvl>
    <w:lvl w:ilvl="8" w:tplc="40090005" w:tentative="1">
      <w:start w:val="1"/>
      <w:numFmt w:val="bullet"/>
      <w:lvlText w:val=""/>
      <w:lvlJc w:val="left"/>
      <w:pPr>
        <w:ind w:left="6587" w:hanging="360"/>
      </w:pPr>
      <w:rPr>
        <w:rFonts w:ascii="Wingdings" w:hAnsi="Wingdings" w:hint="default"/>
      </w:rPr>
    </w:lvl>
  </w:abstractNum>
  <w:abstractNum w:abstractNumId="120" w15:restartNumberingAfterBreak="0">
    <w:nsid w:val="45232321"/>
    <w:multiLevelType w:val="hybridMultilevel"/>
    <w:tmpl w:val="AC64EA9C"/>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21" w15:restartNumberingAfterBreak="0">
    <w:nsid w:val="45EE7ECE"/>
    <w:multiLevelType w:val="hybridMultilevel"/>
    <w:tmpl w:val="DC7E5162"/>
    <w:lvl w:ilvl="0" w:tplc="40090009">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22" w15:restartNumberingAfterBreak="0">
    <w:nsid w:val="464D480F"/>
    <w:multiLevelType w:val="hybridMultilevel"/>
    <w:tmpl w:val="5B10CDDE"/>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23" w15:restartNumberingAfterBreak="0">
    <w:nsid w:val="499E75E4"/>
    <w:multiLevelType w:val="hybridMultilevel"/>
    <w:tmpl w:val="99A60998"/>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24" w15:restartNumberingAfterBreak="0">
    <w:nsid w:val="4AC826FE"/>
    <w:multiLevelType w:val="hybridMultilevel"/>
    <w:tmpl w:val="149AB1CE"/>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25" w15:restartNumberingAfterBreak="0">
    <w:nsid w:val="4C3B3097"/>
    <w:multiLevelType w:val="hybridMultilevel"/>
    <w:tmpl w:val="A1B06C18"/>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26" w15:restartNumberingAfterBreak="0">
    <w:nsid w:val="4CFC27F1"/>
    <w:multiLevelType w:val="hybridMultilevel"/>
    <w:tmpl w:val="D3EEE1BC"/>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27" w15:restartNumberingAfterBreak="0">
    <w:nsid w:val="4DB733F8"/>
    <w:multiLevelType w:val="hybridMultilevel"/>
    <w:tmpl w:val="CA86FF5A"/>
    <w:lvl w:ilvl="0" w:tplc="4009000B">
      <w:start w:val="1"/>
      <w:numFmt w:val="bullet"/>
      <w:lvlText w:val=""/>
      <w:lvlJc w:val="left"/>
      <w:pPr>
        <w:ind w:left="763" w:hanging="360"/>
      </w:pPr>
      <w:rPr>
        <w:rFonts w:ascii="Wingdings" w:hAnsi="Wingdings" w:hint="default"/>
      </w:rPr>
    </w:lvl>
    <w:lvl w:ilvl="1" w:tplc="40090003" w:tentative="1">
      <w:start w:val="1"/>
      <w:numFmt w:val="bullet"/>
      <w:lvlText w:val="o"/>
      <w:lvlJc w:val="left"/>
      <w:pPr>
        <w:ind w:left="1483" w:hanging="360"/>
      </w:pPr>
      <w:rPr>
        <w:rFonts w:ascii="Courier New" w:hAnsi="Courier New" w:cs="Courier New" w:hint="default"/>
      </w:rPr>
    </w:lvl>
    <w:lvl w:ilvl="2" w:tplc="40090005" w:tentative="1">
      <w:start w:val="1"/>
      <w:numFmt w:val="bullet"/>
      <w:lvlText w:val=""/>
      <w:lvlJc w:val="left"/>
      <w:pPr>
        <w:ind w:left="2203" w:hanging="360"/>
      </w:pPr>
      <w:rPr>
        <w:rFonts w:ascii="Wingdings" w:hAnsi="Wingdings" w:hint="default"/>
      </w:rPr>
    </w:lvl>
    <w:lvl w:ilvl="3" w:tplc="40090001" w:tentative="1">
      <w:start w:val="1"/>
      <w:numFmt w:val="bullet"/>
      <w:lvlText w:val=""/>
      <w:lvlJc w:val="left"/>
      <w:pPr>
        <w:ind w:left="2923" w:hanging="360"/>
      </w:pPr>
      <w:rPr>
        <w:rFonts w:ascii="Symbol" w:hAnsi="Symbol" w:hint="default"/>
      </w:rPr>
    </w:lvl>
    <w:lvl w:ilvl="4" w:tplc="40090003" w:tentative="1">
      <w:start w:val="1"/>
      <w:numFmt w:val="bullet"/>
      <w:lvlText w:val="o"/>
      <w:lvlJc w:val="left"/>
      <w:pPr>
        <w:ind w:left="3643" w:hanging="360"/>
      </w:pPr>
      <w:rPr>
        <w:rFonts w:ascii="Courier New" w:hAnsi="Courier New" w:cs="Courier New" w:hint="default"/>
      </w:rPr>
    </w:lvl>
    <w:lvl w:ilvl="5" w:tplc="40090005" w:tentative="1">
      <w:start w:val="1"/>
      <w:numFmt w:val="bullet"/>
      <w:lvlText w:val=""/>
      <w:lvlJc w:val="left"/>
      <w:pPr>
        <w:ind w:left="4363" w:hanging="360"/>
      </w:pPr>
      <w:rPr>
        <w:rFonts w:ascii="Wingdings" w:hAnsi="Wingdings" w:hint="default"/>
      </w:rPr>
    </w:lvl>
    <w:lvl w:ilvl="6" w:tplc="40090001" w:tentative="1">
      <w:start w:val="1"/>
      <w:numFmt w:val="bullet"/>
      <w:lvlText w:val=""/>
      <w:lvlJc w:val="left"/>
      <w:pPr>
        <w:ind w:left="5083" w:hanging="360"/>
      </w:pPr>
      <w:rPr>
        <w:rFonts w:ascii="Symbol" w:hAnsi="Symbol" w:hint="default"/>
      </w:rPr>
    </w:lvl>
    <w:lvl w:ilvl="7" w:tplc="40090003" w:tentative="1">
      <w:start w:val="1"/>
      <w:numFmt w:val="bullet"/>
      <w:lvlText w:val="o"/>
      <w:lvlJc w:val="left"/>
      <w:pPr>
        <w:ind w:left="5803" w:hanging="360"/>
      </w:pPr>
      <w:rPr>
        <w:rFonts w:ascii="Courier New" w:hAnsi="Courier New" w:cs="Courier New" w:hint="default"/>
      </w:rPr>
    </w:lvl>
    <w:lvl w:ilvl="8" w:tplc="40090005" w:tentative="1">
      <w:start w:val="1"/>
      <w:numFmt w:val="bullet"/>
      <w:lvlText w:val=""/>
      <w:lvlJc w:val="left"/>
      <w:pPr>
        <w:ind w:left="6523" w:hanging="360"/>
      </w:pPr>
      <w:rPr>
        <w:rFonts w:ascii="Wingdings" w:hAnsi="Wingdings" w:hint="default"/>
      </w:rPr>
    </w:lvl>
  </w:abstractNum>
  <w:abstractNum w:abstractNumId="128" w15:restartNumberingAfterBreak="0">
    <w:nsid w:val="4DDC34EA"/>
    <w:multiLevelType w:val="hybridMultilevel"/>
    <w:tmpl w:val="06625F5C"/>
    <w:lvl w:ilvl="0" w:tplc="40090009">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29" w15:restartNumberingAfterBreak="0">
    <w:nsid w:val="4E7A5607"/>
    <w:multiLevelType w:val="hybridMultilevel"/>
    <w:tmpl w:val="22B4CD76"/>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30" w15:restartNumberingAfterBreak="0">
    <w:nsid w:val="4F03721A"/>
    <w:multiLevelType w:val="hybridMultilevel"/>
    <w:tmpl w:val="2ECEE8B0"/>
    <w:lvl w:ilvl="0" w:tplc="40090009">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31" w15:restartNumberingAfterBreak="0">
    <w:nsid w:val="4FD60870"/>
    <w:multiLevelType w:val="hybridMultilevel"/>
    <w:tmpl w:val="BBB470AE"/>
    <w:lvl w:ilvl="0" w:tplc="40090009">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32" w15:restartNumberingAfterBreak="0">
    <w:nsid w:val="4FED799D"/>
    <w:multiLevelType w:val="hybridMultilevel"/>
    <w:tmpl w:val="7B725694"/>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33" w15:restartNumberingAfterBreak="0">
    <w:nsid w:val="51184846"/>
    <w:multiLevelType w:val="hybridMultilevel"/>
    <w:tmpl w:val="AEEE6A08"/>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34" w15:restartNumberingAfterBreak="0">
    <w:nsid w:val="51556637"/>
    <w:multiLevelType w:val="hybridMultilevel"/>
    <w:tmpl w:val="1D2EAD8C"/>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35" w15:restartNumberingAfterBreak="0">
    <w:nsid w:val="5274620D"/>
    <w:multiLevelType w:val="hybridMultilevel"/>
    <w:tmpl w:val="E140184A"/>
    <w:lvl w:ilvl="0" w:tplc="40090009">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36" w15:restartNumberingAfterBreak="0">
    <w:nsid w:val="52B404C4"/>
    <w:multiLevelType w:val="hybridMultilevel"/>
    <w:tmpl w:val="08FCFE34"/>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37" w15:restartNumberingAfterBreak="0">
    <w:nsid w:val="533027F2"/>
    <w:multiLevelType w:val="hybridMultilevel"/>
    <w:tmpl w:val="77BCE850"/>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38" w15:restartNumberingAfterBreak="0">
    <w:nsid w:val="535117E6"/>
    <w:multiLevelType w:val="hybridMultilevel"/>
    <w:tmpl w:val="C52E13DC"/>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39" w15:restartNumberingAfterBreak="0">
    <w:nsid w:val="543531B8"/>
    <w:multiLevelType w:val="hybridMultilevel"/>
    <w:tmpl w:val="3E28E9F2"/>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40" w15:restartNumberingAfterBreak="0">
    <w:nsid w:val="54D366C8"/>
    <w:multiLevelType w:val="hybridMultilevel"/>
    <w:tmpl w:val="01F8CBE2"/>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41" w15:restartNumberingAfterBreak="0">
    <w:nsid w:val="54F04D6C"/>
    <w:multiLevelType w:val="hybridMultilevel"/>
    <w:tmpl w:val="F7A29462"/>
    <w:lvl w:ilvl="0" w:tplc="40090009">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42" w15:restartNumberingAfterBreak="0">
    <w:nsid w:val="557A7A70"/>
    <w:multiLevelType w:val="hybridMultilevel"/>
    <w:tmpl w:val="38DE1448"/>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43" w15:restartNumberingAfterBreak="0">
    <w:nsid w:val="56EA131F"/>
    <w:multiLevelType w:val="hybridMultilevel"/>
    <w:tmpl w:val="7486A792"/>
    <w:lvl w:ilvl="0" w:tplc="40090009">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44" w15:restartNumberingAfterBreak="0">
    <w:nsid w:val="56F7069C"/>
    <w:multiLevelType w:val="hybridMultilevel"/>
    <w:tmpl w:val="708C1A86"/>
    <w:lvl w:ilvl="0" w:tplc="40090003">
      <w:start w:val="1"/>
      <w:numFmt w:val="bullet"/>
      <w:lvlText w:val="o"/>
      <w:lvlJc w:val="left"/>
      <w:pPr>
        <w:ind w:left="720" w:hanging="360"/>
      </w:pPr>
      <w:rPr>
        <w:rFonts w:ascii="Courier New" w:hAnsi="Courier New" w:cs="Courier New"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45" w15:restartNumberingAfterBreak="0">
    <w:nsid w:val="56FC38B9"/>
    <w:multiLevelType w:val="hybridMultilevel"/>
    <w:tmpl w:val="4E8E08D6"/>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46" w15:restartNumberingAfterBreak="0">
    <w:nsid w:val="572979B2"/>
    <w:multiLevelType w:val="hybridMultilevel"/>
    <w:tmpl w:val="0784D4BC"/>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47" w15:restartNumberingAfterBreak="0">
    <w:nsid w:val="575C361C"/>
    <w:multiLevelType w:val="hybridMultilevel"/>
    <w:tmpl w:val="08ECC4F0"/>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48" w15:restartNumberingAfterBreak="0">
    <w:nsid w:val="58492055"/>
    <w:multiLevelType w:val="hybridMultilevel"/>
    <w:tmpl w:val="7A2EB4AC"/>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49" w15:restartNumberingAfterBreak="0">
    <w:nsid w:val="588B1C7D"/>
    <w:multiLevelType w:val="hybridMultilevel"/>
    <w:tmpl w:val="D388AECA"/>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50" w15:restartNumberingAfterBreak="0">
    <w:nsid w:val="58991FAB"/>
    <w:multiLevelType w:val="hybridMultilevel"/>
    <w:tmpl w:val="1F5EE304"/>
    <w:lvl w:ilvl="0" w:tplc="40090009">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1" w15:restartNumberingAfterBreak="0">
    <w:nsid w:val="59E03852"/>
    <w:multiLevelType w:val="hybridMultilevel"/>
    <w:tmpl w:val="4FD06474"/>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52" w15:restartNumberingAfterBreak="0">
    <w:nsid w:val="5B2616D1"/>
    <w:multiLevelType w:val="hybridMultilevel"/>
    <w:tmpl w:val="BE323D2A"/>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53" w15:restartNumberingAfterBreak="0">
    <w:nsid w:val="5BC67854"/>
    <w:multiLevelType w:val="hybridMultilevel"/>
    <w:tmpl w:val="E116C028"/>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54" w15:restartNumberingAfterBreak="0">
    <w:nsid w:val="5CAD2059"/>
    <w:multiLevelType w:val="hybridMultilevel"/>
    <w:tmpl w:val="42F2C3A8"/>
    <w:lvl w:ilvl="0" w:tplc="9F82EA2A">
      <w:start w:val="1"/>
      <w:numFmt w:val="lowerLetter"/>
      <w:lvlText w:val="%1)"/>
      <w:lvlJc w:val="left"/>
      <w:pPr>
        <w:ind w:left="288" w:hanging="288"/>
        <w:jc w:val="right"/>
      </w:pPr>
      <w:rPr>
        <w:rFonts w:hint="default"/>
        <w:w w:val="100"/>
        <w:lang w:val="en-US" w:eastAsia="en-US" w:bidi="ar-SA"/>
      </w:rPr>
    </w:lvl>
    <w:lvl w:ilvl="1" w:tplc="D5942A96">
      <w:numFmt w:val="bullet"/>
      <w:lvlText w:val=""/>
      <w:lvlJc w:val="left"/>
      <w:pPr>
        <w:ind w:left="709" w:hanging="360"/>
      </w:pPr>
      <w:rPr>
        <w:rFonts w:ascii="Symbol" w:eastAsia="Symbol" w:hAnsi="Symbol" w:cs="Symbol" w:hint="default"/>
        <w:b w:val="0"/>
        <w:bCs w:val="0"/>
        <w:i w:val="0"/>
        <w:iCs w:val="0"/>
        <w:color w:val="0D0D0D"/>
        <w:w w:val="100"/>
        <w:sz w:val="24"/>
        <w:szCs w:val="24"/>
        <w:lang w:val="en-US" w:eastAsia="en-US" w:bidi="ar-SA"/>
      </w:rPr>
    </w:lvl>
    <w:lvl w:ilvl="2" w:tplc="0B8650F0">
      <w:numFmt w:val="bullet"/>
      <w:lvlText w:val="•"/>
      <w:lvlJc w:val="left"/>
      <w:pPr>
        <w:ind w:left="1644" w:hanging="360"/>
      </w:pPr>
      <w:rPr>
        <w:rFonts w:hint="default"/>
        <w:lang w:val="en-US" w:eastAsia="en-US" w:bidi="ar-SA"/>
      </w:rPr>
    </w:lvl>
    <w:lvl w:ilvl="3" w:tplc="7AB85BB6">
      <w:numFmt w:val="bullet"/>
      <w:lvlText w:val="•"/>
      <w:lvlJc w:val="left"/>
      <w:pPr>
        <w:ind w:left="2574" w:hanging="360"/>
      </w:pPr>
      <w:rPr>
        <w:rFonts w:hint="default"/>
        <w:lang w:val="en-US" w:eastAsia="en-US" w:bidi="ar-SA"/>
      </w:rPr>
    </w:lvl>
    <w:lvl w:ilvl="4" w:tplc="AA446546">
      <w:numFmt w:val="bullet"/>
      <w:lvlText w:val="•"/>
      <w:lvlJc w:val="left"/>
      <w:pPr>
        <w:ind w:left="3503" w:hanging="360"/>
      </w:pPr>
      <w:rPr>
        <w:rFonts w:hint="default"/>
        <w:lang w:val="en-US" w:eastAsia="en-US" w:bidi="ar-SA"/>
      </w:rPr>
    </w:lvl>
    <w:lvl w:ilvl="5" w:tplc="962CB8D0">
      <w:numFmt w:val="bullet"/>
      <w:lvlText w:val="•"/>
      <w:lvlJc w:val="left"/>
      <w:pPr>
        <w:ind w:left="4433" w:hanging="360"/>
      </w:pPr>
      <w:rPr>
        <w:rFonts w:hint="default"/>
        <w:lang w:val="en-US" w:eastAsia="en-US" w:bidi="ar-SA"/>
      </w:rPr>
    </w:lvl>
    <w:lvl w:ilvl="6" w:tplc="A85686B6">
      <w:numFmt w:val="bullet"/>
      <w:lvlText w:val="•"/>
      <w:lvlJc w:val="left"/>
      <w:pPr>
        <w:ind w:left="5363" w:hanging="360"/>
      </w:pPr>
      <w:rPr>
        <w:rFonts w:hint="default"/>
        <w:lang w:val="en-US" w:eastAsia="en-US" w:bidi="ar-SA"/>
      </w:rPr>
    </w:lvl>
    <w:lvl w:ilvl="7" w:tplc="6DF259FA">
      <w:numFmt w:val="bullet"/>
      <w:lvlText w:val="•"/>
      <w:lvlJc w:val="left"/>
      <w:pPr>
        <w:ind w:left="6292" w:hanging="360"/>
      </w:pPr>
      <w:rPr>
        <w:rFonts w:hint="default"/>
        <w:lang w:val="en-US" w:eastAsia="en-US" w:bidi="ar-SA"/>
      </w:rPr>
    </w:lvl>
    <w:lvl w:ilvl="8" w:tplc="57500F7C">
      <w:numFmt w:val="bullet"/>
      <w:lvlText w:val="•"/>
      <w:lvlJc w:val="left"/>
      <w:pPr>
        <w:ind w:left="7222" w:hanging="360"/>
      </w:pPr>
      <w:rPr>
        <w:rFonts w:hint="default"/>
        <w:lang w:val="en-US" w:eastAsia="en-US" w:bidi="ar-SA"/>
      </w:rPr>
    </w:lvl>
  </w:abstractNum>
  <w:abstractNum w:abstractNumId="155" w15:restartNumberingAfterBreak="0">
    <w:nsid w:val="5DB52D10"/>
    <w:multiLevelType w:val="hybridMultilevel"/>
    <w:tmpl w:val="A92CA090"/>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56" w15:restartNumberingAfterBreak="0">
    <w:nsid w:val="5E356A56"/>
    <w:multiLevelType w:val="hybridMultilevel"/>
    <w:tmpl w:val="C8341F40"/>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57" w15:restartNumberingAfterBreak="0">
    <w:nsid w:val="5EB8754D"/>
    <w:multiLevelType w:val="hybridMultilevel"/>
    <w:tmpl w:val="F796BDFC"/>
    <w:lvl w:ilvl="0" w:tplc="40090009">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58" w15:restartNumberingAfterBreak="0">
    <w:nsid w:val="5EC151BB"/>
    <w:multiLevelType w:val="hybridMultilevel"/>
    <w:tmpl w:val="5D4496A2"/>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59" w15:restartNumberingAfterBreak="0">
    <w:nsid w:val="5EE36DCD"/>
    <w:multiLevelType w:val="hybridMultilevel"/>
    <w:tmpl w:val="F9D028F0"/>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60" w15:restartNumberingAfterBreak="0">
    <w:nsid w:val="608104C4"/>
    <w:multiLevelType w:val="hybridMultilevel"/>
    <w:tmpl w:val="2A402DD6"/>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61" w15:restartNumberingAfterBreak="0">
    <w:nsid w:val="6100028A"/>
    <w:multiLevelType w:val="hybridMultilevel"/>
    <w:tmpl w:val="29642E5C"/>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62" w15:restartNumberingAfterBreak="0">
    <w:nsid w:val="63A87026"/>
    <w:multiLevelType w:val="hybridMultilevel"/>
    <w:tmpl w:val="E5B4B046"/>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63" w15:restartNumberingAfterBreak="0">
    <w:nsid w:val="63C139E3"/>
    <w:multiLevelType w:val="hybridMultilevel"/>
    <w:tmpl w:val="35A2CE58"/>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64" w15:restartNumberingAfterBreak="0">
    <w:nsid w:val="64317B14"/>
    <w:multiLevelType w:val="hybridMultilevel"/>
    <w:tmpl w:val="3EC448AA"/>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65" w15:restartNumberingAfterBreak="0">
    <w:nsid w:val="6442051F"/>
    <w:multiLevelType w:val="hybridMultilevel"/>
    <w:tmpl w:val="49605D6E"/>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66" w15:restartNumberingAfterBreak="0">
    <w:nsid w:val="65152E90"/>
    <w:multiLevelType w:val="hybridMultilevel"/>
    <w:tmpl w:val="94DAE538"/>
    <w:lvl w:ilvl="0" w:tplc="40090003">
      <w:start w:val="1"/>
      <w:numFmt w:val="bullet"/>
      <w:lvlText w:val="o"/>
      <w:lvlJc w:val="left"/>
      <w:pPr>
        <w:ind w:left="720" w:hanging="360"/>
      </w:pPr>
      <w:rPr>
        <w:rFonts w:ascii="Courier New" w:hAnsi="Courier New" w:cs="Courier New"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67" w15:restartNumberingAfterBreak="0">
    <w:nsid w:val="652A4A5C"/>
    <w:multiLevelType w:val="hybridMultilevel"/>
    <w:tmpl w:val="A52C0366"/>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68" w15:restartNumberingAfterBreak="0">
    <w:nsid w:val="6A297171"/>
    <w:multiLevelType w:val="hybridMultilevel"/>
    <w:tmpl w:val="874869C2"/>
    <w:lvl w:ilvl="0" w:tplc="40090009">
      <w:start w:val="1"/>
      <w:numFmt w:val="bullet"/>
      <w:lvlText w:val=""/>
      <w:lvlJc w:val="left"/>
      <w:pPr>
        <w:ind w:left="1075" w:hanging="360"/>
      </w:pPr>
      <w:rPr>
        <w:rFonts w:ascii="Wingdings" w:hAnsi="Wingdings" w:hint="default"/>
      </w:rPr>
    </w:lvl>
    <w:lvl w:ilvl="1" w:tplc="40090003" w:tentative="1">
      <w:start w:val="1"/>
      <w:numFmt w:val="bullet"/>
      <w:lvlText w:val="o"/>
      <w:lvlJc w:val="left"/>
      <w:pPr>
        <w:ind w:left="1795" w:hanging="360"/>
      </w:pPr>
      <w:rPr>
        <w:rFonts w:ascii="Courier New" w:hAnsi="Courier New" w:cs="Courier New" w:hint="default"/>
      </w:rPr>
    </w:lvl>
    <w:lvl w:ilvl="2" w:tplc="40090005" w:tentative="1">
      <w:start w:val="1"/>
      <w:numFmt w:val="bullet"/>
      <w:lvlText w:val=""/>
      <w:lvlJc w:val="left"/>
      <w:pPr>
        <w:ind w:left="2515" w:hanging="360"/>
      </w:pPr>
      <w:rPr>
        <w:rFonts w:ascii="Wingdings" w:hAnsi="Wingdings" w:hint="default"/>
      </w:rPr>
    </w:lvl>
    <w:lvl w:ilvl="3" w:tplc="40090001" w:tentative="1">
      <w:start w:val="1"/>
      <w:numFmt w:val="bullet"/>
      <w:lvlText w:val=""/>
      <w:lvlJc w:val="left"/>
      <w:pPr>
        <w:ind w:left="3235" w:hanging="360"/>
      </w:pPr>
      <w:rPr>
        <w:rFonts w:ascii="Symbol" w:hAnsi="Symbol" w:hint="default"/>
      </w:rPr>
    </w:lvl>
    <w:lvl w:ilvl="4" w:tplc="40090003" w:tentative="1">
      <w:start w:val="1"/>
      <w:numFmt w:val="bullet"/>
      <w:lvlText w:val="o"/>
      <w:lvlJc w:val="left"/>
      <w:pPr>
        <w:ind w:left="3955" w:hanging="360"/>
      </w:pPr>
      <w:rPr>
        <w:rFonts w:ascii="Courier New" w:hAnsi="Courier New" w:cs="Courier New" w:hint="default"/>
      </w:rPr>
    </w:lvl>
    <w:lvl w:ilvl="5" w:tplc="40090005" w:tentative="1">
      <w:start w:val="1"/>
      <w:numFmt w:val="bullet"/>
      <w:lvlText w:val=""/>
      <w:lvlJc w:val="left"/>
      <w:pPr>
        <w:ind w:left="4675" w:hanging="360"/>
      </w:pPr>
      <w:rPr>
        <w:rFonts w:ascii="Wingdings" w:hAnsi="Wingdings" w:hint="default"/>
      </w:rPr>
    </w:lvl>
    <w:lvl w:ilvl="6" w:tplc="40090001" w:tentative="1">
      <w:start w:val="1"/>
      <w:numFmt w:val="bullet"/>
      <w:lvlText w:val=""/>
      <w:lvlJc w:val="left"/>
      <w:pPr>
        <w:ind w:left="5395" w:hanging="360"/>
      </w:pPr>
      <w:rPr>
        <w:rFonts w:ascii="Symbol" w:hAnsi="Symbol" w:hint="default"/>
      </w:rPr>
    </w:lvl>
    <w:lvl w:ilvl="7" w:tplc="40090003" w:tentative="1">
      <w:start w:val="1"/>
      <w:numFmt w:val="bullet"/>
      <w:lvlText w:val="o"/>
      <w:lvlJc w:val="left"/>
      <w:pPr>
        <w:ind w:left="6115" w:hanging="360"/>
      </w:pPr>
      <w:rPr>
        <w:rFonts w:ascii="Courier New" w:hAnsi="Courier New" w:cs="Courier New" w:hint="default"/>
      </w:rPr>
    </w:lvl>
    <w:lvl w:ilvl="8" w:tplc="40090005" w:tentative="1">
      <w:start w:val="1"/>
      <w:numFmt w:val="bullet"/>
      <w:lvlText w:val=""/>
      <w:lvlJc w:val="left"/>
      <w:pPr>
        <w:ind w:left="6835" w:hanging="360"/>
      </w:pPr>
      <w:rPr>
        <w:rFonts w:ascii="Wingdings" w:hAnsi="Wingdings" w:hint="default"/>
      </w:rPr>
    </w:lvl>
  </w:abstractNum>
  <w:abstractNum w:abstractNumId="169" w15:restartNumberingAfterBreak="0">
    <w:nsid w:val="6C647921"/>
    <w:multiLevelType w:val="hybridMultilevel"/>
    <w:tmpl w:val="18ACCB82"/>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70" w15:restartNumberingAfterBreak="0">
    <w:nsid w:val="6C84640C"/>
    <w:multiLevelType w:val="hybridMultilevel"/>
    <w:tmpl w:val="982676F0"/>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71" w15:restartNumberingAfterBreak="0">
    <w:nsid w:val="6D094FEE"/>
    <w:multiLevelType w:val="hybridMultilevel"/>
    <w:tmpl w:val="34D41230"/>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72" w15:restartNumberingAfterBreak="0">
    <w:nsid w:val="6D633BE7"/>
    <w:multiLevelType w:val="hybridMultilevel"/>
    <w:tmpl w:val="1EA27D76"/>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73" w15:restartNumberingAfterBreak="0">
    <w:nsid w:val="6D872F5E"/>
    <w:multiLevelType w:val="hybridMultilevel"/>
    <w:tmpl w:val="D506E5CC"/>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74" w15:restartNumberingAfterBreak="0">
    <w:nsid w:val="6DEB1FD0"/>
    <w:multiLevelType w:val="hybridMultilevel"/>
    <w:tmpl w:val="6EE48C44"/>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75" w15:restartNumberingAfterBreak="0">
    <w:nsid w:val="6EBE3530"/>
    <w:multiLevelType w:val="hybridMultilevel"/>
    <w:tmpl w:val="481E20E8"/>
    <w:lvl w:ilvl="0" w:tplc="40090003">
      <w:start w:val="1"/>
      <w:numFmt w:val="bullet"/>
      <w:lvlText w:val="o"/>
      <w:lvlJc w:val="left"/>
      <w:pPr>
        <w:ind w:left="1440" w:hanging="360"/>
      </w:pPr>
      <w:rPr>
        <w:rFonts w:ascii="Courier New" w:hAnsi="Courier New" w:cs="Courier New"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176" w15:restartNumberingAfterBreak="0">
    <w:nsid w:val="6F613DD2"/>
    <w:multiLevelType w:val="hybridMultilevel"/>
    <w:tmpl w:val="AD60B3AA"/>
    <w:lvl w:ilvl="0" w:tplc="40090003">
      <w:start w:val="1"/>
      <w:numFmt w:val="bullet"/>
      <w:lvlText w:val="o"/>
      <w:lvlJc w:val="left"/>
      <w:pPr>
        <w:ind w:left="720" w:hanging="360"/>
      </w:pPr>
      <w:rPr>
        <w:rFonts w:ascii="Courier New" w:hAnsi="Courier New" w:cs="Courier New"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77" w15:restartNumberingAfterBreak="0">
    <w:nsid w:val="704B4BDF"/>
    <w:multiLevelType w:val="hybridMultilevel"/>
    <w:tmpl w:val="DCF6863A"/>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78" w15:restartNumberingAfterBreak="0">
    <w:nsid w:val="70BC2182"/>
    <w:multiLevelType w:val="hybridMultilevel"/>
    <w:tmpl w:val="F760E920"/>
    <w:lvl w:ilvl="0" w:tplc="40090009">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79" w15:restartNumberingAfterBreak="0">
    <w:nsid w:val="70CB6604"/>
    <w:multiLevelType w:val="hybridMultilevel"/>
    <w:tmpl w:val="0D780492"/>
    <w:lvl w:ilvl="0" w:tplc="40090003">
      <w:start w:val="1"/>
      <w:numFmt w:val="bullet"/>
      <w:lvlText w:val="o"/>
      <w:lvlJc w:val="left"/>
      <w:pPr>
        <w:ind w:left="720" w:hanging="360"/>
      </w:pPr>
      <w:rPr>
        <w:rFonts w:ascii="Courier New" w:hAnsi="Courier New" w:cs="Courier New"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80" w15:restartNumberingAfterBreak="0">
    <w:nsid w:val="72CC4FCA"/>
    <w:multiLevelType w:val="hybridMultilevel"/>
    <w:tmpl w:val="5EB26700"/>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81" w15:restartNumberingAfterBreak="0">
    <w:nsid w:val="73E155CC"/>
    <w:multiLevelType w:val="hybridMultilevel"/>
    <w:tmpl w:val="BFFA77C6"/>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82" w15:restartNumberingAfterBreak="0">
    <w:nsid w:val="73F12F07"/>
    <w:multiLevelType w:val="hybridMultilevel"/>
    <w:tmpl w:val="A746D596"/>
    <w:lvl w:ilvl="0" w:tplc="40090003">
      <w:start w:val="1"/>
      <w:numFmt w:val="bullet"/>
      <w:lvlText w:val="o"/>
      <w:lvlJc w:val="left"/>
      <w:pPr>
        <w:ind w:left="1440" w:hanging="360"/>
      </w:pPr>
      <w:rPr>
        <w:rFonts w:ascii="Courier New" w:hAnsi="Courier New" w:cs="Courier New"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183" w15:restartNumberingAfterBreak="0">
    <w:nsid w:val="74053547"/>
    <w:multiLevelType w:val="hybridMultilevel"/>
    <w:tmpl w:val="1D0236E2"/>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84" w15:restartNumberingAfterBreak="0">
    <w:nsid w:val="743860FA"/>
    <w:multiLevelType w:val="hybridMultilevel"/>
    <w:tmpl w:val="D50A7B18"/>
    <w:lvl w:ilvl="0" w:tplc="4009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5" w15:restartNumberingAfterBreak="0">
    <w:nsid w:val="75BF65F6"/>
    <w:multiLevelType w:val="hybridMultilevel"/>
    <w:tmpl w:val="BA106A06"/>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86" w15:restartNumberingAfterBreak="0">
    <w:nsid w:val="779A2431"/>
    <w:multiLevelType w:val="hybridMultilevel"/>
    <w:tmpl w:val="2C262B80"/>
    <w:lvl w:ilvl="0" w:tplc="40090009">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87" w15:restartNumberingAfterBreak="0">
    <w:nsid w:val="790473D9"/>
    <w:multiLevelType w:val="hybridMultilevel"/>
    <w:tmpl w:val="45B6A70A"/>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88" w15:restartNumberingAfterBreak="0">
    <w:nsid w:val="79297E3D"/>
    <w:multiLevelType w:val="hybridMultilevel"/>
    <w:tmpl w:val="39B64A6A"/>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89" w15:restartNumberingAfterBreak="0">
    <w:nsid w:val="79CC684A"/>
    <w:multiLevelType w:val="hybridMultilevel"/>
    <w:tmpl w:val="535E8F98"/>
    <w:lvl w:ilvl="0" w:tplc="40090009">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90" w15:restartNumberingAfterBreak="0">
    <w:nsid w:val="7A5157F7"/>
    <w:multiLevelType w:val="hybridMultilevel"/>
    <w:tmpl w:val="2D161870"/>
    <w:lvl w:ilvl="0" w:tplc="40090009">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91" w15:restartNumberingAfterBreak="0">
    <w:nsid w:val="7B356A70"/>
    <w:multiLevelType w:val="hybridMultilevel"/>
    <w:tmpl w:val="126AF306"/>
    <w:lvl w:ilvl="0" w:tplc="4009000D">
      <w:start w:val="1"/>
      <w:numFmt w:val="bullet"/>
      <w:lvlText w:val=""/>
      <w:lvlJc w:val="left"/>
      <w:pPr>
        <w:ind w:left="360" w:hanging="360"/>
      </w:pPr>
      <w:rPr>
        <w:rFonts w:ascii="Wingdings" w:hAnsi="Wingdings"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192" w15:restartNumberingAfterBreak="0">
    <w:nsid w:val="7CFB0802"/>
    <w:multiLevelType w:val="hybridMultilevel"/>
    <w:tmpl w:val="9112FE28"/>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93" w15:restartNumberingAfterBreak="0">
    <w:nsid w:val="7D947567"/>
    <w:multiLevelType w:val="hybridMultilevel"/>
    <w:tmpl w:val="79AAD292"/>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94" w15:restartNumberingAfterBreak="0">
    <w:nsid w:val="7DD64943"/>
    <w:multiLevelType w:val="hybridMultilevel"/>
    <w:tmpl w:val="ACDC0396"/>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95" w15:restartNumberingAfterBreak="0">
    <w:nsid w:val="7E6821C2"/>
    <w:multiLevelType w:val="hybridMultilevel"/>
    <w:tmpl w:val="BFC21AC0"/>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96" w15:restartNumberingAfterBreak="0">
    <w:nsid w:val="7F72091C"/>
    <w:multiLevelType w:val="hybridMultilevel"/>
    <w:tmpl w:val="62C22EB6"/>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97" w15:restartNumberingAfterBreak="0">
    <w:nsid w:val="7FDD1182"/>
    <w:multiLevelType w:val="hybridMultilevel"/>
    <w:tmpl w:val="927C36C0"/>
    <w:lvl w:ilvl="0" w:tplc="40090009">
      <w:start w:val="1"/>
      <w:numFmt w:val="bullet"/>
      <w:lvlText w:val=""/>
      <w:lvlJc w:val="left"/>
      <w:pPr>
        <w:ind w:left="360" w:hanging="360"/>
      </w:pPr>
      <w:rPr>
        <w:rFonts w:ascii="Wingdings" w:hAnsi="Wingdings"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num w:numId="1" w16cid:durableId="1505778890">
    <w:abstractNumId w:val="102"/>
  </w:num>
  <w:num w:numId="2" w16cid:durableId="1617056616">
    <w:abstractNumId w:val="52"/>
  </w:num>
  <w:num w:numId="3" w16cid:durableId="1190723624">
    <w:abstractNumId w:val="46"/>
  </w:num>
  <w:num w:numId="4" w16cid:durableId="1716077884">
    <w:abstractNumId w:val="154"/>
  </w:num>
  <w:num w:numId="5" w16cid:durableId="715549768">
    <w:abstractNumId w:val="20"/>
  </w:num>
  <w:num w:numId="6" w16cid:durableId="621349937">
    <w:abstractNumId w:val="51"/>
  </w:num>
  <w:num w:numId="7" w16cid:durableId="1355230048">
    <w:abstractNumId w:val="161"/>
  </w:num>
  <w:num w:numId="8" w16cid:durableId="266281330">
    <w:abstractNumId w:val="180"/>
  </w:num>
  <w:num w:numId="9" w16cid:durableId="1831173077">
    <w:abstractNumId w:val="127"/>
  </w:num>
  <w:num w:numId="10" w16cid:durableId="1292784970">
    <w:abstractNumId w:val="6"/>
  </w:num>
  <w:num w:numId="11" w16cid:durableId="1411541256">
    <w:abstractNumId w:val="44"/>
  </w:num>
  <w:num w:numId="12" w16cid:durableId="2010909717">
    <w:abstractNumId w:val="125"/>
  </w:num>
  <w:num w:numId="13" w16cid:durableId="765660301">
    <w:abstractNumId w:val="120"/>
  </w:num>
  <w:num w:numId="14" w16cid:durableId="808011516">
    <w:abstractNumId w:val="121"/>
  </w:num>
  <w:num w:numId="15" w16cid:durableId="1977565034">
    <w:abstractNumId w:val="47"/>
  </w:num>
  <w:num w:numId="16" w16cid:durableId="415830037">
    <w:abstractNumId w:val="62"/>
  </w:num>
  <w:num w:numId="17" w16cid:durableId="1629698730">
    <w:abstractNumId w:val="72"/>
  </w:num>
  <w:num w:numId="18" w16cid:durableId="346181685">
    <w:abstractNumId w:val="86"/>
  </w:num>
  <w:num w:numId="19" w16cid:durableId="62920294">
    <w:abstractNumId w:val="57"/>
  </w:num>
  <w:num w:numId="20" w16cid:durableId="1156415343">
    <w:abstractNumId w:val="61"/>
  </w:num>
  <w:num w:numId="21" w16cid:durableId="1385982346">
    <w:abstractNumId w:val="151"/>
  </w:num>
  <w:num w:numId="22" w16cid:durableId="740642782">
    <w:abstractNumId w:val="45"/>
  </w:num>
  <w:num w:numId="23" w16cid:durableId="1534612576">
    <w:abstractNumId w:val="159"/>
  </w:num>
  <w:num w:numId="24" w16cid:durableId="1341934991">
    <w:abstractNumId w:val="27"/>
  </w:num>
  <w:num w:numId="25" w16cid:durableId="278295211">
    <w:abstractNumId w:val="43"/>
  </w:num>
  <w:num w:numId="26" w16cid:durableId="396436685">
    <w:abstractNumId w:val="165"/>
  </w:num>
  <w:num w:numId="27" w16cid:durableId="904533659">
    <w:abstractNumId w:val="18"/>
  </w:num>
  <w:num w:numId="28" w16cid:durableId="1226642822">
    <w:abstractNumId w:val="97"/>
  </w:num>
  <w:num w:numId="29" w16cid:durableId="1084959287">
    <w:abstractNumId w:val="23"/>
  </w:num>
  <w:num w:numId="30" w16cid:durableId="727923558">
    <w:abstractNumId w:val="95"/>
  </w:num>
  <w:num w:numId="31" w16cid:durableId="583032427">
    <w:abstractNumId w:val="110"/>
  </w:num>
  <w:num w:numId="32" w16cid:durableId="2060780602">
    <w:abstractNumId w:val="40"/>
  </w:num>
  <w:num w:numId="33" w16cid:durableId="939294105">
    <w:abstractNumId w:val="1"/>
  </w:num>
  <w:num w:numId="34" w16cid:durableId="444423442">
    <w:abstractNumId w:val="34"/>
  </w:num>
  <w:num w:numId="35" w16cid:durableId="1246648586">
    <w:abstractNumId w:val="132"/>
  </w:num>
  <w:num w:numId="36" w16cid:durableId="1766145402">
    <w:abstractNumId w:val="195"/>
  </w:num>
  <w:num w:numId="37" w16cid:durableId="1450776068">
    <w:abstractNumId w:val="12"/>
  </w:num>
  <w:num w:numId="38" w16cid:durableId="1178035390">
    <w:abstractNumId w:val="169"/>
  </w:num>
  <w:num w:numId="39" w16cid:durableId="906888932">
    <w:abstractNumId w:val="181"/>
  </w:num>
  <w:num w:numId="40" w16cid:durableId="630408093">
    <w:abstractNumId w:val="142"/>
  </w:num>
  <w:num w:numId="41" w16cid:durableId="1192066011">
    <w:abstractNumId w:val="155"/>
  </w:num>
  <w:num w:numId="42" w16cid:durableId="1348369740">
    <w:abstractNumId w:val="89"/>
  </w:num>
  <w:num w:numId="43" w16cid:durableId="148444150">
    <w:abstractNumId w:val="5"/>
  </w:num>
  <w:num w:numId="44" w16cid:durableId="1760519166">
    <w:abstractNumId w:val="149"/>
  </w:num>
  <w:num w:numId="45" w16cid:durableId="1433278812">
    <w:abstractNumId w:val="156"/>
  </w:num>
  <w:num w:numId="46" w16cid:durableId="1660647894">
    <w:abstractNumId w:val="162"/>
  </w:num>
  <w:num w:numId="47" w16cid:durableId="1842886931">
    <w:abstractNumId w:val="174"/>
  </w:num>
  <w:num w:numId="48" w16cid:durableId="695817188">
    <w:abstractNumId w:val="66"/>
  </w:num>
  <w:num w:numId="49" w16cid:durableId="40982859">
    <w:abstractNumId w:val="14"/>
  </w:num>
  <w:num w:numId="50" w16cid:durableId="343361664">
    <w:abstractNumId w:val="15"/>
  </w:num>
  <w:num w:numId="51" w16cid:durableId="34088153">
    <w:abstractNumId w:val="2"/>
  </w:num>
  <w:num w:numId="52" w16cid:durableId="940642874">
    <w:abstractNumId w:val="122"/>
  </w:num>
  <w:num w:numId="53" w16cid:durableId="1583759035">
    <w:abstractNumId w:val="187"/>
  </w:num>
  <w:num w:numId="54" w16cid:durableId="702098909">
    <w:abstractNumId w:val="22"/>
  </w:num>
  <w:num w:numId="55" w16cid:durableId="1912083187">
    <w:abstractNumId w:val="167"/>
  </w:num>
  <w:num w:numId="56" w16cid:durableId="956258292">
    <w:abstractNumId w:val="41"/>
  </w:num>
  <w:num w:numId="57" w16cid:durableId="1306855597">
    <w:abstractNumId w:val="108"/>
  </w:num>
  <w:num w:numId="58" w16cid:durableId="455292455">
    <w:abstractNumId w:val="73"/>
  </w:num>
  <w:num w:numId="59" w16cid:durableId="989212832">
    <w:abstractNumId w:val="19"/>
  </w:num>
  <w:num w:numId="60" w16cid:durableId="1086536418">
    <w:abstractNumId w:val="148"/>
  </w:num>
  <w:num w:numId="61" w16cid:durableId="1818690257">
    <w:abstractNumId w:val="78"/>
  </w:num>
  <w:num w:numId="62" w16cid:durableId="1585719705">
    <w:abstractNumId w:val="126"/>
  </w:num>
  <w:num w:numId="63" w16cid:durableId="2043169183">
    <w:abstractNumId w:val="84"/>
  </w:num>
  <w:num w:numId="64" w16cid:durableId="2127042473">
    <w:abstractNumId w:val="138"/>
  </w:num>
  <w:num w:numId="65" w16cid:durableId="465390774">
    <w:abstractNumId w:val="137"/>
  </w:num>
  <w:num w:numId="66" w16cid:durableId="462580685">
    <w:abstractNumId w:val="103"/>
  </w:num>
  <w:num w:numId="67" w16cid:durableId="526217243">
    <w:abstractNumId w:val="99"/>
  </w:num>
  <w:num w:numId="68" w16cid:durableId="1751734544">
    <w:abstractNumId w:val="140"/>
  </w:num>
  <w:num w:numId="69" w16cid:durableId="1179275616">
    <w:abstractNumId w:val="39"/>
  </w:num>
  <w:num w:numId="70" w16cid:durableId="1974359325">
    <w:abstractNumId w:val="87"/>
  </w:num>
  <w:num w:numId="71" w16cid:durableId="98451654">
    <w:abstractNumId w:val="145"/>
  </w:num>
  <w:num w:numId="72" w16cid:durableId="1255938415">
    <w:abstractNumId w:val="170"/>
  </w:num>
  <w:num w:numId="73" w16cid:durableId="668368058">
    <w:abstractNumId w:val="158"/>
  </w:num>
  <w:num w:numId="74" w16cid:durableId="137185476">
    <w:abstractNumId w:val="115"/>
  </w:num>
  <w:num w:numId="75" w16cid:durableId="1538273522">
    <w:abstractNumId w:val="153"/>
  </w:num>
  <w:num w:numId="76" w16cid:durableId="127206743">
    <w:abstractNumId w:val="26"/>
  </w:num>
  <w:num w:numId="77" w16cid:durableId="727845325">
    <w:abstractNumId w:val="194"/>
  </w:num>
  <w:num w:numId="78" w16cid:durableId="1499468160">
    <w:abstractNumId w:val="7"/>
  </w:num>
  <w:num w:numId="79" w16cid:durableId="1491362239">
    <w:abstractNumId w:val="70"/>
  </w:num>
  <w:num w:numId="80" w16cid:durableId="559442775">
    <w:abstractNumId w:val="123"/>
  </w:num>
  <w:num w:numId="81" w16cid:durableId="1088892265">
    <w:abstractNumId w:val="146"/>
  </w:num>
  <w:num w:numId="82" w16cid:durableId="1274484377">
    <w:abstractNumId w:val="107"/>
  </w:num>
  <w:num w:numId="83" w16cid:durableId="1924949217">
    <w:abstractNumId w:val="83"/>
  </w:num>
  <w:num w:numId="84" w16cid:durableId="237449290">
    <w:abstractNumId w:val="91"/>
  </w:num>
  <w:num w:numId="85" w16cid:durableId="1565140760">
    <w:abstractNumId w:val="81"/>
  </w:num>
  <w:num w:numId="86" w16cid:durableId="1000693103">
    <w:abstractNumId w:val="171"/>
  </w:num>
  <w:num w:numId="87" w16cid:durableId="937371664">
    <w:abstractNumId w:val="104"/>
  </w:num>
  <w:num w:numId="88" w16cid:durableId="1699964205">
    <w:abstractNumId w:val="190"/>
  </w:num>
  <w:num w:numId="89" w16cid:durableId="1071541563">
    <w:abstractNumId w:val="96"/>
  </w:num>
  <w:num w:numId="90" w16cid:durableId="1818523129">
    <w:abstractNumId w:val="63"/>
  </w:num>
  <w:num w:numId="91" w16cid:durableId="1761098050">
    <w:abstractNumId w:val="25"/>
  </w:num>
  <w:num w:numId="92" w16cid:durableId="821000024">
    <w:abstractNumId w:val="93"/>
  </w:num>
  <w:num w:numId="93" w16cid:durableId="1293369040">
    <w:abstractNumId w:val="8"/>
  </w:num>
  <w:num w:numId="94" w16cid:durableId="1283927159">
    <w:abstractNumId w:val="143"/>
  </w:num>
  <w:num w:numId="95" w16cid:durableId="111285747">
    <w:abstractNumId w:val="188"/>
  </w:num>
  <w:num w:numId="96" w16cid:durableId="1237478190">
    <w:abstractNumId w:val="196"/>
  </w:num>
  <w:num w:numId="97" w16cid:durableId="1820154044">
    <w:abstractNumId w:val="76"/>
  </w:num>
  <w:num w:numId="98" w16cid:durableId="2098868470">
    <w:abstractNumId w:val="85"/>
  </w:num>
  <w:num w:numId="99" w16cid:durableId="1153134066">
    <w:abstractNumId w:val="64"/>
  </w:num>
  <w:num w:numId="100" w16cid:durableId="398552577">
    <w:abstractNumId w:val="118"/>
  </w:num>
  <w:num w:numId="101" w16cid:durableId="655692805">
    <w:abstractNumId w:val="160"/>
  </w:num>
  <w:num w:numId="102" w16cid:durableId="266079548">
    <w:abstractNumId w:val="49"/>
  </w:num>
  <w:num w:numId="103" w16cid:durableId="1790322316">
    <w:abstractNumId w:val="35"/>
  </w:num>
  <w:num w:numId="104" w16cid:durableId="824201516">
    <w:abstractNumId w:val="147"/>
  </w:num>
  <w:num w:numId="105" w16cid:durableId="1274362615">
    <w:abstractNumId w:val="10"/>
  </w:num>
  <w:num w:numId="106" w16cid:durableId="1787966558">
    <w:abstractNumId w:val="113"/>
  </w:num>
  <w:num w:numId="107" w16cid:durableId="451753538">
    <w:abstractNumId w:val="4"/>
  </w:num>
  <w:num w:numId="108" w16cid:durableId="1687832120">
    <w:abstractNumId w:val="58"/>
  </w:num>
  <w:num w:numId="109" w16cid:durableId="1461990815">
    <w:abstractNumId w:val="135"/>
  </w:num>
  <w:num w:numId="110" w16cid:durableId="321009316">
    <w:abstractNumId w:val="163"/>
  </w:num>
  <w:num w:numId="111" w16cid:durableId="1743916757">
    <w:abstractNumId w:val="117"/>
  </w:num>
  <w:num w:numId="112" w16cid:durableId="1798643714">
    <w:abstractNumId w:val="172"/>
  </w:num>
  <w:num w:numId="113" w16cid:durableId="369115427">
    <w:abstractNumId w:val="175"/>
  </w:num>
  <w:num w:numId="114" w16cid:durableId="1996061866">
    <w:abstractNumId w:val="100"/>
  </w:num>
  <w:num w:numId="115" w16cid:durableId="169686678">
    <w:abstractNumId w:val="28"/>
  </w:num>
  <w:num w:numId="116" w16cid:durableId="231433634">
    <w:abstractNumId w:val="37"/>
  </w:num>
  <w:num w:numId="117" w16cid:durableId="2018342867">
    <w:abstractNumId w:val="68"/>
  </w:num>
  <w:num w:numId="118" w16cid:durableId="385689101">
    <w:abstractNumId w:val="13"/>
  </w:num>
  <w:num w:numId="119" w16cid:durableId="1895654459">
    <w:abstractNumId w:val="164"/>
  </w:num>
  <w:num w:numId="120" w16cid:durableId="551233170">
    <w:abstractNumId w:val="9"/>
  </w:num>
  <w:num w:numId="121" w16cid:durableId="1862083290">
    <w:abstractNumId w:val="65"/>
  </w:num>
  <w:num w:numId="122" w16cid:durableId="792359285">
    <w:abstractNumId w:val="98"/>
  </w:num>
  <w:num w:numId="123" w16cid:durableId="1597324801">
    <w:abstractNumId w:val="33"/>
  </w:num>
  <w:num w:numId="124" w16cid:durableId="692263466">
    <w:abstractNumId w:val="139"/>
  </w:num>
  <w:num w:numId="125" w16cid:durableId="423652239">
    <w:abstractNumId w:val="31"/>
  </w:num>
  <w:num w:numId="126" w16cid:durableId="1799883431">
    <w:abstractNumId w:val="134"/>
  </w:num>
  <w:num w:numId="127" w16cid:durableId="1167214214">
    <w:abstractNumId w:val="178"/>
  </w:num>
  <w:num w:numId="128" w16cid:durableId="767507145">
    <w:abstractNumId w:val="130"/>
  </w:num>
  <w:num w:numId="129" w16cid:durableId="1004744705">
    <w:abstractNumId w:val="114"/>
  </w:num>
  <w:num w:numId="130" w16cid:durableId="1199859091">
    <w:abstractNumId w:val="3"/>
  </w:num>
  <w:num w:numId="131" w16cid:durableId="258568555">
    <w:abstractNumId w:val="166"/>
  </w:num>
  <w:num w:numId="132" w16cid:durableId="1067262663">
    <w:abstractNumId w:val="131"/>
  </w:num>
  <w:num w:numId="133" w16cid:durableId="1917157257">
    <w:abstractNumId w:val="38"/>
  </w:num>
  <w:num w:numId="134" w16cid:durableId="754672539">
    <w:abstractNumId w:val="112"/>
  </w:num>
  <w:num w:numId="135" w16cid:durableId="706181561">
    <w:abstractNumId w:val="183"/>
  </w:num>
  <w:num w:numId="136" w16cid:durableId="432750114">
    <w:abstractNumId w:val="197"/>
  </w:num>
  <w:num w:numId="137" w16cid:durableId="1034965444">
    <w:abstractNumId w:val="189"/>
  </w:num>
  <w:num w:numId="138" w16cid:durableId="197275939">
    <w:abstractNumId w:val="144"/>
  </w:num>
  <w:num w:numId="139" w16cid:durableId="602879641">
    <w:abstractNumId w:val="11"/>
  </w:num>
  <w:num w:numId="140" w16cid:durableId="273556171">
    <w:abstractNumId w:val="119"/>
  </w:num>
  <w:num w:numId="141" w16cid:durableId="1464152905">
    <w:abstractNumId w:val="179"/>
  </w:num>
  <w:num w:numId="142" w16cid:durableId="640110347">
    <w:abstractNumId w:val="24"/>
  </w:num>
  <w:num w:numId="143" w16cid:durableId="18744253">
    <w:abstractNumId w:val="106"/>
  </w:num>
  <w:num w:numId="144" w16cid:durableId="657267108">
    <w:abstractNumId w:val="191"/>
  </w:num>
  <w:num w:numId="145" w16cid:durableId="1733499345">
    <w:abstractNumId w:val="133"/>
  </w:num>
  <w:num w:numId="146" w16cid:durableId="838467934">
    <w:abstractNumId w:val="88"/>
  </w:num>
  <w:num w:numId="147" w16cid:durableId="1541016435">
    <w:abstractNumId w:val="186"/>
  </w:num>
  <w:num w:numId="148" w16cid:durableId="1297174348">
    <w:abstractNumId w:val="182"/>
  </w:num>
  <w:num w:numId="149" w16cid:durableId="737748158">
    <w:abstractNumId w:val="69"/>
  </w:num>
  <w:num w:numId="150" w16cid:durableId="349334089">
    <w:abstractNumId w:val="56"/>
  </w:num>
  <w:num w:numId="151" w16cid:durableId="786239343">
    <w:abstractNumId w:val="48"/>
  </w:num>
  <w:num w:numId="152" w16cid:durableId="885024030">
    <w:abstractNumId w:val="74"/>
  </w:num>
  <w:num w:numId="153" w16cid:durableId="904946933">
    <w:abstractNumId w:val="177"/>
  </w:num>
  <w:num w:numId="154" w16cid:durableId="1783764392">
    <w:abstractNumId w:val="111"/>
  </w:num>
  <w:num w:numId="155" w16cid:durableId="230583982">
    <w:abstractNumId w:val="94"/>
  </w:num>
  <w:num w:numId="156" w16cid:durableId="1703821674">
    <w:abstractNumId w:val="129"/>
  </w:num>
  <w:num w:numId="157" w16cid:durableId="1771656699">
    <w:abstractNumId w:val="124"/>
  </w:num>
  <w:num w:numId="158" w16cid:durableId="686058495">
    <w:abstractNumId w:val="21"/>
  </w:num>
  <w:num w:numId="159" w16cid:durableId="1010522907">
    <w:abstractNumId w:val="136"/>
  </w:num>
  <w:num w:numId="160" w16cid:durableId="569273965">
    <w:abstractNumId w:val="60"/>
  </w:num>
  <w:num w:numId="161" w16cid:durableId="24526863">
    <w:abstractNumId w:val="105"/>
  </w:num>
  <w:num w:numId="162" w16cid:durableId="42558104">
    <w:abstractNumId w:val="53"/>
  </w:num>
  <w:num w:numId="163" w16cid:durableId="1204634569">
    <w:abstractNumId w:val="185"/>
  </w:num>
  <w:num w:numId="164" w16cid:durableId="190263868">
    <w:abstractNumId w:val="17"/>
  </w:num>
  <w:num w:numId="165" w16cid:durableId="1340698845">
    <w:abstractNumId w:val="54"/>
  </w:num>
  <w:num w:numId="166" w16cid:durableId="1606615315">
    <w:abstractNumId w:val="109"/>
  </w:num>
  <w:num w:numId="167" w16cid:durableId="908419797">
    <w:abstractNumId w:val="173"/>
  </w:num>
  <w:num w:numId="168" w16cid:durableId="1875849429">
    <w:abstractNumId w:val="141"/>
  </w:num>
  <w:num w:numId="169" w16cid:durableId="511795702">
    <w:abstractNumId w:val="82"/>
  </w:num>
  <w:num w:numId="170" w16cid:durableId="836458519">
    <w:abstractNumId w:val="75"/>
  </w:num>
  <w:num w:numId="171" w16cid:durableId="1340547978">
    <w:abstractNumId w:val="80"/>
  </w:num>
  <w:num w:numId="172" w16cid:durableId="593900333">
    <w:abstractNumId w:val="16"/>
  </w:num>
  <w:num w:numId="173" w16cid:durableId="1293681441">
    <w:abstractNumId w:val="90"/>
  </w:num>
  <w:num w:numId="174" w16cid:durableId="642468085">
    <w:abstractNumId w:val="67"/>
  </w:num>
  <w:num w:numId="175" w16cid:durableId="1622374830">
    <w:abstractNumId w:val="168"/>
  </w:num>
  <w:num w:numId="176" w16cid:durableId="774178466">
    <w:abstractNumId w:val="71"/>
  </w:num>
  <w:num w:numId="177" w16cid:durableId="206189460">
    <w:abstractNumId w:val="193"/>
  </w:num>
  <w:num w:numId="178" w16cid:durableId="1167281195">
    <w:abstractNumId w:val="128"/>
  </w:num>
  <w:num w:numId="179" w16cid:durableId="1697273768">
    <w:abstractNumId w:val="59"/>
  </w:num>
  <w:num w:numId="180" w16cid:durableId="260141029">
    <w:abstractNumId w:val="184"/>
  </w:num>
  <w:num w:numId="181" w16cid:durableId="381712209">
    <w:abstractNumId w:val="79"/>
  </w:num>
  <w:num w:numId="182" w16cid:durableId="708263034">
    <w:abstractNumId w:val="42"/>
  </w:num>
  <w:num w:numId="183" w16cid:durableId="915433055">
    <w:abstractNumId w:val="92"/>
  </w:num>
  <w:num w:numId="184" w16cid:durableId="137842454">
    <w:abstractNumId w:val="0"/>
  </w:num>
  <w:num w:numId="185" w16cid:durableId="745417457">
    <w:abstractNumId w:val="150"/>
  </w:num>
  <w:num w:numId="186" w16cid:durableId="1822652346">
    <w:abstractNumId w:val="152"/>
  </w:num>
  <w:num w:numId="187" w16cid:durableId="2089577779">
    <w:abstractNumId w:val="192"/>
  </w:num>
  <w:num w:numId="188" w16cid:durableId="1122387573">
    <w:abstractNumId w:val="77"/>
  </w:num>
  <w:num w:numId="189" w16cid:durableId="1723556473">
    <w:abstractNumId w:val="36"/>
  </w:num>
  <w:num w:numId="190" w16cid:durableId="1046487775">
    <w:abstractNumId w:val="176"/>
  </w:num>
  <w:num w:numId="191" w16cid:durableId="1052996315">
    <w:abstractNumId w:val="55"/>
  </w:num>
  <w:num w:numId="192" w16cid:durableId="385488866">
    <w:abstractNumId w:val="157"/>
  </w:num>
  <w:num w:numId="193" w16cid:durableId="1761246810">
    <w:abstractNumId w:val="32"/>
  </w:num>
  <w:num w:numId="194" w16cid:durableId="200170466">
    <w:abstractNumId w:val="116"/>
  </w:num>
  <w:num w:numId="195" w16cid:durableId="1007826658">
    <w:abstractNumId w:val="101"/>
  </w:num>
  <w:num w:numId="196" w16cid:durableId="166218377">
    <w:abstractNumId w:val="50"/>
  </w:num>
  <w:num w:numId="197" w16cid:durableId="243729207">
    <w:abstractNumId w:val="29"/>
  </w:num>
  <w:num w:numId="198" w16cid:durableId="718286967">
    <w:abstractNumId w:val="30"/>
  </w:num>
  <w:numIdMacAtCleanup w:val="19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575C"/>
    <w:rsid w:val="00004859"/>
    <w:rsid w:val="0000516B"/>
    <w:rsid w:val="0000566E"/>
    <w:rsid w:val="00007973"/>
    <w:rsid w:val="00007F8D"/>
    <w:rsid w:val="00011DDC"/>
    <w:rsid w:val="0001239F"/>
    <w:rsid w:val="00015E3E"/>
    <w:rsid w:val="000161D2"/>
    <w:rsid w:val="0001652D"/>
    <w:rsid w:val="00017952"/>
    <w:rsid w:val="000220CE"/>
    <w:rsid w:val="0002370B"/>
    <w:rsid w:val="000245D2"/>
    <w:rsid w:val="00025BF9"/>
    <w:rsid w:val="00026404"/>
    <w:rsid w:val="00026B8E"/>
    <w:rsid w:val="00034069"/>
    <w:rsid w:val="000353F9"/>
    <w:rsid w:val="00035C80"/>
    <w:rsid w:val="00036D0B"/>
    <w:rsid w:val="00037BFB"/>
    <w:rsid w:val="000406EB"/>
    <w:rsid w:val="0004347F"/>
    <w:rsid w:val="0004391C"/>
    <w:rsid w:val="00047E57"/>
    <w:rsid w:val="00050BC9"/>
    <w:rsid w:val="00050C20"/>
    <w:rsid w:val="00053781"/>
    <w:rsid w:val="00055389"/>
    <w:rsid w:val="00055FE4"/>
    <w:rsid w:val="00060E2D"/>
    <w:rsid w:val="00063209"/>
    <w:rsid w:val="00063D3B"/>
    <w:rsid w:val="000653BE"/>
    <w:rsid w:val="00067156"/>
    <w:rsid w:val="000717A8"/>
    <w:rsid w:val="00071DD8"/>
    <w:rsid w:val="00075B73"/>
    <w:rsid w:val="0008313F"/>
    <w:rsid w:val="00083E4C"/>
    <w:rsid w:val="00087576"/>
    <w:rsid w:val="00090935"/>
    <w:rsid w:val="0009235D"/>
    <w:rsid w:val="0009262D"/>
    <w:rsid w:val="00093137"/>
    <w:rsid w:val="000A2FAD"/>
    <w:rsid w:val="000A40AA"/>
    <w:rsid w:val="000A43D6"/>
    <w:rsid w:val="000A43F7"/>
    <w:rsid w:val="000B185A"/>
    <w:rsid w:val="000B2032"/>
    <w:rsid w:val="000B32B5"/>
    <w:rsid w:val="000B36E9"/>
    <w:rsid w:val="000B3F8C"/>
    <w:rsid w:val="000B43CA"/>
    <w:rsid w:val="000B493B"/>
    <w:rsid w:val="000B586A"/>
    <w:rsid w:val="000B7208"/>
    <w:rsid w:val="000C0914"/>
    <w:rsid w:val="000C6A7B"/>
    <w:rsid w:val="000D0E8D"/>
    <w:rsid w:val="000D6FE7"/>
    <w:rsid w:val="000D77BD"/>
    <w:rsid w:val="000E2886"/>
    <w:rsid w:val="000E4042"/>
    <w:rsid w:val="000E4F03"/>
    <w:rsid w:val="000E525B"/>
    <w:rsid w:val="000E6F07"/>
    <w:rsid w:val="000E773D"/>
    <w:rsid w:val="000F0C28"/>
    <w:rsid w:val="000F1FC1"/>
    <w:rsid w:val="000F209B"/>
    <w:rsid w:val="000F7525"/>
    <w:rsid w:val="0010117D"/>
    <w:rsid w:val="001051D6"/>
    <w:rsid w:val="00107080"/>
    <w:rsid w:val="001070E0"/>
    <w:rsid w:val="00107B9B"/>
    <w:rsid w:val="00110BD0"/>
    <w:rsid w:val="00111222"/>
    <w:rsid w:val="00111D9A"/>
    <w:rsid w:val="0011312D"/>
    <w:rsid w:val="00113715"/>
    <w:rsid w:val="00115413"/>
    <w:rsid w:val="001162BB"/>
    <w:rsid w:val="00117EC5"/>
    <w:rsid w:val="0012127E"/>
    <w:rsid w:val="00122A3F"/>
    <w:rsid w:val="00130055"/>
    <w:rsid w:val="00132097"/>
    <w:rsid w:val="001324D5"/>
    <w:rsid w:val="00133432"/>
    <w:rsid w:val="00133B04"/>
    <w:rsid w:val="00134DCC"/>
    <w:rsid w:val="001360C4"/>
    <w:rsid w:val="00136310"/>
    <w:rsid w:val="00137F5D"/>
    <w:rsid w:val="00142875"/>
    <w:rsid w:val="001429D3"/>
    <w:rsid w:val="00142F29"/>
    <w:rsid w:val="001440F9"/>
    <w:rsid w:val="001456A9"/>
    <w:rsid w:val="00151253"/>
    <w:rsid w:val="00151718"/>
    <w:rsid w:val="00156FAA"/>
    <w:rsid w:val="001573F4"/>
    <w:rsid w:val="00157B68"/>
    <w:rsid w:val="00157C7A"/>
    <w:rsid w:val="00157D6C"/>
    <w:rsid w:val="00161579"/>
    <w:rsid w:val="00164630"/>
    <w:rsid w:val="00166484"/>
    <w:rsid w:val="001673A9"/>
    <w:rsid w:val="00170EC6"/>
    <w:rsid w:val="0017195E"/>
    <w:rsid w:val="001742CD"/>
    <w:rsid w:val="001745ED"/>
    <w:rsid w:val="001750B5"/>
    <w:rsid w:val="0018005D"/>
    <w:rsid w:val="00180676"/>
    <w:rsid w:val="001819BD"/>
    <w:rsid w:val="00181A96"/>
    <w:rsid w:val="00182191"/>
    <w:rsid w:val="00182A86"/>
    <w:rsid w:val="001834C3"/>
    <w:rsid w:val="00185129"/>
    <w:rsid w:val="00186232"/>
    <w:rsid w:val="00190BEF"/>
    <w:rsid w:val="00191E5B"/>
    <w:rsid w:val="001928C8"/>
    <w:rsid w:val="00195475"/>
    <w:rsid w:val="00195DE0"/>
    <w:rsid w:val="001967AC"/>
    <w:rsid w:val="001A07E8"/>
    <w:rsid w:val="001A6C87"/>
    <w:rsid w:val="001A7CB9"/>
    <w:rsid w:val="001B0221"/>
    <w:rsid w:val="001B554E"/>
    <w:rsid w:val="001B59FF"/>
    <w:rsid w:val="001C07AD"/>
    <w:rsid w:val="001C2BBC"/>
    <w:rsid w:val="001C6998"/>
    <w:rsid w:val="001D11D6"/>
    <w:rsid w:val="001D2484"/>
    <w:rsid w:val="001D6D9E"/>
    <w:rsid w:val="001E2DD8"/>
    <w:rsid w:val="001F0A40"/>
    <w:rsid w:val="001F13FA"/>
    <w:rsid w:val="001F323B"/>
    <w:rsid w:val="001F56DA"/>
    <w:rsid w:val="001F6707"/>
    <w:rsid w:val="001F696A"/>
    <w:rsid w:val="0020123A"/>
    <w:rsid w:val="002016B5"/>
    <w:rsid w:val="00202E2C"/>
    <w:rsid w:val="0020306A"/>
    <w:rsid w:val="0020319A"/>
    <w:rsid w:val="00205D39"/>
    <w:rsid w:val="002061EF"/>
    <w:rsid w:val="0021028D"/>
    <w:rsid w:val="00211466"/>
    <w:rsid w:val="00211AA9"/>
    <w:rsid w:val="00211C96"/>
    <w:rsid w:val="0021384D"/>
    <w:rsid w:val="002153EB"/>
    <w:rsid w:val="0021653A"/>
    <w:rsid w:val="0021756F"/>
    <w:rsid w:val="00217A98"/>
    <w:rsid w:val="00220760"/>
    <w:rsid w:val="00225335"/>
    <w:rsid w:val="00227156"/>
    <w:rsid w:val="00230EF1"/>
    <w:rsid w:val="00235D1F"/>
    <w:rsid w:val="00236911"/>
    <w:rsid w:val="0024273F"/>
    <w:rsid w:val="00245A61"/>
    <w:rsid w:val="002472B6"/>
    <w:rsid w:val="0024780B"/>
    <w:rsid w:val="00250D4C"/>
    <w:rsid w:val="00253C2E"/>
    <w:rsid w:val="00254F5D"/>
    <w:rsid w:val="00256DDC"/>
    <w:rsid w:val="00257AB1"/>
    <w:rsid w:val="002638DD"/>
    <w:rsid w:val="00265F00"/>
    <w:rsid w:val="00267237"/>
    <w:rsid w:val="00267EDB"/>
    <w:rsid w:val="00273B78"/>
    <w:rsid w:val="0027411E"/>
    <w:rsid w:val="0027483C"/>
    <w:rsid w:val="002748E3"/>
    <w:rsid w:val="0028130F"/>
    <w:rsid w:val="0028293F"/>
    <w:rsid w:val="00282B0C"/>
    <w:rsid w:val="002849AA"/>
    <w:rsid w:val="00287392"/>
    <w:rsid w:val="002901AF"/>
    <w:rsid w:val="00291C56"/>
    <w:rsid w:val="00292EFA"/>
    <w:rsid w:val="00296A74"/>
    <w:rsid w:val="0029772B"/>
    <w:rsid w:val="00297C72"/>
    <w:rsid w:val="002A0F8F"/>
    <w:rsid w:val="002A4401"/>
    <w:rsid w:val="002A477C"/>
    <w:rsid w:val="002A5DD0"/>
    <w:rsid w:val="002A64DA"/>
    <w:rsid w:val="002A6774"/>
    <w:rsid w:val="002A773B"/>
    <w:rsid w:val="002B1013"/>
    <w:rsid w:val="002B1B5D"/>
    <w:rsid w:val="002B1D0B"/>
    <w:rsid w:val="002B3D12"/>
    <w:rsid w:val="002B4C3F"/>
    <w:rsid w:val="002B5A6D"/>
    <w:rsid w:val="002B6037"/>
    <w:rsid w:val="002C02AB"/>
    <w:rsid w:val="002C204B"/>
    <w:rsid w:val="002C78D0"/>
    <w:rsid w:val="002C7CAE"/>
    <w:rsid w:val="002D6718"/>
    <w:rsid w:val="002E25A7"/>
    <w:rsid w:val="002E3ABE"/>
    <w:rsid w:val="002E447C"/>
    <w:rsid w:val="002E496F"/>
    <w:rsid w:val="002F1682"/>
    <w:rsid w:val="002F2A6F"/>
    <w:rsid w:val="002F411F"/>
    <w:rsid w:val="002F6E1B"/>
    <w:rsid w:val="002F73D0"/>
    <w:rsid w:val="002F7B42"/>
    <w:rsid w:val="0030142B"/>
    <w:rsid w:val="00301AEC"/>
    <w:rsid w:val="00303D38"/>
    <w:rsid w:val="00303FE7"/>
    <w:rsid w:val="00305668"/>
    <w:rsid w:val="00305BB6"/>
    <w:rsid w:val="003071DA"/>
    <w:rsid w:val="00311146"/>
    <w:rsid w:val="0031524C"/>
    <w:rsid w:val="00315442"/>
    <w:rsid w:val="00315E71"/>
    <w:rsid w:val="003162B9"/>
    <w:rsid w:val="003162C9"/>
    <w:rsid w:val="00316453"/>
    <w:rsid w:val="003166F8"/>
    <w:rsid w:val="003171FD"/>
    <w:rsid w:val="00320131"/>
    <w:rsid w:val="00320FBB"/>
    <w:rsid w:val="00322F0B"/>
    <w:rsid w:val="00323418"/>
    <w:rsid w:val="00326223"/>
    <w:rsid w:val="003311D0"/>
    <w:rsid w:val="00331476"/>
    <w:rsid w:val="00335164"/>
    <w:rsid w:val="0033519E"/>
    <w:rsid w:val="00336F82"/>
    <w:rsid w:val="00337EDD"/>
    <w:rsid w:val="00340299"/>
    <w:rsid w:val="003402B1"/>
    <w:rsid w:val="003427F9"/>
    <w:rsid w:val="00342BDE"/>
    <w:rsid w:val="003431D1"/>
    <w:rsid w:val="00344166"/>
    <w:rsid w:val="00345885"/>
    <w:rsid w:val="00350174"/>
    <w:rsid w:val="003516EC"/>
    <w:rsid w:val="00352CBE"/>
    <w:rsid w:val="00352D58"/>
    <w:rsid w:val="00353CF6"/>
    <w:rsid w:val="003561C9"/>
    <w:rsid w:val="0035639B"/>
    <w:rsid w:val="003568C2"/>
    <w:rsid w:val="003675AF"/>
    <w:rsid w:val="00371A30"/>
    <w:rsid w:val="00374487"/>
    <w:rsid w:val="00374F78"/>
    <w:rsid w:val="00376394"/>
    <w:rsid w:val="00377AE8"/>
    <w:rsid w:val="003803CF"/>
    <w:rsid w:val="00381A1B"/>
    <w:rsid w:val="00383D80"/>
    <w:rsid w:val="0038535D"/>
    <w:rsid w:val="00385975"/>
    <w:rsid w:val="00385D95"/>
    <w:rsid w:val="0038635B"/>
    <w:rsid w:val="00391548"/>
    <w:rsid w:val="00391FA2"/>
    <w:rsid w:val="00391FDC"/>
    <w:rsid w:val="00395257"/>
    <w:rsid w:val="00396860"/>
    <w:rsid w:val="00397717"/>
    <w:rsid w:val="003A1255"/>
    <w:rsid w:val="003A2754"/>
    <w:rsid w:val="003A28C0"/>
    <w:rsid w:val="003A347D"/>
    <w:rsid w:val="003A47BE"/>
    <w:rsid w:val="003A49EC"/>
    <w:rsid w:val="003A4B0B"/>
    <w:rsid w:val="003B192F"/>
    <w:rsid w:val="003B2F7B"/>
    <w:rsid w:val="003B390A"/>
    <w:rsid w:val="003B3C4F"/>
    <w:rsid w:val="003B422A"/>
    <w:rsid w:val="003B753B"/>
    <w:rsid w:val="003B78EE"/>
    <w:rsid w:val="003C1374"/>
    <w:rsid w:val="003C20AE"/>
    <w:rsid w:val="003C319D"/>
    <w:rsid w:val="003C3851"/>
    <w:rsid w:val="003C3911"/>
    <w:rsid w:val="003C4945"/>
    <w:rsid w:val="003C4BE9"/>
    <w:rsid w:val="003C5E71"/>
    <w:rsid w:val="003D05F6"/>
    <w:rsid w:val="003D0E31"/>
    <w:rsid w:val="003D21DC"/>
    <w:rsid w:val="003D2699"/>
    <w:rsid w:val="003D3296"/>
    <w:rsid w:val="003D4AC2"/>
    <w:rsid w:val="003D5CB6"/>
    <w:rsid w:val="003E3BCE"/>
    <w:rsid w:val="003E54C4"/>
    <w:rsid w:val="003E665C"/>
    <w:rsid w:val="003F02CF"/>
    <w:rsid w:val="003F0F4E"/>
    <w:rsid w:val="003F20B5"/>
    <w:rsid w:val="003F34C3"/>
    <w:rsid w:val="003F7EFE"/>
    <w:rsid w:val="004003C7"/>
    <w:rsid w:val="00401C6E"/>
    <w:rsid w:val="00402FD1"/>
    <w:rsid w:val="00403788"/>
    <w:rsid w:val="00404DA3"/>
    <w:rsid w:val="00406123"/>
    <w:rsid w:val="00406264"/>
    <w:rsid w:val="004068C0"/>
    <w:rsid w:val="00406E1C"/>
    <w:rsid w:val="004113B1"/>
    <w:rsid w:val="00412A27"/>
    <w:rsid w:val="00412D90"/>
    <w:rsid w:val="0041313C"/>
    <w:rsid w:val="004134A5"/>
    <w:rsid w:val="004134DE"/>
    <w:rsid w:val="00413BB6"/>
    <w:rsid w:val="00414785"/>
    <w:rsid w:val="0041736C"/>
    <w:rsid w:val="00421ACB"/>
    <w:rsid w:val="0042470C"/>
    <w:rsid w:val="00424A2E"/>
    <w:rsid w:val="00426D3B"/>
    <w:rsid w:val="00426ED8"/>
    <w:rsid w:val="00430D92"/>
    <w:rsid w:val="004366CE"/>
    <w:rsid w:val="00436D5B"/>
    <w:rsid w:val="00440924"/>
    <w:rsid w:val="00442266"/>
    <w:rsid w:val="0044290B"/>
    <w:rsid w:val="00444AE2"/>
    <w:rsid w:val="004476AE"/>
    <w:rsid w:val="00451A80"/>
    <w:rsid w:val="00451C15"/>
    <w:rsid w:val="00455CB3"/>
    <w:rsid w:val="0045665A"/>
    <w:rsid w:val="004578AB"/>
    <w:rsid w:val="00464D28"/>
    <w:rsid w:val="00464E96"/>
    <w:rsid w:val="00466E69"/>
    <w:rsid w:val="00466F11"/>
    <w:rsid w:val="0047282D"/>
    <w:rsid w:val="004743DA"/>
    <w:rsid w:val="00474E10"/>
    <w:rsid w:val="00474E8B"/>
    <w:rsid w:val="00474FCA"/>
    <w:rsid w:val="0047774C"/>
    <w:rsid w:val="00481AED"/>
    <w:rsid w:val="00482C00"/>
    <w:rsid w:val="00485E6E"/>
    <w:rsid w:val="004903FE"/>
    <w:rsid w:val="00490EC2"/>
    <w:rsid w:val="00493182"/>
    <w:rsid w:val="00493804"/>
    <w:rsid w:val="004947AE"/>
    <w:rsid w:val="0049575C"/>
    <w:rsid w:val="00495A40"/>
    <w:rsid w:val="00495A9E"/>
    <w:rsid w:val="00496639"/>
    <w:rsid w:val="004979CF"/>
    <w:rsid w:val="004A0060"/>
    <w:rsid w:val="004A0FC6"/>
    <w:rsid w:val="004A123F"/>
    <w:rsid w:val="004A2B09"/>
    <w:rsid w:val="004A2CFF"/>
    <w:rsid w:val="004A31E0"/>
    <w:rsid w:val="004A6AB6"/>
    <w:rsid w:val="004B04D6"/>
    <w:rsid w:val="004B062F"/>
    <w:rsid w:val="004B6F0A"/>
    <w:rsid w:val="004C0041"/>
    <w:rsid w:val="004C0C9C"/>
    <w:rsid w:val="004C0F5D"/>
    <w:rsid w:val="004C0F96"/>
    <w:rsid w:val="004C3B01"/>
    <w:rsid w:val="004C4542"/>
    <w:rsid w:val="004D46F3"/>
    <w:rsid w:val="004E0033"/>
    <w:rsid w:val="004E031A"/>
    <w:rsid w:val="004E05D6"/>
    <w:rsid w:val="004E0748"/>
    <w:rsid w:val="004E1CD9"/>
    <w:rsid w:val="004E37F5"/>
    <w:rsid w:val="004E5D20"/>
    <w:rsid w:val="004E764B"/>
    <w:rsid w:val="004F0014"/>
    <w:rsid w:val="004F148C"/>
    <w:rsid w:val="004F2119"/>
    <w:rsid w:val="004F3983"/>
    <w:rsid w:val="004F41B2"/>
    <w:rsid w:val="004F521F"/>
    <w:rsid w:val="005005B7"/>
    <w:rsid w:val="005010E8"/>
    <w:rsid w:val="005047F5"/>
    <w:rsid w:val="005107B5"/>
    <w:rsid w:val="00511A30"/>
    <w:rsid w:val="00514049"/>
    <w:rsid w:val="00516613"/>
    <w:rsid w:val="00520196"/>
    <w:rsid w:val="00523D4B"/>
    <w:rsid w:val="00525366"/>
    <w:rsid w:val="0052619E"/>
    <w:rsid w:val="00530792"/>
    <w:rsid w:val="0053176D"/>
    <w:rsid w:val="00534276"/>
    <w:rsid w:val="00534608"/>
    <w:rsid w:val="00534955"/>
    <w:rsid w:val="00536170"/>
    <w:rsid w:val="00536E7B"/>
    <w:rsid w:val="00537E65"/>
    <w:rsid w:val="00540D73"/>
    <w:rsid w:val="005414FE"/>
    <w:rsid w:val="00541B8F"/>
    <w:rsid w:val="00543093"/>
    <w:rsid w:val="005434AF"/>
    <w:rsid w:val="005460E7"/>
    <w:rsid w:val="0054757A"/>
    <w:rsid w:val="005516E1"/>
    <w:rsid w:val="00553F39"/>
    <w:rsid w:val="0055677C"/>
    <w:rsid w:val="00557544"/>
    <w:rsid w:val="00561E27"/>
    <w:rsid w:val="00561F6A"/>
    <w:rsid w:val="00562720"/>
    <w:rsid w:val="00564FBE"/>
    <w:rsid w:val="00565E87"/>
    <w:rsid w:val="00566510"/>
    <w:rsid w:val="00567F57"/>
    <w:rsid w:val="005703A3"/>
    <w:rsid w:val="005709BE"/>
    <w:rsid w:val="00574C94"/>
    <w:rsid w:val="00576D08"/>
    <w:rsid w:val="00577592"/>
    <w:rsid w:val="00580E96"/>
    <w:rsid w:val="00581054"/>
    <w:rsid w:val="00581566"/>
    <w:rsid w:val="00582AC0"/>
    <w:rsid w:val="00584A54"/>
    <w:rsid w:val="0058711D"/>
    <w:rsid w:val="0058783F"/>
    <w:rsid w:val="005902A4"/>
    <w:rsid w:val="00592518"/>
    <w:rsid w:val="00594D0D"/>
    <w:rsid w:val="00596616"/>
    <w:rsid w:val="00596A54"/>
    <w:rsid w:val="00596B29"/>
    <w:rsid w:val="005979C6"/>
    <w:rsid w:val="005A190D"/>
    <w:rsid w:val="005A3A86"/>
    <w:rsid w:val="005A7B5C"/>
    <w:rsid w:val="005B35F1"/>
    <w:rsid w:val="005B3F75"/>
    <w:rsid w:val="005B4F62"/>
    <w:rsid w:val="005B510C"/>
    <w:rsid w:val="005C0929"/>
    <w:rsid w:val="005C2B2F"/>
    <w:rsid w:val="005C44E1"/>
    <w:rsid w:val="005C4B36"/>
    <w:rsid w:val="005C4B87"/>
    <w:rsid w:val="005C54AF"/>
    <w:rsid w:val="005C79CB"/>
    <w:rsid w:val="005D240F"/>
    <w:rsid w:val="005D28D4"/>
    <w:rsid w:val="005D4839"/>
    <w:rsid w:val="005D59DD"/>
    <w:rsid w:val="005D662A"/>
    <w:rsid w:val="005E3E06"/>
    <w:rsid w:val="005E442E"/>
    <w:rsid w:val="005E53AA"/>
    <w:rsid w:val="005F211A"/>
    <w:rsid w:val="005F37FF"/>
    <w:rsid w:val="005F6849"/>
    <w:rsid w:val="005F7E20"/>
    <w:rsid w:val="006008E4"/>
    <w:rsid w:val="006014E3"/>
    <w:rsid w:val="00602BCD"/>
    <w:rsid w:val="006038A2"/>
    <w:rsid w:val="0060489A"/>
    <w:rsid w:val="00607252"/>
    <w:rsid w:val="00607C32"/>
    <w:rsid w:val="00610DC5"/>
    <w:rsid w:val="00611DB7"/>
    <w:rsid w:val="00613164"/>
    <w:rsid w:val="006158BE"/>
    <w:rsid w:val="00616EE7"/>
    <w:rsid w:val="006229FC"/>
    <w:rsid w:val="00623283"/>
    <w:rsid w:val="0062479D"/>
    <w:rsid w:val="006263AE"/>
    <w:rsid w:val="00632426"/>
    <w:rsid w:val="00633453"/>
    <w:rsid w:val="00641E3B"/>
    <w:rsid w:val="00643E81"/>
    <w:rsid w:val="006451E4"/>
    <w:rsid w:val="00652A24"/>
    <w:rsid w:val="006601A9"/>
    <w:rsid w:val="00665DD6"/>
    <w:rsid w:val="00665E05"/>
    <w:rsid w:val="00667405"/>
    <w:rsid w:val="00670319"/>
    <w:rsid w:val="00671B09"/>
    <w:rsid w:val="00673F2F"/>
    <w:rsid w:val="00676F09"/>
    <w:rsid w:val="00682A45"/>
    <w:rsid w:val="00686B5E"/>
    <w:rsid w:val="0069234B"/>
    <w:rsid w:val="00695961"/>
    <w:rsid w:val="006970E2"/>
    <w:rsid w:val="006A1609"/>
    <w:rsid w:val="006A2C9D"/>
    <w:rsid w:val="006A6417"/>
    <w:rsid w:val="006B63AD"/>
    <w:rsid w:val="006C04AC"/>
    <w:rsid w:val="006C3DF5"/>
    <w:rsid w:val="006C5034"/>
    <w:rsid w:val="006C7190"/>
    <w:rsid w:val="006D03F7"/>
    <w:rsid w:val="006D0E52"/>
    <w:rsid w:val="006D2C92"/>
    <w:rsid w:val="006D3A0C"/>
    <w:rsid w:val="006E0818"/>
    <w:rsid w:val="006E12D9"/>
    <w:rsid w:val="006E2D55"/>
    <w:rsid w:val="006E3351"/>
    <w:rsid w:val="006E5D0A"/>
    <w:rsid w:val="006F3CCB"/>
    <w:rsid w:val="006F3DC6"/>
    <w:rsid w:val="006F4924"/>
    <w:rsid w:val="006F4932"/>
    <w:rsid w:val="006F6517"/>
    <w:rsid w:val="007012A4"/>
    <w:rsid w:val="007015F2"/>
    <w:rsid w:val="007038A5"/>
    <w:rsid w:val="00704301"/>
    <w:rsid w:val="00704944"/>
    <w:rsid w:val="0070642D"/>
    <w:rsid w:val="00706D09"/>
    <w:rsid w:val="00707396"/>
    <w:rsid w:val="0071099E"/>
    <w:rsid w:val="00710A06"/>
    <w:rsid w:val="007126FC"/>
    <w:rsid w:val="00712F05"/>
    <w:rsid w:val="00714500"/>
    <w:rsid w:val="00715064"/>
    <w:rsid w:val="00720D82"/>
    <w:rsid w:val="00722DF7"/>
    <w:rsid w:val="007306E3"/>
    <w:rsid w:val="0073316E"/>
    <w:rsid w:val="00736F23"/>
    <w:rsid w:val="007373DB"/>
    <w:rsid w:val="00737706"/>
    <w:rsid w:val="00737C73"/>
    <w:rsid w:val="00742E8F"/>
    <w:rsid w:val="007433AE"/>
    <w:rsid w:val="007515A1"/>
    <w:rsid w:val="00751C05"/>
    <w:rsid w:val="00752D07"/>
    <w:rsid w:val="007544AC"/>
    <w:rsid w:val="00756236"/>
    <w:rsid w:val="00757534"/>
    <w:rsid w:val="007603CE"/>
    <w:rsid w:val="00762BCE"/>
    <w:rsid w:val="00762D15"/>
    <w:rsid w:val="00770515"/>
    <w:rsid w:val="007716CC"/>
    <w:rsid w:val="00772575"/>
    <w:rsid w:val="00773411"/>
    <w:rsid w:val="007741ED"/>
    <w:rsid w:val="0077533E"/>
    <w:rsid w:val="0077611D"/>
    <w:rsid w:val="00776CB0"/>
    <w:rsid w:val="00781643"/>
    <w:rsid w:val="00781FE4"/>
    <w:rsid w:val="00785E25"/>
    <w:rsid w:val="007958A0"/>
    <w:rsid w:val="00795DAE"/>
    <w:rsid w:val="00795EA0"/>
    <w:rsid w:val="00797AA7"/>
    <w:rsid w:val="007A6045"/>
    <w:rsid w:val="007A6531"/>
    <w:rsid w:val="007B1052"/>
    <w:rsid w:val="007B28ED"/>
    <w:rsid w:val="007B2C73"/>
    <w:rsid w:val="007B380F"/>
    <w:rsid w:val="007B5150"/>
    <w:rsid w:val="007B73C4"/>
    <w:rsid w:val="007C026D"/>
    <w:rsid w:val="007C17D3"/>
    <w:rsid w:val="007C185D"/>
    <w:rsid w:val="007C29F1"/>
    <w:rsid w:val="007C32DD"/>
    <w:rsid w:val="007C41C0"/>
    <w:rsid w:val="007C6F59"/>
    <w:rsid w:val="007D165E"/>
    <w:rsid w:val="007D1E2E"/>
    <w:rsid w:val="007D24BF"/>
    <w:rsid w:val="007D250B"/>
    <w:rsid w:val="007D3969"/>
    <w:rsid w:val="007D44A6"/>
    <w:rsid w:val="007D71E7"/>
    <w:rsid w:val="007D7687"/>
    <w:rsid w:val="007E502F"/>
    <w:rsid w:val="007E59C3"/>
    <w:rsid w:val="007E5FF0"/>
    <w:rsid w:val="007E6B37"/>
    <w:rsid w:val="007E7340"/>
    <w:rsid w:val="007E78A8"/>
    <w:rsid w:val="007E7CE1"/>
    <w:rsid w:val="007F3042"/>
    <w:rsid w:val="007F4733"/>
    <w:rsid w:val="007F479A"/>
    <w:rsid w:val="007F4815"/>
    <w:rsid w:val="007F489D"/>
    <w:rsid w:val="007F5B71"/>
    <w:rsid w:val="007F6828"/>
    <w:rsid w:val="0080141C"/>
    <w:rsid w:val="008018A5"/>
    <w:rsid w:val="00801A8C"/>
    <w:rsid w:val="00802E9E"/>
    <w:rsid w:val="008032F8"/>
    <w:rsid w:val="00803889"/>
    <w:rsid w:val="0080573E"/>
    <w:rsid w:val="008079EC"/>
    <w:rsid w:val="00807B57"/>
    <w:rsid w:val="008118AC"/>
    <w:rsid w:val="0081450A"/>
    <w:rsid w:val="0081592E"/>
    <w:rsid w:val="00815B16"/>
    <w:rsid w:val="00817D63"/>
    <w:rsid w:val="0082142B"/>
    <w:rsid w:val="00823D15"/>
    <w:rsid w:val="008259E4"/>
    <w:rsid w:val="0082604A"/>
    <w:rsid w:val="00827BAA"/>
    <w:rsid w:val="00827DEC"/>
    <w:rsid w:val="0083631B"/>
    <w:rsid w:val="00836F1A"/>
    <w:rsid w:val="00843AFE"/>
    <w:rsid w:val="008468E6"/>
    <w:rsid w:val="008471D6"/>
    <w:rsid w:val="00850B48"/>
    <w:rsid w:val="00850C1F"/>
    <w:rsid w:val="0085102D"/>
    <w:rsid w:val="0085367C"/>
    <w:rsid w:val="00853FA9"/>
    <w:rsid w:val="008543EA"/>
    <w:rsid w:val="00854A64"/>
    <w:rsid w:val="00854E7D"/>
    <w:rsid w:val="008600FA"/>
    <w:rsid w:val="00861422"/>
    <w:rsid w:val="00862C16"/>
    <w:rsid w:val="0087002F"/>
    <w:rsid w:val="008741BC"/>
    <w:rsid w:val="00877961"/>
    <w:rsid w:val="008802FE"/>
    <w:rsid w:val="008826A9"/>
    <w:rsid w:val="00883A23"/>
    <w:rsid w:val="0088429B"/>
    <w:rsid w:val="008844DE"/>
    <w:rsid w:val="00884994"/>
    <w:rsid w:val="00885234"/>
    <w:rsid w:val="0088748E"/>
    <w:rsid w:val="00892F7B"/>
    <w:rsid w:val="008A0E1C"/>
    <w:rsid w:val="008A0FFC"/>
    <w:rsid w:val="008A2F56"/>
    <w:rsid w:val="008A56C5"/>
    <w:rsid w:val="008A698B"/>
    <w:rsid w:val="008A6F84"/>
    <w:rsid w:val="008A72D3"/>
    <w:rsid w:val="008A7CE1"/>
    <w:rsid w:val="008B15EB"/>
    <w:rsid w:val="008B3160"/>
    <w:rsid w:val="008C1558"/>
    <w:rsid w:val="008C3F8A"/>
    <w:rsid w:val="008C4932"/>
    <w:rsid w:val="008C4C9D"/>
    <w:rsid w:val="008C796D"/>
    <w:rsid w:val="008C799B"/>
    <w:rsid w:val="008D1582"/>
    <w:rsid w:val="008D2470"/>
    <w:rsid w:val="008D4AD6"/>
    <w:rsid w:val="008E015B"/>
    <w:rsid w:val="008E06AD"/>
    <w:rsid w:val="008E2661"/>
    <w:rsid w:val="008E3209"/>
    <w:rsid w:val="008E37C4"/>
    <w:rsid w:val="008E3879"/>
    <w:rsid w:val="008E4ECE"/>
    <w:rsid w:val="008E6067"/>
    <w:rsid w:val="008E6289"/>
    <w:rsid w:val="008F00E0"/>
    <w:rsid w:val="008F4312"/>
    <w:rsid w:val="008F5838"/>
    <w:rsid w:val="008F6790"/>
    <w:rsid w:val="008F7D2A"/>
    <w:rsid w:val="009000E9"/>
    <w:rsid w:val="009004FB"/>
    <w:rsid w:val="0090207C"/>
    <w:rsid w:val="00903AEC"/>
    <w:rsid w:val="00904F5B"/>
    <w:rsid w:val="00907FCC"/>
    <w:rsid w:val="009105FF"/>
    <w:rsid w:val="00910FC2"/>
    <w:rsid w:val="00912F27"/>
    <w:rsid w:val="00921CFB"/>
    <w:rsid w:val="00921F42"/>
    <w:rsid w:val="0092418E"/>
    <w:rsid w:val="00926884"/>
    <w:rsid w:val="009268F7"/>
    <w:rsid w:val="0092732C"/>
    <w:rsid w:val="00927890"/>
    <w:rsid w:val="00931183"/>
    <w:rsid w:val="00931534"/>
    <w:rsid w:val="009324E8"/>
    <w:rsid w:val="009329D9"/>
    <w:rsid w:val="00932FC8"/>
    <w:rsid w:val="00933B01"/>
    <w:rsid w:val="009342EE"/>
    <w:rsid w:val="0093682D"/>
    <w:rsid w:val="00937135"/>
    <w:rsid w:val="00937445"/>
    <w:rsid w:val="00942F8D"/>
    <w:rsid w:val="00944111"/>
    <w:rsid w:val="009446BB"/>
    <w:rsid w:val="00944D66"/>
    <w:rsid w:val="00944DF7"/>
    <w:rsid w:val="009474E6"/>
    <w:rsid w:val="00947ACE"/>
    <w:rsid w:val="00953486"/>
    <w:rsid w:val="00955939"/>
    <w:rsid w:val="00955978"/>
    <w:rsid w:val="00957528"/>
    <w:rsid w:val="00962DFE"/>
    <w:rsid w:val="00972348"/>
    <w:rsid w:val="00973252"/>
    <w:rsid w:val="00973A6A"/>
    <w:rsid w:val="009757CB"/>
    <w:rsid w:val="009770A8"/>
    <w:rsid w:val="00977981"/>
    <w:rsid w:val="00977A5C"/>
    <w:rsid w:val="009802E0"/>
    <w:rsid w:val="00980A0C"/>
    <w:rsid w:val="009839FF"/>
    <w:rsid w:val="00984127"/>
    <w:rsid w:val="00990549"/>
    <w:rsid w:val="00990945"/>
    <w:rsid w:val="00991545"/>
    <w:rsid w:val="00991C74"/>
    <w:rsid w:val="00993BFC"/>
    <w:rsid w:val="0099674F"/>
    <w:rsid w:val="009A16DC"/>
    <w:rsid w:val="009A303E"/>
    <w:rsid w:val="009A5C1F"/>
    <w:rsid w:val="009A7BB0"/>
    <w:rsid w:val="009A7D50"/>
    <w:rsid w:val="009B1B84"/>
    <w:rsid w:val="009B1D43"/>
    <w:rsid w:val="009B214B"/>
    <w:rsid w:val="009C02CD"/>
    <w:rsid w:val="009C1EAB"/>
    <w:rsid w:val="009C3754"/>
    <w:rsid w:val="009C3CB9"/>
    <w:rsid w:val="009C63A4"/>
    <w:rsid w:val="009C6ADB"/>
    <w:rsid w:val="009D0B11"/>
    <w:rsid w:val="009D1F27"/>
    <w:rsid w:val="009D36A7"/>
    <w:rsid w:val="009D511A"/>
    <w:rsid w:val="009E16FF"/>
    <w:rsid w:val="009E27E9"/>
    <w:rsid w:val="009F01BB"/>
    <w:rsid w:val="009F390E"/>
    <w:rsid w:val="009F5E16"/>
    <w:rsid w:val="009F6938"/>
    <w:rsid w:val="00A06747"/>
    <w:rsid w:val="00A07E14"/>
    <w:rsid w:val="00A1209E"/>
    <w:rsid w:val="00A12573"/>
    <w:rsid w:val="00A12E3B"/>
    <w:rsid w:val="00A130F3"/>
    <w:rsid w:val="00A137D5"/>
    <w:rsid w:val="00A13CC7"/>
    <w:rsid w:val="00A14A26"/>
    <w:rsid w:val="00A14D19"/>
    <w:rsid w:val="00A17BD3"/>
    <w:rsid w:val="00A22B2E"/>
    <w:rsid w:val="00A27EEC"/>
    <w:rsid w:val="00A31AB9"/>
    <w:rsid w:val="00A32494"/>
    <w:rsid w:val="00A342BC"/>
    <w:rsid w:val="00A35CDE"/>
    <w:rsid w:val="00A37867"/>
    <w:rsid w:val="00A408E6"/>
    <w:rsid w:val="00A420A5"/>
    <w:rsid w:val="00A435B1"/>
    <w:rsid w:val="00A43DC7"/>
    <w:rsid w:val="00A477D0"/>
    <w:rsid w:val="00A50076"/>
    <w:rsid w:val="00A51648"/>
    <w:rsid w:val="00A522DE"/>
    <w:rsid w:val="00A52FEF"/>
    <w:rsid w:val="00A5307A"/>
    <w:rsid w:val="00A5489A"/>
    <w:rsid w:val="00A55CAC"/>
    <w:rsid w:val="00A62C93"/>
    <w:rsid w:val="00A62DBC"/>
    <w:rsid w:val="00A63491"/>
    <w:rsid w:val="00A63DC1"/>
    <w:rsid w:val="00A64AFA"/>
    <w:rsid w:val="00A70AB7"/>
    <w:rsid w:val="00A71AA1"/>
    <w:rsid w:val="00A72A18"/>
    <w:rsid w:val="00A72F15"/>
    <w:rsid w:val="00A752F3"/>
    <w:rsid w:val="00A75F19"/>
    <w:rsid w:val="00A77D33"/>
    <w:rsid w:val="00A80A5F"/>
    <w:rsid w:val="00A830E7"/>
    <w:rsid w:val="00A83E48"/>
    <w:rsid w:val="00A85607"/>
    <w:rsid w:val="00A86A4B"/>
    <w:rsid w:val="00A87063"/>
    <w:rsid w:val="00A91BAE"/>
    <w:rsid w:val="00A92925"/>
    <w:rsid w:val="00A94DC6"/>
    <w:rsid w:val="00A96ED7"/>
    <w:rsid w:val="00AA01D7"/>
    <w:rsid w:val="00AA322D"/>
    <w:rsid w:val="00AA4132"/>
    <w:rsid w:val="00AA4649"/>
    <w:rsid w:val="00AA4B87"/>
    <w:rsid w:val="00AA542C"/>
    <w:rsid w:val="00AA5C78"/>
    <w:rsid w:val="00AA670E"/>
    <w:rsid w:val="00AA6F10"/>
    <w:rsid w:val="00AB0DF0"/>
    <w:rsid w:val="00AB12B6"/>
    <w:rsid w:val="00AB3B0B"/>
    <w:rsid w:val="00AB3C7F"/>
    <w:rsid w:val="00AB50C2"/>
    <w:rsid w:val="00AB6A4A"/>
    <w:rsid w:val="00AB6F5A"/>
    <w:rsid w:val="00AC0134"/>
    <w:rsid w:val="00AC14E7"/>
    <w:rsid w:val="00AC449D"/>
    <w:rsid w:val="00AC4780"/>
    <w:rsid w:val="00AC4A30"/>
    <w:rsid w:val="00AC4D13"/>
    <w:rsid w:val="00AC5D23"/>
    <w:rsid w:val="00AC6D4E"/>
    <w:rsid w:val="00AD6D4A"/>
    <w:rsid w:val="00AD71E6"/>
    <w:rsid w:val="00AE0017"/>
    <w:rsid w:val="00AE111A"/>
    <w:rsid w:val="00AE130D"/>
    <w:rsid w:val="00AE1DD3"/>
    <w:rsid w:val="00AE3F3B"/>
    <w:rsid w:val="00AE588F"/>
    <w:rsid w:val="00AE598F"/>
    <w:rsid w:val="00AE68BE"/>
    <w:rsid w:val="00AE75F0"/>
    <w:rsid w:val="00AE793B"/>
    <w:rsid w:val="00AE7FDD"/>
    <w:rsid w:val="00AF32BA"/>
    <w:rsid w:val="00AF3840"/>
    <w:rsid w:val="00AF3CE1"/>
    <w:rsid w:val="00AF4185"/>
    <w:rsid w:val="00AF4B36"/>
    <w:rsid w:val="00AF511D"/>
    <w:rsid w:val="00AF6468"/>
    <w:rsid w:val="00AF72E5"/>
    <w:rsid w:val="00AF7707"/>
    <w:rsid w:val="00B0198B"/>
    <w:rsid w:val="00B025F3"/>
    <w:rsid w:val="00B0261C"/>
    <w:rsid w:val="00B04BFD"/>
    <w:rsid w:val="00B07ADB"/>
    <w:rsid w:val="00B121BF"/>
    <w:rsid w:val="00B1240D"/>
    <w:rsid w:val="00B127C9"/>
    <w:rsid w:val="00B1524A"/>
    <w:rsid w:val="00B166B2"/>
    <w:rsid w:val="00B230C8"/>
    <w:rsid w:val="00B23180"/>
    <w:rsid w:val="00B267AD"/>
    <w:rsid w:val="00B268A1"/>
    <w:rsid w:val="00B3359E"/>
    <w:rsid w:val="00B34B20"/>
    <w:rsid w:val="00B35D46"/>
    <w:rsid w:val="00B3778D"/>
    <w:rsid w:val="00B415AE"/>
    <w:rsid w:val="00B42FB8"/>
    <w:rsid w:val="00B43878"/>
    <w:rsid w:val="00B452B0"/>
    <w:rsid w:val="00B45329"/>
    <w:rsid w:val="00B46F6A"/>
    <w:rsid w:val="00B506B1"/>
    <w:rsid w:val="00B5188D"/>
    <w:rsid w:val="00B52C45"/>
    <w:rsid w:val="00B531C0"/>
    <w:rsid w:val="00B539CC"/>
    <w:rsid w:val="00B54DFB"/>
    <w:rsid w:val="00B5582E"/>
    <w:rsid w:val="00B55CA9"/>
    <w:rsid w:val="00B622A0"/>
    <w:rsid w:val="00B626B1"/>
    <w:rsid w:val="00B62B78"/>
    <w:rsid w:val="00B64103"/>
    <w:rsid w:val="00B65112"/>
    <w:rsid w:val="00B66E7C"/>
    <w:rsid w:val="00B70CAF"/>
    <w:rsid w:val="00B72161"/>
    <w:rsid w:val="00B72392"/>
    <w:rsid w:val="00B80288"/>
    <w:rsid w:val="00B82A51"/>
    <w:rsid w:val="00B8489C"/>
    <w:rsid w:val="00B86548"/>
    <w:rsid w:val="00B86970"/>
    <w:rsid w:val="00B86984"/>
    <w:rsid w:val="00B86F3E"/>
    <w:rsid w:val="00B8769E"/>
    <w:rsid w:val="00B90C72"/>
    <w:rsid w:val="00B91C5C"/>
    <w:rsid w:val="00B92036"/>
    <w:rsid w:val="00B93984"/>
    <w:rsid w:val="00B96CB0"/>
    <w:rsid w:val="00B96FD8"/>
    <w:rsid w:val="00BB0BD6"/>
    <w:rsid w:val="00BB3CC9"/>
    <w:rsid w:val="00BB61BE"/>
    <w:rsid w:val="00BC009F"/>
    <w:rsid w:val="00BC204C"/>
    <w:rsid w:val="00BC2827"/>
    <w:rsid w:val="00BC2C5E"/>
    <w:rsid w:val="00BC52F1"/>
    <w:rsid w:val="00BC629D"/>
    <w:rsid w:val="00BC7D8A"/>
    <w:rsid w:val="00BD077F"/>
    <w:rsid w:val="00BD0B1E"/>
    <w:rsid w:val="00BD1097"/>
    <w:rsid w:val="00BD10EE"/>
    <w:rsid w:val="00BD2A22"/>
    <w:rsid w:val="00BD3624"/>
    <w:rsid w:val="00BD508D"/>
    <w:rsid w:val="00BE4C1D"/>
    <w:rsid w:val="00BE61DA"/>
    <w:rsid w:val="00BE763F"/>
    <w:rsid w:val="00BF6BFE"/>
    <w:rsid w:val="00C00979"/>
    <w:rsid w:val="00C020B3"/>
    <w:rsid w:val="00C06596"/>
    <w:rsid w:val="00C069F7"/>
    <w:rsid w:val="00C0707A"/>
    <w:rsid w:val="00C10B9C"/>
    <w:rsid w:val="00C11102"/>
    <w:rsid w:val="00C1258A"/>
    <w:rsid w:val="00C174C5"/>
    <w:rsid w:val="00C17A49"/>
    <w:rsid w:val="00C17CD3"/>
    <w:rsid w:val="00C17CE2"/>
    <w:rsid w:val="00C22EC3"/>
    <w:rsid w:val="00C25F53"/>
    <w:rsid w:val="00C25FD2"/>
    <w:rsid w:val="00C2755C"/>
    <w:rsid w:val="00C27A69"/>
    <w:rsid w:val="00C33986"/>
    <w:rsid w:val="00C369C8"/>
    <w:rsid w:val="00C37CC2"/>
    <w:rsid w:val="00C40621"/>
    <w:rsid w:val="00C4663A"/>
    <w:rsid w:val="00C46867"/>
    <w:rsid w:val="00C46A27"/>
    <w:rsid w:val="00C46C23"/>
    <w:rsid w:val="00C46EC1"/>
    <w:rsid w:val="00C51267"/>
    <w:rsid w:val="00C51554"/>
    <w:rsid w:val="00C57191"/>
    <w:rsid w:val="00C57BF2"/>
    <w:rsid w:val="00C63692"/>
    <w:rsid w:val="00C64CDE"/>
    <w:rsid w:val="00C65A03"/>
    <w:rsid w:val="00C677FB"/>
    <w:rsid w:val="00C7089C"/>
    <w:rsid w:val="00C71A7C"/>
    <w:rsid w:val="00C71C47"/>
    <w:rsid w:val="00C740F3"/>
    <w:rsid w:val="00C76EAD"/>
    <w:rsid w:val="00C76F7C"/>
    <w:rsid w:val="00C80F0C"/>
    <w:rsid w:val="00C81032"/>
    <w:rsid w:val="00C8217A"/>
    <w:rsid w:val="00C82916"/>
    <w:rsid w:val="00C84392"/>
    <w:rsid w:val="00C84E49"/>
    <w:rsid w:val="00C8533E"/>
    <w:rsid w:val="00C861F9"/>
    <w:rsid w:val="00C923D1"/>
    <w:rsid w:val="00C93073"/>
    <w:rsid w:val="00C943BE"/>
    <w:rsid w:val="00CA0323"/>
    <w:rsid w:val="00CA079A"/>
    <w:rsid w:val="00CA21B9"/>
    <w:rsid w:val="00CA248E"/>
    <w:rsid w:val="00CA2DBD"/>
    <w:rsid w:val="00CA5313"/>
    <w:rsid w:val="00CA5E77"/>
    <w:rsid w:val="00CB4997"/>
    <w:rsid w:val="00CB7D96"/>
    <w:rsid w:val="00CB7FB4"/>
    <w:rsid w:val="00CC054F"/>
    <w:rsid w:val="00CC165E"/>
    <w:rsid w:val="00CC30A9"/>
    <w:rsid w:val="00CC3692"/>
    <w:rsid w:val="00CC6299"/>
    <w:rsid w:val="00CD4A55"/>
    <w:rsid w:val="00CD5E72"/>
    <w:rsid w:val="00CD7F2B"/>
    <w:rsid w:val="00CE09E1"/>
    <w:rsid w:val="00CE0AD0"/>
    <w:rsid w:val="00CE0B6D"/>
    <w:rsid w:val="00CE413D"/>
    <w:rsid w:val="00CE4EAA"/>
    <w:rsid w:val="00CE77F3"/>
    <w:rsid w:val="00CF03E5"/>
    <w:rsid w:val="00CF470C"/>
    <w:rsid w:val="00CF5EB9"/>
    <w:rsid w:val="00CF6908"/>
    <w:rsid w:val="00CF71F9"/>
    <w:rsid w:val="00D025C9"/>
    <w:rsid w:val="00D033B4"/>
    <w:rsid w:val="00D03BF7"/>
    <w:rsid w:val="00D06220"/>
    <w:rsid w:val="00D066FC"/>
    <w:rsid w:val="00D13130"/>
    <w:rsid w:val="00D138C5"/>
    <w:rsid w:val="00D148B9"/>
    <w:rsid w:val="00D15E45"/>
    <w:rsid w:val="00D161AC"/>
    <w:rsid w:val="00D16450"/>
    <w:rsid w:val="00D2402F"/>
    <w:rsid w:val="00D269DF"/>
    <w:rsid w:val="00D27A16"/>
    <w:rsid w:val="00D3023F"/>
    <w:rsid w:val="00D30C83"/>
    <w:rsid w:val="00D335B8"/>
    <w:rsid w:val="00D34FC7"/>
    <w:rsid w:val="00D350B4"/>
    <w:rsid w:val="00D355C3"/>
    <w:rsid w:val="00D37EFB"/>
    <w:rsid w:val="00D37F11"/>
    <w:rsid w:val="00D4095B"/>
    <w:rsid w:val="00D438E2"/>
    <w:rsid w:val="00D448BA"/>
    <w:rsid w:val="00D45F9D"/>
    <w:rsid w:val="00D477FE"/>
    <w:rsid w:val="00D500BA"/>
    <w:rsid w:val="00D515B8"/>
    <w:rsid w:val="00D517DE"/>
    <w:rsid w:val="00D51804"/>
    <w:rsid w:val="00D53C24"/>
    <w:rsid w:val="00D55363"/>
    <w:rsid w:val="00D57EA1"/>
    <w:rsid w:val="00D609EC"/>
    <w:rsid w:val="00D614C7"/>
    <w:rsid w:val="00D65DA8"/>
    <w:rsid w:val="00D6758F"/>
    <w:rsid w:val="00D67CE9"/>
    <w:rsid w:val="00D70722"/>
    <w:rsid w:val="00D73252"/>
    <w:rsid w:val="00D74A89"/>
    <w:rsid w:val="00D7719F"/>
    <w:rsid w:val="00D814AE"/>
    <w:rsid w:val="00D8195D"/>
    <w:rsid w:val="00D82C11"/>
    <w:rsid w:val="00D84AA0"/>
    <w:rsid w:val="00D85E80"/>
    <w:rsid w:val="00D863E1"/>
    <w:rsid w:val="00D86C07"/>
    <w:rsid w:val="00D957F2"/>
    <w:rsid w:val="00D95CC8"/>
    <w:rsid w:val="00D97153"/>
    <w:rsid w:val="00DA0000"/>
    <w:rsid w:val="00DA146F"/>
    <w:rsid w:val="00DA196B"/>
    <w:rsid w:val="00DA2596"/>
    <w:rsid w:val="00DA3A50"/>
    <w:rsid w:val="00DA5310"/>
    <w:rsid w:val="00DA66F3"/>
    <w:rsid w:val="00DA78D9"/>
    <w:rsid w:val="00DA7E53"/>
    <w:rsid w:val="00DB10BA"/>
    <w:rsid w:val="00DB21C9"/>
    <w:rsid w:val="00DB5C0A"/>
    <w:rsid w:val="00DB64E0"/>
    <w:rsid w:val="00DB71DF"/>
    <w:rsid w:val="00DC0048"/>
    <w:rsid w:val="00DC0312"/>
    <w:rsid w:val="00DC0360"/>
    <w:rsid w:val="00DC10B2"/>
    <w:rsid w:val="00DC142F"/>
    <w:rsid w:val="00DC503E"/>
    <w:rsid w:val="00DD26D7"/>
    <w:rsid w:val="00DD284F"/>
    <w:rsid w:val="00DD2F8C"/>
    <w:rsid w:val="00DD385F"/>
    <w:rsid w:val="00DD4DC5"/>
    <w:rsid w:val="00DD7ED7"/>
    <w:rsid w:val="00DE106A"/>
    <w:rsid w:val="00DE20FB"/>
    <w:rsid w:val="00DE248F"/>
    <w:rsid w:val="00DE4805"/>
    <w:rsid w:val="00DE759E"/>
    <w:rsid w:val="00DE766D"/>
    <w:rsid w:val="00DE7793"/>
    <w:rsid w:val="00DE7A95"/>
    <w:rsid w:val="00DF1B7F"/>
    <w:rsid w:val="00DF3487"/>
    <w:rsid w:val="00DF3D28"/>
    <w:rsid w:val="00DF42EF"/>
    <w:rsid w:val="00DF4C94"/>
    <w:rsid w:val="00DF4E3D"/>
    <w:rsid w:val="00DF540C"/>
    <w:rsid w:val="00E00459"/>
    <w:rsid w:val="00E00C03"/>
    <w:rsid w:val="00E01A17"/>
    <w:rsid w:val="00E01E10"/>
    <w:rsid w:val="00E03842"/>
    <w:rsid w:val="00E0526E"/>
    <w:rsid w:val="00E11EBA"/>
    <w:rsid w:val="00E12FB1"/>
    <w:rsid w:val="00E13A7E"/>
    <w:rsid w:val="00E13F42"/>
    <w:rsid w:val="00E14E7D"/>
    <w:rsid w:val="00E16CCB"/>
    <w:rsid w:val="00E22284"/>
    <w:rsid w:val="00E222BD"/>
    <w:rsid w:val="00E233D4"/>
    <w:rsid w:val="00E245BF"/>
    <w:rsid w:val="00E25C9E"/>
    <w:rsid w:val="00E30D0A"/>
    <w:rsid w:val="00E31077"/>
    <w:rsid w:val="00E33448"/>
    <w:rsid w:val="00E36968"/>
    <w:rsid w:val="00E36EE5"/>
    <w:rsid w:val="00E4166A"/>
    <w:rsid w:val="00E41C38"/>
    <w:rsid w:val="00E4217E"/>
    <w:rsid w:val="00E42C2E"/>
    <w:rsid w:val="00E535E7"/>
    <w:rsid w:val="00E53869"/>
    <w:rsid w:val="00E53B84"/>
    <w:rsid w:val="00E53DB7"/>
    <w:rsid w:val="00E56D33"/>
    <w:rsid w:val="00E57A89"/>
    <w:rsid w:val="00E631DF"/>
    <w:rsid w:val="00E6466D"/>
    <w:rsid w:val="00E64FFD"/>
    <w:rsid w:val="00E650BF"/>
    <w:rsid w:val="00E66307"/>
    <w:rsid w:val="00E671BC"/>
    <w:rsid w:val="00E703B9"/>
    <w:rsid w:val="00E70800"/>
    <w:rsid w:val="00E70E89"/>
    <w:rsid w:val="00E72741"/>
    <w:rsid w:val="00E75BE2"/>
    <w:rsid w:val="00E763D9"/>
    <w:rsid w:val="00E773A5"/>
    <w:rsid w:val="00E77737"/>
    <w:rsid w:val="00E77C8E"/>
    <w:rsid w:val="00E80395"/>
    <w:rsid w:val="00E82205"/>
    <w:rsid w:val="00E82B6D"/>
    <w:rsid w:val="00E82C7E"/>
    <w:rsid w:val="00E834B4"/>
    <w:rsid w:val="00E8573A"/>
    <w:rsid w:val="00E8733E"/>
    <w:rsid w:val="00E92B62"/>
    <w:rsid w:val="00E93FE4"/>
    <w:rsid w:val="00E961A4"/>
    <w:rsid w:val="00E96EE2"/>
    <w:rsid w:val="00E9732F"/>
    <w:rsid w:val="00E97862"/>
    <w:rsid w:val="00E97A14"/>
    <w:rsid w:val="00E97D94"/>
    <w:rsid w:val="00EA23CB"/>
    <w:rsid w:val="00EA3AC1"/>
    <w:rsid w:val="00EA7B9E"/>
    <w:rsid w:val="00EB148A"/>
    <w:rsid w:val="00EB2F93"/>
    <w:rsid w:val="00EB543D"/>
    <w:rsid w:val="00EB6ACE"/>
    <w:rsid w:val="00EB77DF"/>
    <w:rsid w:val="00EC02BC"/>
    <w:rsid w:val="00EC228E"/>
    <w:rsid w:val="00EC255D"/>
    <w:rsid w:val="00EC3CC9"/>
    <w:rsid w:val="00EC3DEF"/>
    <w:rsid w:val="00EC42A1"/>
    <w:rsid w:val="00EC6D12"/>
    <w:rsid w:val="00EC75DE"/>
    <w:rsid w:val="00ED06C7"/>
    <w:rsid w:val="00ED1ECA"/>
    <w:rsid w:val="00ED3380"/>
    <w:rsid w:val="00ED4325"/>
    <w:rsid w:val="00ED4EC6"/>
    <w:rsid w:val="00ED5D22"/>
    <w:rsid w:val="00EE0006"/>
    <w:rsid w:val="00EE271B"/>
    <w:rsid w:val="00EF140D"/>
    <w:rsid w:val="00EF266C"/>
    <w:rsid w:val="00EF4358"/>
    <w:rsid w:val="00EF5728"/>
    <w:rsid w:val="00EF637A"/>
    <w:rsid w:val="00F000BF"/>
    <w:rsid w:val="00F00E9E"/>
    <w:rsid w:val="00F0119F"/>
    <w:rsid w:val="00F02B23"/>
    <w:rsid w:val="00F048E6"/>
    <w:rsid w:val="00F058C0"/>
    <w:rsid w:val="00F05B83"/>
    <w:rsid w:val="00F11BEE"/>
    <w:rsid w:val="00F14983"/>
    <w:rsid w:val="00F1602B"/>
    <w:rsid w:val="00F177F1"/>
    <w:rsid w:val="00F239FF"/>
    <w:rsid w:val="00F242FF"/>
    <w:rsid w:val="00F25CC7"/>
    <w:rsid w:val="00F26831"/>
    <w:rsid w:val="00F270F9"/>
    <w:rsid w:val="00F275BA"/>
    <w:rsid w:val="00F31B5A"/>
    <w:rsid w:val="00F324AD"/>
    <w:rsid w:val="00F335F2"/>
    <w:rsid w:val="00F342B2"/>
    <w:rsid w:val="00F36BD7"/>
    <w:rsid w:val="00F3741B"/>
    <w:rsid w:val="00F40E2A"/>
    <w:rsid w:val="00F42A71"/>
    <w:rsid w:val="00F4781D"/>
    <w:rsid w:val="00F52FEF"/>
    <w:rsid w:val="00F537B0"/>
    <w:rsid w:val="00F541C8"/>
    <w:rsid w:val="00F5534B"/>
    <w:rsid w:val="00F567D6"/>
    <w:rsid w:val="00F6087A"/>
    <w:rsid w:val="00F60D70"/>
    <w:rsid w:val="00F617EB"/>
    <w:rsid w:val="00F62265"/>
    <w:rsid w:val="00F66C50"/>
    <w:rsid w:val="00F72CAD"/>
    <w:rsid w:val="00F77854"/>
    <w:rsid w:val="00F81A41"/>
    <w:rsid w:val="00F820C8"/>
    <w:rsid w:val="00F82C6A"/>
    <w:rsid w:val="00F84424"/>
    <w:rsid w:val="00F85CB0"/>
    <w:rsid w:val="00F85D9F"/>
    <w:rsid w:val="00F91883"/>
    <w:rsid w:val="00F92716"/>
    <w:rsid w:val="00F94499"/>
    <w:rsid w:val="00F9537D"/>
    <w:rsid w:val="00F962EA"/>
    <w:rsid w:val="00FA0FD8"/>
    <w:rsid w:val="00FA1FDD"/>
    <w:rsid w:val="00FA3210"/>
    <w:rsid w:val="00FA4167"/>
    <w:rsid w:val="00FA76FC"/>
    <w:rsid w:val="00FB00E1"/>
    <w:rsid w:val="00FB0C41"/>
    <w:rsid w:val="00FB246A"/>
    <w:rsid w:val="00FB2633"/>
    <w:rsid w:val="00FB3A2E"/>
    <w:rsid w:val="00FC3B1C"/>
    <w:rsid w:val="00FC7D49"/>
    <w:rsid w:val="00FD11F6"/>
    <w:rsid w:val="00FD1F47"/>
    <w:rsid w:val="00FD4402"/>
    <w:rsid w:val="00FD4876"/>
    <w:rsid w:val="00FD72C8"/>
    <w:rsid w:val="00FE14CE"/>
    <w:rsid w:val="00FE1ED6"/>
    <w:rsid w:val="00FE36F5"/>
    <w:rsid w:val="00FF23E5"/>
    <w:rsid w:val="00FF356D"/>
    <w:rsid w:val="00FF71CC"/>
    <w:rsid w:val="00FF7AEA"/>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AE158F"/>
  <w15:chartTrackingRefBased/>
  <w15:docId w15:val="{132536CA-B8D6-4F71-A3CD-6CADCDDCCE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235D"/>
    <w:pPr>
      <w:widowControl w:val="0"/>
      <w:autoSpaceDE w:val="0"/>
      <w:autoSpaceDN w:val="0"/>
      <w:spacing w:after="0" w:line="240" w:lineRule="auto"/>
    </w:pPr>
    <w:rPr>
      <w:rFonts w:ascii="Trebuchet MS" w:eastAsia="Trebuchet MS" w:hAnsi="Trebuchet MS" w:cs="Trebuchet MS"/>
      <w:lang w:val="en-US"/>
    </w:rPr>
  </w:style>
  <w:style w:type="paragraph" w:styleId="Heading1">
    <w:name w:val="heading 1"/>
    <w:basedOn w:val="Normal"/>
    <w:link w:val="Heading1Char"/>
    <w:uiPriority w:val="9"/>
    <w:qFormat/>
    <w:rsid w:val="008D2470"/>
    <w:pPr>
      <w:ind w:left="1342"/>
      <w:outlineLvl w:val="0"/>
    </w:pPr>
    <w:rPr>
      <w:b/>
      <w:bCs/>
      <w:sz w:val="24"/>
      <w:szCs w:val="24"/>
    </w:rPr>
  </w:style>
  <w:style w:type="paragraph" w:styleId="Heading2">
    <w:name w:val="heading 2"/>
    <w:basedOn w:val="Normal"/>
    <w:next w:val="Normal"/>
    <w:link w:val="Heading2Char"/>
    <w:uiPriority w:val="9"/>
    <w:semiHidden/>
    <w:unhideWhenUsed/>
    <w:qFormat/>
    <w:rsid w:val="00FF7AEA"/>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9839FF"/>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D2470"/>
    <w:rPr>
      <w:rFonts w:ascii="Trebuchet MS" w:eastAsia="Trebuchet MS" w:hAnsi="Trebuchet MS" w:cs="Trebuchet MS"/>
      <w:b/>
      <w:bCs/>
      <w:sz w:val="24"/>
      <w:szCs w:val="24"/>
      <w:lang w:val="en-US"/>
    </w:rPr>
  </w:style>
  <w:style w:type="paragraph" w:styleId="ListParagraph">
    <w:name w:val="List Paragraph"/>
    <w:basedOn w:val="Normal"/>
    <w:uiPriority w:val="34"/>
    <w:qFormat/>
    <w:rsid w:val="00E12FB1"/>
    <w:pPr>
      <w:spacing w:before="120"/>
      <w:ind w:left="1615" w:hanging="360"/>
      <w:jc w:val="both"/>
    </w:pPr>
  </w:style>
  <w:style w:type="paragraph" w:customStyle="1" w:styleId="TableParagraph">
    <w:name w:val="Table Paragraph"/>
    <w:basedOn w:val="Normal"/>
    <w:uiPriority w:val="1"/>
    <w:qFormat/>
    <w:rsid w:val="006C3DF5"/>
  </w:style>
  <w:style w:type="paragraph" w:styleId="BodyText">
    <w:name w:val="Body Text"/>
    <w:basedOn w:val="Normal"/>
    <w:link w:val="BodyTextChar"/>
    <w:uiPriority w:val="1"/>
    <w:qFormat/>
    <w:rsid w:val="00F5534B"/>
    <w:pPr>
      <w:jc w:val="both"/>
    </w:pPr>
    <w:rPr>
      <w:sz w:val="24"/>
      <w:szCs w:val="24"/>
    </w:rPr>
  </w:style>
  <w:style w:type="character" w:customStyle="1" w:styleId="BodyTextChar">
    <w:name w:val="Body Text Char"/>
    <w:basedOn w:val="DefaultParagraphFont"/>
    <w:link w:val="BodyText"/>
    <w:uiPriority w:val="1"/>
    <w:rsid w:val="00F5534B"/>
    <w:rPr>
      <w:rFonts w:ascii="Trebuchet MS" w:eastAsia="Trebuchet MS" w:hAnsi="Trebuchet MS" w:cs="Trebuchet MS"/>
      <w:sz w:val="24"/>
      <w:szCs w:val="24"/>
      <w:lang w:val="en-US"/>
    </w:rPr>
  </w:style>
  <w:style w:type="table" w:styleId="TableGrid">
    <w:name w:val="Table Grid"/>
    <w:basedOn w:val="TableNormal"/>
    <w:uiPriority w:val="39"/>
    <w:rsid w:val="001070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C0134"/>
    <w:rPr>
      <w:color w:val="0563C1" w:themeColor="hyperlink"/>
      <w:u w:val="single"/>
    </w:rPr>
  </w:style>
  <w:style w:type="character" w:customStyle="1" w:styleId="UnresolvedMention1">
    <w:name w:val="Unresolved Mention1"/>
    <w:basedOn w:val="DefaultParagraphFont"/>
    <w:uiPriority w:val="99"/>
    <w:semiHidden/>
    <w:unhideWhenUsed/>
    <w:rsid w:val="00AC0134"/>
    <w:rPr>
      <w:color w:val="605E5C"/>
      <w:shd w:val="clear" w:color="auto" w:fill="E1DFDD"/>
    </w:rPr>
  </w:style>
  <w:style w:type="paragraph" w:styleId="Header">
    <w:name w:val="header"/>
    <w:basedOn w:val="Normal"/>
    <w:link w:val="HeaderChar"/>
    <w:uiPriority w:val="99"/>
    <w:unhideWhenUsed/>
    <w:rsid w:val="00567F57"/>
    <w:pPr>
      <w:tabs>
        <w:tab w:val="center" w:pos="4513"/>
        <w:tab w:val="right" w:pos="9026"/>
      </w:tabs>
    </w:pPr>
  </w:style>
  <w:style w:type="character" w:customStyle="1" w:styleId="HeaderChar">
    <w:name w:val="Header Char"/>
    <w:basedOn w:val="DefaultParagraphFont"/>
    <w:link w:val="Header"/>
    <w:uiPriority w:val="99"/>
    <w:rsid w:val="00567F57"/>
    <w:rPr>
      <w:rFonts w:ascii="Trebuchet MS" w:eastAsia="Trebuchet MS" w:hAnsi="Trebuchet MS" w:cs="Trebuchet MS"/>
      <w:lang w:val="en-US"/>
    </w:rPr>
  </w:style>
  <w:style w:type="paragraph" w:styleId="Footer">
    <w:name w:val="footer"/>
    <w:basedOn w:val="Normal"/>
    <w:link w:val="FooterChar"/>
    <w:uiPriority w:val="99"/>
    <w:unhideWhenUsed/>
    <w:rsid w:val="00567F57"/>
    <w:pPr>
      <w:tabs>
        <w:tab w:val="center" w:pos="4513"/>
        <w:tab w:val="right" w:pos="9026"/>
      </w:tabs>
    </w:pPr>
  </w:style>
  <w:style w:type="character" w:customStyle="1" w:styleId="FooterChar">
    <w:name w:val="Footer Char"/>
    <w:basedOn w:val="DefaultParagraphFont"/>
    <w:link w:val="Footer"/>
    <w:uiPriority w:val="99"/>
    <w:rsid w:val="00567F57"/>
    <w:rPr>
      <w:rFonts w:ascii="Trebuchet MS" w:eastAsia="Trebuchet MS" w:hAnsi="Trebuchet MS" w:cs="Trebuchet MS"/>
      <w:lang w:val="en-US"/>
    </w:rPr>
  </w:style>
  <w:style w:type="character" w:customStyle="1" w:styleId="Heading3Char">
    <w:name w:val="Heading 3 Char"/>
    <w:basedOn w:val="DefaultParagraphFont"/>
    <w:link w:val="Heading3"/>
    <w:uiPriority w:val="9"/>
    <w:rsid w:val="009839FF"/>
    <w:rPr>
      <w:rFonts w:asciiTheme="majorHAnsi" w:eastAsiaTheme="majorEastAsia" w:hAnsiTheme="majorHAnsi" w:cstheme="majorBidi"/>
      <w:color w:val="1F3763" w:themeColor="accent1" w:themeShade="7F"/>
      <w:sz w:val="24"/>
      <w:szCs w:val="24"/>
      <w:lang w:val="en-US"/>
    </w:rPr>
  </w:style>
  <w:style w:type="paragraph" w:customStyle="1" w:styleId="Default">
    <w:name w:val="Default"/>
    <w:rsid w:val="005D240F"/>
    <w:pPr>
      <w:autoSpaceDE w:val="0"/>
      <w:autoSpaceDN w:val="0"/>
      <w:adjustRightInd w:val="0"/>
      <w:spacing w:after="0" w:line="240" w:lineRule="auto"/>
    </w:pPr>
    <w:rPr>
      <w:rFonts w:ascii="Cambria" w:hAnsi="Cambria" w:cs="Cambria"/>
      <w:color w:val="000000"/>
      <w:sz w:val="24"/>
      <w:szCs w:val="24"/>
    </w:rPr>
  </w:style>
  <w:style w:type="character" w:customStyle="1" w:styleId="Heading2Char">
    <w:name w:val="Heading 2 Char"/>
    <w:basedOn w:val="DefaultParagraphFont"/>
    <w:link w:val="Heading2"/>
    <w:uiPriority w:val="9"/>
    <w:semiHidden/>
    <w:rsid w:val="00FF7AEA"/>
    <w:rPr>
      <w:rFonts w:asciiTheme="majorHAnsi" w:eastAsiaTheme="majorEastAsia" w:hAnsiTheme="majorHAnsi" w:cstheme="majorBidi"/>
      <w:color w:val="2F5496" w:themeColor="accent1" w:themeShade="BF"/>
      <w:sz w:val="26"/>
      <w:szCs w:val="2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D13093-6DE2-43C3-AF4D-8AC2D746BE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4158</TotalTime>
  <Pages>60</Pages>
  <Words>17130</Words>
  <Characters>97643</Characters>
  <Application>Microsoft Office Word</Application>
  <DocSecurity>0</DocSecurity>
  <Lines>813</Lines>
  <Paragraphs>229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 CHANDRA SEKHARA REDDY</dc:creator>
  <cp:keywords/>
  <dc:description/>
  <cp:lastModifiedBy>CHANDRA SEKHARA REDDY M</cp:lastModifiedBy>
  <cp:revision>1102</cp:revision>
  <dcterms:created xsi:type="dcterms:W3CDTF">2022-12-08T03:17:00Z</dcterms:created>
  <dcterms:modified xsi:type="dcterms:W3CDTF">2025-09-21T03:13:00Z</dcterms:modified>
</cp:coreProperties>
</file>